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42.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1.xml" ContentType="application/vnd.openxmlformats-officedocument.wordprocessingml.footer+xml"/>
  <Override PartName="/word/header24.xml" ContentType="application/vnd.openxmlformats-officedocument.wordprocessingml.header+xml"/>
  <Override PartName="/word/header37.xml" ContentType="application/vnd.openxmlformats-officedocument.wordprocessingml.header+xml"/>
  <Override PartName="/word/footer10.xml" ContentType="application/vnd.openxmlformats-officedocument.wordprocessingml.footer+xml"/>
  <Override PartName="/word/header21.xml" ContentType="application/vnd.openxmlformats-officedocument.wordprocessingml.header+xml"/>
  <Override PartName="/word/footer9.xml" ContentType="application/vnd.openxmlformats-officedocument.wordprocessingml.footer+xml"/>
  <Override PartName="/word/header17.xml" ContentType="application/vnd.openxmlformats-officedocument.wordprocessingml.header+xml"/>
  <Override PartName="/word/footer8.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2.xml" ContentType="application/vnd.openxmlformats-officedocument.wordprocessingml.footer+xml"/>
  <Override PartName="/word/footer14.xml" ContentType="application/vnd.openxmlformats-officedocument.wordprocessingml.footer+xml"/>
  <Override PartName="/word/header33.xml" ContentType="application/vnd.openxmlformats-officedocument.wordprocessingml.header+xml"/>
  <Override PartName="/word/footer15.xml" ContentType="application/vnd.openxmlformats-officedocument.wordprocessingml.footer+xml"/>
  <Override PartName="/word/header35.xml" ContentType="application/vnd.openxmlformats-officedocument.wordprocessingml.header+xml"/>
  <Override PartName="/word/header34.xml" ContentType="application/vnd.openxmlformats-officedocument.wordprocessingml.header+xml"/>
  <Override PartName="/word/header32.xml" ContentType="application/vnd.openxmlformats-officedocument.wordprocessingml.header+xml"/>
  <Override PartName="/word/header31.xml" ContentType="application/vnd.openxmlformats-officedocument.wordprocessingml.header+xml"/>
  <Override PartName="/word/header3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3.xml" ContentType="application/vnd.openxmlformats-officedocument.wordprocessingml.footer+xml"/>
  <Override PartName="/word/header30.xml" ContentType="application/vnd.openxmlformats-officedocument.wordprocessingml.header+xml"/>
  <Override PartName="/word/header16.xml" ContentType="application/vnd.openxmlformats-officedocument.wordprocessingml.header+xml"/>
  <Override PartName="/word/header15.xml" ContentType="application/vnd.openxmlformats-officedocument.wordprocessingml.header+xml"/>
  <Override PartName="/word/footer18.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1.xml" ContentType="application/vnd.openxmlformats-officedocument.wordprocessingml.footer+xml"/>
  <Override PartName="/word/header39.xml" ContentType="application/vnd.openxmlformats-officedocument.wordprocessingml.header+xml"/>
  <Override PartName="/word/footer1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41.xml" ContentType="application/vnd.openxmlformats-officedocument.wordprocessingml.header+xml"/>
  <Override PartName="/word/header40.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12.xml" ContentType="application/vnd.openxmlformats-officedocument.wordprocessingml.header+xml"/>
  <Override PartName="/word/footer16.xml" ContentType="application/vnd.openxmlformats-officedocument.wordprocessingml.footer+xml"/>
  <Override PartName="/word/header38.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6.xml" ContentType="application/vnd.openxmlformats-officedocument.wordprocessingml.header+xml"/>
  <Override PartName="/word/header11.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E0A2B3" w14:textId="78909100" w:rsidR="00FA22E9" w:rsidRPr="00D91855" w:rsidRDefault="00317DA8" w:rsidP="009A2555">
      <w:pPr>
        <w:spacing w:after="0"/>
        <w:ind w:left="720" w:firstLine="720"/>
        <w:rPr>
          <w:b/>
          <w:bCs/>
          <w:lang w:val="en-US"/>
        </w:rPr>
      </w:pPr>
      <w:bookmarkStart w:id="0" w:name="Annex1"/>
      <w:bookmarkStart w:id="1" w:name="_GoBack"/>
      <w:bookmarkEnd w:id="1"/>
      <w:r w:rsidRPr="00D91855">
        <w:rPr>
          <w:noProof/>
          <w:sz w:val="15"/>
          <w:szCs w:val="15"/>
          <w:lang w:val="en-US"/>
        </w:rPr>
        <w:drawing>
          <wp:anchor distT="0" distB="0" distL="114300" distR="114300" simplePos="0" relativeHeight="251655168" behindDoc="1" locked="0" layoutInCell="1" allowOverlap="1" wp14:anchorId="5ACCB876" wp14:editId="25E52F18">
            <wp:simplePos x="0" y="0"/>
            <wp:positionH relativeFrom="column">
              <wp:posOffset>5448300</wp:posOffset>
            </wp:positionH>
            <wp:positionV relativeFrom="paragraph">
              <wp:posOffset>-457200</wp:posOffset>
            </wp:positionV>
            <wp:extent cx="377190" cy="685800"/>
            <wp:effectExtent l="0" t="0" r="3810" b="0"/>
            <wp:wrapTight wrapText="bothSides">
              <wp:wrapPolygon edited="0">
                <wp:start x="0" y="0"/>
                <wp:lineTo x="0" y="20800"/>
                <wp:lineTo x="20364" y="20800"/>
                <wp:lineTo x="20364" y="0"/>
                <wp:lineTo x="0" y="0"/>
              </wp:wrapPolygon>
            </wp:wrapTight>
            <wp:docPr id="95" name="Picture 1" descr="UNDP fi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final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719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1855">
        <w:rPr>
          <w:noProof/>
          <w:lang w:val="en-US"/>
        </w:rPr>
        <w:drawing>
          <wp:anchor distT="0" distB="0" distL="114300" distR="114300" simplePos="0" relativeHeight="251656192" behindDoc="0" locked="0" layoutInCell="1" allowOverlap="1" wp14:anchorId="343D4ED7" wp14:editId="2F0661F4">
            <wp:simplePos x="0" y="0"/>
            <wp:positionH relativeFrom="column">
              <wp:posOffset>-209550</wp:posOffset>
            </wp:positionH>
            <wp:positionV relativeFrom="paragraph">
              <wp:posOffset>-342900</wp:posOffset>
            </wp:positionV>
            <wp:extent cx="351790" cy="383540"/>
            <wp:effectExtent l="0" t="0" r="0" b="0"/>
            <wp:wrapSquare wrapText="bothSides"/>
            <wp:docPr id="33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1790" cy="383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1855">
        <w:rPr>
          <w:noProof/>
          <w:lang w:val="en-US"/>
        </w:rPr>
        <w:drawing>
          <wp:anchor distT="0" distB="0" distL="114300" distR="114300" simplePos="0" relativeHeight="251660288" behindDoc="0" locked="0" layoutInCell="1" allowOverlap="1" wp14:anchorId="22E88AEF" wp14:editId="4E26BCA1">
            <wp:simplePos x="0" y="0"/>
            <wp:positionH relativeFrom="column">
              <wp:posOffset>2590800</wp:posOffset>
            </wp:positionH>
            <wp:positionV relativeFrom="paragraph">
              <wp:posOffset>-391795</wp:posOffset>
            </wp:positionV>
            <wp:extent cx="762000" cy="391795"/>
            <wp:effectExtent l="0" t="0" r="0" b="0"/>
            <wp:wrapSquare wrapText="bothSides"/>
            <wp:docPr id="398" name="Picture 398" descr="Image result for philippines department of energy">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Image result for philippines department of energy">
                      <a:hlinkClick r:id="rId10"/>
                    </pic:cNvPr>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762000" cy="391795"/>
                    </a:xfrm>
                    <a:prstGeom prst="rect">
                      <a:avLst/>
                    </a:prstGeom>
                    <a:noFill/>
                    <a:ln>
                      <a:noFill/>
                    </a:ln>
                  </pic:spPr>
                </pic:pic>
              </a:graphicData>
            </a:graphic>
            <wp14:sizeRelH relativeFrom="page">
              <wp14:pctWidth>0</wp14:pctWidth>
            </wp14:sizeRelH>
            <wp14:sizeRelV relativeFrom="page">
              <wp14:pctHeight>0</wp14:pctHeight>
            </wp14:sizeRelV>
          </wp:anchor>
        </w:drawing>
      </w:r>
      <w:r w:rsidR="00FA22E9" w:rsidRPr="00D91855">
        <w:rPr>
          <w:sz w:val="15"/>
          <w:szCs w:val="15"/>
          <w:lang w:val="en-US"/>
        </w:rPr>
        <w:tab/>
      </w:r>
      <w:r w:rsidR="00FA22E9" w:rsidRPr="00D91855">
        <w:rPr>
          <w:sz w:val="15"/>
          <w:szCs w:val="15"/>
          <w:lang w:val="en-US"/>
        </w:rPr>
        <w:tab/>
      </w:r>
      <w:r w:rsidR="00FA22E9" w:rsidRPr="00D91855">
        <w:rPr>
          <w:sz w:val="15"/>
          <w:szCs w:val="15"/>
          <w:lang w:val="en-US"/>
        </w:rPr>
        <w:tab/>
      </w:r>
      <w:r w:rsidR="00FA22E9" w:rsidRPr="00D91855">
        <w:rPr>
          <w:sz w:val="15"/>
          <w:szCs w:val="15"/>
          <w:lang w:val="en-US"/>
        </w:rPr>
        <w:tab/>
      </w:r>
      <w:r w:rsidR="00FA22E9" w:rsidRPr="00D91855">
        <w:rPr>
          <w:sz w:val="15"/>
          <w:szCs w:val="15"/>
          <w:lang w:val="en-US"/>
        </w:rPr>
        <w:tab/>
      </w:r>
    </w:p>
    <w:p w14:paraId="31CE9434" w14:textId="77777777" w:rsidR="00FA22E9" w:rsidRPr="00D91855" w:rsidRDefault="00FA22E9" w:rsidP="009A2555">
      <w:pPr>
        <w:spacing w:after="0"/>
        <w:jc w:val="center"/>
        <w:rPr>
          <w:b/>
          <w:bCs/>
          <w:lang w:val="en-US"/>
        </w:rPr>
      </w:pPr>
    </w:p>
    <w:p w14:paraId="47312A73" w14:textId="77777777" w:rsidR="003C4D35" w:rsidRDefault="003C4D35" w:rsidP="009A2555">
      <w:pPr>
        <w:spacing w:after="0"/>
        <w:jc w:val="center"/>
        <w:rPr>
          <w:b/>
          <w:bCs/>
          <w:lang w:val="en-US"/>
        </w:rPr>
      </w:pPr>
    </w:p>
    <w:p w14:paraId="700081BB" w14:textId="77777777" w:rsidR="003C4D35" w:rsidRDefault="003C4D35" w:rsidP="009A2555">
      <w:pPr>
        <w:spacing w:after="0"/>
        <w:jc w:val="center"/>
        <w:rPr>
          <w:b/>
          <w:bCs/>
          <w:lang w:val="en-US"/>
        </w:rPr>
      </w:pPr>
    </w:p>
    <w:p w14:paraId="5D186D4C" w14:textId="77777777" w:rsidR="00FA22E9" w:rsidRPr="00D91855" w:rsidRDefault="00FA22E9" w:rsidP="009A2555">
      <w:pPr>
        <w:spacing w:after="0"/>
        <w:jc w:val="center"/>
        <w:rPr>
          <w:b/>
          <w:bCs/>
          <w:lang w:val="en-US"/>
        </w:rPr>
      </w:pPr>
      <w:r w:rsidRPr="00D91855">
        <w:rPr>
          <w:b/>
          <w:bCs/>
          <w:lang w:val="en-US"/>
        </w:rPr>
        <w:t>United Nations Development Programme</w:t>
      </w:r>
    </w:p>
    <w:p w14:paraId="0D25F7B8" w14:textId="77777777" w:rsidR="00FA22E9" w:rsidRPr="00D91855" w:rsidRDefault="00FA22E9" w:rsidP="009A2555">
      <w:pPr>
        <w:spacing w:after="0"/>
        <w:jc w:val="center"/>
        <w:rPr>
          <w:b/>
          <w:bCs/>
          <w:sz w:val="20"/>
          <w:szCs w:val="20"/>
          <w:lang w:val="en-US"/>
        </w:rPr>
      </w:pPr>
      <w:r w:rsidRPr="00D91855">
        <w:rPr>
          <w:b/>
          <w:bCs/>
          <w:sz w:val="20"/>
          <w:szCs w:val="20"/>
          <w:lang w:val="en-US"/>
        </w:rPr>
        <w:t xml:space="preserve">Country: </w:t>
      </w:r>
      <w:r w:rsidR="00FB06AC" w:rsidRPr="00D91855">
        <w:rPr>
          <w:b/>
          <w:bCs/>
          <w:sz w:val="20"/>
          <w:szCs w:val="20"/>
          <w:lang w:val="en-US"/>
        </w:rPr>
        <w:t>The Philippines</w:t>
      </w:r>
    </w:p>
    <w:p w14:paraId="049D1208" w14:textId="77777777" w:rsidR="00FA22E9" w:rsidRPr="00D91855" w:rsidRDefault="00FA22E9" w:rsidP="009A2555">
      <w:pPr>
        <w:spacing w:after="0"/>
        <w:jc w:val="center"/>
        <w:rPr>
          <w:b/>
          <w:bCs/>
          <w:sz w:val="20"/>
          <w:szCs w:val="20"/>
          <w:lang w:val="en-US"/>
        </w:rPr>
      </w:pPr>
    </w:p>
    <w:p w14:paraId="18C97BA0" w14:textId="77777777" w:rsidR="00C639BE" w:rsidRPr="00D91855" w:rsidRDefault="00C639BE" w:rsidP="00C639BE">
      <w:pPr>
        <w:spacing w:after="0"/>
        <w:jc w:val="center"/>
        <w:rPr>
          <w:b/>
          <w:bCs/>
          <w:sz w:val="20"/>
          <w:szCs w:val="20"/>
          <w:lang w:val="en-US"/>
        </w:rPr>
      </w:pPr>
      <w:r w:rsidRPr="00D91855">
        <w:rPr>
          <w:b/>
          <w:bCs/>
          <w:sz w:val="20"/>
          <w:szCs w:val="20"/>
          <w:lang w:val="en-US"/>
        </w:rPr>
        <w:t>PROJECT DOCUMENT</w:t>
      </w:r>
    </w:p>
    <w:p w14:paraId="04985DE1" w14:textId="77777777" w:rsidR="00FA22E9" w:rsidRPr="00D91855" w:rsidRDefault="00FA22E9" w:rsidP="009A2555">
      <w:pPr>
        <w:spacing w:after="0"/>
        <w:jc w:val="center"/>
        <w:rPr>
          <w:b/>
          <w:bCs/>
          <w:sz w:val="21"/>
          <w:szCs w:val="21"/>
          <w:lang w:val="en-US"/>
        </w:rPr>
      </w:pPr>
    </w:p>
    <w:tbl>
      <w:tblPr>
        <w:tblW w:w="9458" w:type="dxa"/>
        <w:jc w:val="center"/>
        <w:tblLayout w:type="fixed"/>
        <w:tblLook w:val="01E0" w:firstRow="1" w:lastRow="1" w:firstColumn="1" w:lastColumn="1" w:noHBand="0" w:noVBand="0"/>
      </w:tblPr>
      <w:tblGrid>
        <w:gridCol w:w="3969"/>
        <w:gridCol w:w="5489"/>
      </w:tblGrid>
      <w:tr w:rsidR="00FA22E9" w:rsidRPr="00D91855" w14:paraId="387EAE0E" w14:textId="77777777" w:rsidTr="002843DD">
        <w:trPr>
          <w:trHeight w:val="359"/>
          <w:jc w:val="center"/>
        </w:trPr>
        <w:tc>
          <w:tcPr>
            <w:tcW w:w="3969" w:type="dxa"/>
            <w:vAlign w:val="center"/>
          </w:tcPr>
          <w:p w14:paraId="64562F6B" w14:textId="77777777" w:rsidR="00FA22E9" w:rsidRPr="00D91855" w:rsidRDefault="00FA22E9" w:rsidP="009A2555">
            <w:pPr>
              <w:tabs>
                <w:tab w:val="left" w:pos="4680"/>
              </w:tabs>
              <w:spacing w:after="0"/>
              <w:jc w:val="left"/>
              <w:rPr>
                <w:b/>
                <w:bCs/>
                <w:sz w:val="21"/>
                <w:szCs w:val="21"/>
                <w:lang w:val="en-US"/>
              </w:rPr>
            </w:pPr>
            <w:r w:rsidRPr="00D91855">
              <w:rPr>
                <w:b/>
                <w:bCs/>
                <w:sz w:val="21"/>
                <w:szCs w:val="21"/>
                <w:lang w:val="en-US"/>
              </w:rPr>
              <w:t>Project Title:</w:t>
            </w:r>
          </w:p>
        </w:tc>
        <w:tc>
          <w:tcPr>
            <w:tcW w:w="5489" w:type="dxa"/>
            <w:vAlign w:val="center"/>
          </w:tcPr>
          <w:p w14:paraId="5965FBEE" w14:textId="77777777" w:rsidR="00FA22E9" w:rsidRPr="00D91855" w:rsidRDefault="0050610A" w:rsidP="003E3649">
            <w:pPr>
              <w:tabs>
                <w:tab w:val="left" w:pos="4680"/>
              </w:tabs>
              <w:spacing w:after="0"/>
              <w:ind w:left="-117"/>
              <w:jc w:val="left"/>
              <w:rPr>
                <w:sz w:val="20"/>
                <w:szCs w:val="20"/>
                <w:shd w:val="clear" w:color="auto" w:fill="E0E0E0"/>
                <w:lang w:val="en-US"/>
              </w:rPr>
            </w:pPr>
            <w:r w:rsidRPr="00D91855">
              <w:rPr>
                <w:sz w:val="20"/>
                <w:szCs w:val="20"/>
                <w:lang w:val="en-US"/>
              </w:rPr>
              <w:t xml:space="preserve">Development for Renewable Energy Applications Mainstreaming and Market Sustainability </w:t>
            </w:r>
            <w:r w:rsidR="000B1392" w:rsidRPr="00D91855">
              <w:rPr>
                <w:sz w:val="20"/>
                <w:szCs w:val="20"/>
                <w:lang w:val="en-US"/>
              </w:rPr>
              <w:t>(</w:t>
            </w:r>
            <w:r w:rsidR="00FB06AC" w:rsidRPr="00D91855">
              <w:rPr>
                <w:sz w:val="20"/>
                <w:szCs w:val="20"/>
                <w:lang w:val="en-US"/>
              </w:rPr>
              <w:t>DREAMS</w:t>
            </w:r>
            <w:r w:rsidR="001D5C10" w:rsidRPr="00D91855">
              <w:rPr>
                <w:sz w:val="20"/>
                <w:szCs w:val="20"/>
                <w:lang w:val="en-US"/>
              </w:rPr>
              <w:t>)</w:t>
            </w:r>
          </w:p>
        </w:tc>
      </w:tr>
      <w:tr w:rsidR="00FA22E9" w:rsidRPr="00D91855" w14:paraId="6A53F5FC" w14:textId="77777777" w:rsidTr="002843DD">
        <w:trPr>
          <w:trHeight w:val="359"/>
          <w:jc w:val="center"/>
        </w:trPr>
        <w:tc>
          <w:tcPr>
            <w:tcW w:w="3969" w:type="dxa"/>
            <w:vAlign w:val="center"/>
          </w:tcPr>
          <w:p w14:paraId="6EE82BB2" w14:textId="66BDF717" w:rsidR="00FA22E9" w:rsidRPr="00D91855" w:rsidRDefault="00FA22E9" w:rsidP="002843DD">
            <w:pPr>
              <w:tabs>
                <w:tab w:val="left" w:pos="4680"/>
              </w:tabs>
              <w:spacing w:after="0"/>
              <w:jc w:val="left"/>
              <w:rPr>
                <w:sz w:val="21"/>
                <w:szCs w:val="21"/>
                <w:lang w:val="en-US"/>
              </w:rPr>
            </w:pPr>
            <w:r w:rsidRPr="00D91855">
              <w:rPr>
                <w:b/>
                <w:bCs/>
                <w:sz w:val="21"/>
                <w:szCs w:val="21"/>
                <w:lang w:val="en-US"/>
              </w:rPr>
              <w:t>UNDAF</w:t>
            </w:r>
            <w:r w:rsidR="002843DD">
              <w:rPr>
                <w:b/>
                <w:bCs/>
                <w:sz w:val="21"/>
                <w:szCs w:val="21"/>
                <w:lang w:val="en-US"/>
              </w:rPr>
              <w:t xml:space="preserve"> </w:t>
            </w:r>
            <w:r w:rsidRPr="00D91855">
              <w:rPr>
                <w:b/>
                <w:bCs/>
                <w:sz w:val="21"/>
                <w:szCs w:val="21"/>
                <w:lang w:val="en-US"/>
              </w:rPr>
              <w:t>Outcome(s):</w:t>
            </w:r>
          </w:p>
        </w:tc>
        <w:tc>
          <w:tcPr>
            <w:tcW w:w="5489" w:type="dxa"/>
            <w:vAlign w:val="center"/>
          </w:tcPr>
          <w:p w14:paraId="5BE138FC" w14:textId="77777777" w:rsidR="00FA22E9" w:rsidRPr="00D91855" w:rsidRDefault="00FA22E9" w:rsidP="009A2555">
            <w:pPr>
              <w:tabs>
                <w:tab w:val="left" w:pos="4680"/>
              </w:tabs>
              <w:spacing w:after="0"/>
              <w:jc w:val="left"/>
              <w:rPr>
                <w:rFonts w:ascii="Times New Roman" w:hAnsi="Times New Roman" w:cs="Times New Roman"/>
                <w:sz w:val="20"/>
                <w:szCs w:val="20"/>
                <w:shd w:val="clear" w:color="auto" w:fill="E0E0E0"/>
                <w:lang w:val="en-US"/>
              </w:rPr>
            </w:pPr>
          </w:p>
        </w:tc>
      </w:tr>
      <w:tr w:rsidR="00FA22E9" w:rsidRPr="00D91855" w14:paraId="0081E029" w14:textId="77777777" w:rsidTr="001D5C10">
        <w:trPr>
          <w:jc w:val="center"/>
        </w:trPr>
        <w:tc>
          <w:tcPr>
            <w:tcW w:w="9458" w:type="dxa"/>
            <w:gridSpan w:val="2"/>
            <w:vAlign w:val="center"/>
          </w:tcPr>
          <w:p w14:paraId="3210A79A" w14:textId="77777777" w:rsidR="001D5C10" w:rsidRPr="00D91855" w:rsidRDefault="00FA22E9" w:rsidP="009A2555">
            <w:pPr>
              <w:tabs>
                <w:tab w:val="left" w:pos="4680"/>
              </w:tabs>
              <w:spacing w:after="0"/>
              <w:jc w:val="left"/>
              <w:rPr>
                <w:sz w:val="20"/>
                <w:szCs w:val="20"/>
                <w:lang w:val="en-US"/>
              </w:rPr>
            </w:pPr>
            <w:r w:rsidRPr="00D91855">
              <w:rPr>
                <w:b/>
                <w:bCs/>
                <w:sz w:val="21"/>
                <w:szCs w:val="21"/>
                <w:lang w:val="en-US"/>
              </w:rPr>
              <w:t xml:space="preserve">UNDP Strategic Plan Environment and Sustainable Development </w:t>
            </w:r>
            <w:r w:rsidRPr="00D91855">
              <w:rPr>
                <w:b/>
                <w:bCs/>
                <w:sz w:val="21"/>
                <w:szCs w:val="21"/>
                <w:u w:val="single"/>
                <w:lang w:val="en-US"/>
              </w:rPr>
              <w:t>Primary</w:t>
            </w:r>
            <w:r w:rsidRPr="00D91855">
              <w:rPr>
                <w:b/>
                <w:bCs/>
                <w:sz w:val="21"/>
                <w:szCs w:val="21"/>
                <w:lang w:val="en-US"/>
              </w:rPr>
              <w:t xml:space="preserve"> Outcome:</w:t>
            </w:r>
            <w:r w:rsidRPr="00D91855">
              <w:rPr>
                <w:sz w:val="21"/>
                <w:szCs w:val="21"/>
                <w:lang w:val="en-US"/>
              </w:rPr>
              <w:t xml:space="preserve">  </w:t>
            </w:r>
            <w:r w:rsidR="001D5C10" w:rsidRPr="00D91855">
              <w:rPr>
                <w:sz w:val="20"/>
                <w:szCs w:val="20"/>
                <w:lang w:val="en-US"/>
              </w:rPr>
              <w:t>Strengthened national capacities to mainstream environment and energy concerns into national development plans and implementation systems</w:t>
            </w:r>
          </w:p>
          <w:p w14:paraId="43FA9DBB" w14:textId="77777777" w:rsidR="00FA22E9" w:rsidRPr="00D91855" w:rsidRDefault="00FA22E9" w:rsidP="009A2555">
            <w:pPr>
              <w:tabs>
                <w:tab w:val="left" w:pos="4680"/>
              </w:tabs>
              <w:spacing w:after="0"/>
              <w:jc w:val="left"/>
              <w:rPr>
                <w:rFonts w:ascii="Times New Roman" w:hAnsi="Times New Roman" w:cs="Times New Roman"/>
                <w:sz w:val="21"/>
                <w:szCs w:val="21"/>
                <w:shd w:val="clear" w:color="auto" w:fill="E0E0E0"/>
                <w:lang w:val="en-US"/>
              </w:rPr>
            </w:pPr>
            <w:r w:rsidRPr="00D91855">
              <w:rPr>
                <w:b/>
                <w:bCs/>
                <w:sz w:val="21"/>
                <w:szCs w:val="21"/>
                <w:lang w:val="en-US"/>
              </w:rPr>
              <w:t xml:space="preserve">UNDP Strategic Plan </w:t>
            </w:r>
            <w:r w:rsidRPr="00D91855">
              <w:rPr>
                <w:b/>
                <w:bCs/>
                <w:sz w:val="21"/>
                <w:szCs w:val="21"/>
                <w:u w:val="single"/>
                <w:lang w:val="en-US"/>
              </w:rPr>
              <w:t>Secondary</w:t>
            </w:r>
            <w:r w:rsidRPr="00D91855">
              <w:rPr>
                <w:b/>
                <w:bCs/>
                <w:sz w:val="21"/>
                <w:szCs w:val="21"/>
                <w:lang w:val="en-US"/>
              </w:rPr>
              <w:t xml:space="preserve"> Outcome:</w:t>
            </w:r>
            <w:r w:rsidRPr="00D91855">
              <w:rPr>
                <w:rFonts w:ascii="Times New Roman" w:hAnsi="Times New Roman" w:cs="Times New Roman"/>
                <w:b/>
                <w:bCs/>
                <w:sz w:val="21"/>
                <w:szCs w:val="21"/>
                <w:lang w:val="en-US"/>
              </w:rPr>
              <w:t xml:space="preserve"> </w:t>
            </w:r>
          </w:p>
        </w:tc>
      </w:tr>
      <w:tr w:rsidR="00FA22E9" w:rsidRPr="00D91855" w14:paraId="24C6ECE9" w14:textId="77777777" w:rsidTr="001D5C10">
        <w:trPr>
          <w:jc w:val="center"/>
        </w:trPr>
        <w:tc>
          <w:tcPr>
            <w:tcW w:w="9458" w:type="dxa"/>
            <w:gridSpan w:val="2"/>
            <w:vAlign w:val="center"/>
          </w:tcPr>
          <w:p w14:paraId="1181347A" w14:textId="77777777" w:rsidR="00FA22E9" w:rsidRPr="00D91855" w:rsidRDefault="00FA22E9" w:rsidP="009A2555">
            <w:pPr>
              <w:tabs>
                <w:tab w:val="left" w:pos="4680"/>
              </w:tabs>
              <w:spacing w:after="0"/>
              <w:jc w:val="left"/>
              <w:rPr>
                <w:sz w:val="21"/>
                <w:szCs w:val="21"/>
                <w:lang w:val="en-US"/>
              </w:rPr>
            </w:pPr>
            <w:r w:rsidRPr="00D91855">
              <w:rPr>
                <w:b/>
                <w:bCs/>
                <w:sz w:val="21"/>
                <w:szCs w:val="21"/>
                <w:lang w:val="en-US"/>
              </w:rPr>
              <w:t>Expected CP Outcome(s):</w:t>
            </w:r>
            <w:r w:rsidRPr="00D91855">
              <w:rPr>
                <w:sz w:val="21"/>
                <w:szCs w:val="21"/>
                <w:lang w:val="en-US"/>
              </w:rPr>
              <w:t xml:space="preserve">  </w:t>
            </w:r>
            <w:r w:rsidRPr="00D91855">
              <w:rPr>
                <w:sz w:val="20"/>
                <w:szCs w:val="20"/>
                <w:lang w:val="en-US"/>
              </w:rPr>
              <w:t>Outcome 3. Energy and Environment: Improved environmental sustainability of development processes</w:t>
            </w:r>
            <w:r w:rsidRPr="00D91855">
              <w:rPr>
                <w:sz w:val="21"/>
                <w:szCs w:val="21"/>
                <w:lang w:val="en-US"/>
              </w:rPr>
              <w:t xml:space="preserve">                             </w:t>
            </w:r>
          </w:p>
        </w:tc>
      </w:tr>
      <w:tr w:rsidR="00FA22E9" w:rsidRPr="00D91855" w14:paraId="62437F0F" w14:textId="77777777" w:rsidTr="001D5C10">
        <w:trPr>
          <w:jc w:val="center"/>
        </w:trPr>
        <w:tc>
          <w:tcPr>
            <w:tcW w:w="9458" w:type="dxa"/>
            <w:gridSpan w:val="2"/>
            <w:vAlign w:val="center"/>
          </w:tcPr>
          <w:p w14:paraId="7E7B7BA6" w14:textId="77777777" w:rsidR="00FA22E9" w:rsidRPr="00D91855" w:rsidRDefault="00FA22E9" w:rsidP="009A2555">
            <w:pPr>
              <w:tabs>
                <w:tab w:val="left" w:pos="4680"/>
              </w:tabs>
              <w:spacing w:after="0"/>
              <w:jc w:val="left"/>
              <w:rPr>
                <w:b/>
                <w:bCs/>
                <w:sz w:val="21"/>
                <w:szCs w:val="21"/>
                <w:shd w:val="clear" w:color="auto" w:fill="E0E0E0"/>
                <w:lang w:val="en-US"/>
              </w:rPr>
            </w:pPr>
            <w:r w:rsidRPr="00D91855">
              <w:rPr>
                <w:b/>
                <w:bCs/>
                <w:sz w:val="21"/>
                <w:szCs w:val="21"/>
                <w:shd w:val="clear" w:color="auto" w:fill="E0E0E0"/>
                <w:lang w:val="en-US"/>
              </w:rPr>
              <w:t xml:space="preserve">Expected CPAP Output(s):                           </w:t>
            </w:r>
          </w:p>
        </w:tc>
      </w:tr>
      <w:tr w:rsidR="00FA22E9" w:rsidRPr="00D91855" w14:paraId="6C72D8E0" w14:textId="77777777" w:rsidTr="001D5C10">
        <w:trPr>
          <w:jc w:val="center"/>
        </w:trPr>
        <w:tc>
          <w:tcPr>
            <w:tcW w:w="9458" w:type="dxa"/>
            <w:gridSpan w:val="2"/>
            <w:shd w:val="clear" w:color="auto" w:fill="FFFFFF"/>
            <w:vAlign w:val="center"/>
          </w:tcPr>
          <w:p w14:paraId="526E4C52" w14:textId="77777777" w:rsidR="00FA22E9" w:rsidRPr="00D91855" w:rsidRDefault="00FA22E9" w:rsidP="009A2555">
            <w:pPr>
              <w:tabs>
                <w:tab w:val="left" w:pos="4680"/>
              </w:tabs>
              <w:spacing w:after="0"/>
              <w:jc w:val="left"/>
              <w:rPr>
                <w:b/>
                <w:bCs/>
                <w:sz w:val="21"/>
                <w:szCs w:val="21"/>
                <w:shd w:val="clear" w:color="auto" w:fill="E0E0E0"/>
                <w:lang w:val="en-US"/>
              </w:rPr>
            </w:pPr>
            <w:r w:rsidRPr="00D91855">
              <w:rPr>
                <w:b/>
                <w:bCs/>
                <w:sz w:val="21"/>
                <w:szCs w:val="21"/>
                <w:shd w:val="clear" w:color="auto" w:fill="E0E0E0"/>
                <w:lang w:val="en-US"/>
              </w:rPr>
              <w:t>Executing Entity/Implementing Partner:</w:t>
            </w:r>
            <w:r w:rsidRPr="00D91855">
              <w:rPr>
                <w:sz w:val="21"/>
                <w:szCs w:val="21"/>
                <w:lang w:val="en-US"/>
              </w:rPr>
              <w:t xml:space="preserve"> </w:t>
            </w:r>
            <w:r w:rsidR="000B1392" w:rsidRPr="00A16843">
              <w:rPr>
                <w:sz w:val="20"/>
                <w:szCs w:val="20"/>
                <w:lang w:val="en-US"/>
              </w:rPr>
              <w:t>Department of Energy (DOE</w:t>
            </w:r>
            <w:r w:rsidR="00FC2E3C" w:rsidRPr="00A16843">
              <w:rPr>
                <w:sz w:val="20"/>
                <w:szCs w:val="20"/>
                <w:lang w:val="en-US"/>
              </w:rPr>
              <w:t>)</w:t>
            </w:r>
            <w:r w:rsidR="007D2EE4" w:rsidRPr="00A16843">
              <w:rPr>
                <w:sz w:val="20"/>
                <w:szCs w:val="20"/>
                <w:lang w:val="en-US"/>
              </w:rPr>
              <w:t>/REMB</w:t>
            </w:r>
          </w:p>
        </w:tc>
      </w:tr>
      <w:tr w:rsidR="00FA22E9" w:rsidRPr="00D91855" w14:paraId="7C374482" w14:textId="77777777" w:rsidTr="001D5C10">
        <w:trPr>
          <w:jc w:val="center"/>
        </w:trPr>
        <w:tc>
          <w:tcPr>
            <w:tcW w:w="9458" w:type="dxa"/>
            <w:gridSpan w:val="2"/>
            <w:vAlign w:val="center"/>
          </w:tcPr>
          <w:p w14:paraId="0CF70995" w14:textId="293A4C70" w:rsidR="00FA22E9" w:rsidRPr="00D91855" w:rsidRDefault="001A5902" w:rsidP="009A2555">
            <w:pPr>
              <w:pStyle w:val="BalloonText"/>
              <w:spacing w:after="0"/>
              <w:rPr>
                <w:sz w:val="21"/>
                <w:szCs w:val="21"/>
                <w:lang w:val="en-US"/>
              </w:rPr>
            </w:pPr>
            <w:r w:rsidRPr="00D91855">
              <w:rPr>
                <w:noProof/>
                <w:lang w:val="en-US" w:eastAsia="en-US"/>
              </w:rPr>
              <mc:AlternateContent>
                <mc:Choice Requires="wps">
                  <w:drawing>
                    <wp:anchor distT="0" distB="0" distL="114300" distR="114300" simplePos="0" relativeHeight="251659264" behindDoc="0" locked="0" layoutInCell="1" allowOverlap="1" wp14:anchorId="75A45868" wp14:editId="57583559">
                      <wp:simplePos x="0" y="0"/>
                      <wp:positionH relativeFrom="column">
                        <wp:posOffset>-37465</wp:posOffset>
                      </wp:positionH>
                      <wp:positionV relativeFrom="paragraph">
                        <wp:posOffset>201930</wp:posOffset>
                      </wp:positionV>
                      <wp:extent cx="5857240" cy="1600200"/>
                      <wp:effectExtent l="0" t="0" r="10160" b="19050"/>
                      <wp:wrapSquare wrapText="bothSides"/>
                      <wp:docPr id="20"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240" cy="1600200"/>
                              </a:xfrm>
                              <a:prstGeom prst="rect">
                                <a:avLst/>
                              </a:prstGeom>
                              <a:solidFill>
                                <a:srgbClr val="FFFFFF"/>
                              </a:solidFill>
                              <a:ln w="9525">
                                <a:solidFill>
                                  <a:srgbClr val="000000"/>
                                </a:solidFill>
                                <a:miter lim="800000"/>
                                <a:headEnd/>
                                <a:tailEnd/>
                              </a:ln>
                            </wps:spPr>
                            <wps:txbx>
                              <w:txbxContent>
                                <w:p w14:paraId="2DBEB55C" w14:textId="77777777" w:rsidR="00B26DA0" w:rsidRDefault="00B26DA0" w:rsidP="00FA22E9">
                                  <w:pPr>
                                    <w:autoSpaceDE w:val="0"/>
                                    <w:autoSpaceDN w:val="0"/>
                                    <w:adjustRightInd w:val="0"/>
                                    <w:jc w:val="center"/>
                                    <w:rPr>
                                      <w:sz w:val="18"/>
                                      <w:szCs w:val="18"/>
                                    </w:rPr>
                                  </w:pPr>
                                  <w:r>
                                    <w:rPr>
                                      <w:b/>
                                      <w:bCs/>
                                      <w:sz w:val="20"/>
                                      <w:szCs w:val="20"/>
                                    </w:rPr>
                                    <w:t>Brief Description</w:t>
                                  </w:r>
                                </w:p>
                                <w:p w14:paraId="084062FE" w14:textId="6E037A76" w:rsidR="00B26DA0" w:rsidRPr="00D17AD3" w:rsidRDefault="00B26DA0" w:rsidP="004A37C6">
                                  <w:pPr>
                                    <w:spacing w:after="0"/>
                                    <w:jc w:val="left"/>
                                    <w:rPr>
                                      <w:sz w:val="18"/>
                                      <w:szCs w:val="18"/>
                                      <w:lang w:val="en-US"/>
                                    </w:rPr>
                                  </w:pPr>
                                  <w:r w:rsidRPr="00F11BC2">
                                    <w:rPr>
                                      <w:sz w:val="18"/>
                                      <w:szCs w:val="18"/>
                                    </w:rPr>
                                    <w:t xml:space="preserve">The objective of the </w:t>
                                  </w:r>
                                  <w:r>
                                    <w:rPr>
                                      <w:sz w:val="18"/>
                                      <w:szCs w:val="18"/>
                                    </w:rPr>
                                    <w:t>Project</w:t>
                                  </w:r>
                                  <w:r w:rsidRPr="00F11BC2">
                                    <w:rPr>
                                      <w:sz w:val="18"/>
                                      <w:szCs w:val="18"/>
                                    </w:rPr>
                                    <w:t xml:space="preserve"> is to </w:t>
                                  </w:r>
                                  <w:r>
                                    <w:rPr>
                                      <w:sz w:val="18"/>
                                      <w:szCs w:val="18"/>
                                    </w:rPr>
                                    <w:t xml:space="preserve">reduce GHG emissions through the promotion and facilitation of the commercialization of renewable energy (RE) markets through the removal of barriers to increase investments in RE-based power generation projects.  This will be achieved through 4 components with the following outcomes: 1) </w:t>
                                  </w:r>
                                  <w:r w:rsidRPr="00D17AD3">
                                    <w:rPr>
                                      <w:sz w:val="18"/>
                                      <w:szCs w:val="18"/>
                                    </w:rPr>
                                    <w:t>Enforcement of a supportive policy and regulatory environment for leveraging investment in RE development and applications at the local level</w:t>
                                  </w:r>
                                  <w:r w:rsidRPr="001A5902">
                                    <w:rPr>
                                      <w:sz w:val="18"/>
                                      <w:szCs w:val="18"/>
                                    </w:rPr>
                                    <w:t>;</w:t>
                                  </w:r>
                                  <w:r>
                                    <w:rPr>
                                      <w:sz w:val="18"/>
                                      <w:szCs w:val="18"/>
                                    </w:rPr>
                                    <w:t xml:space="preserve"> 2) s</w:t>
                                  </w:r>
                                  <w:r w:rsidRPr="00D17AD3">
                                    <w:rPr>
                                      <w:sz w:val="18"/>
                                      <w:szCs w:val="18"/>
                                    </w:rPr>
                                    <w:t>trengthened institutional capacity that leads to increased RE investment at the local level</w:t>
                                  </w:r>
                                  <w:r>
                                    <w:rPr>
                                      <w:sz w:val="18"/>
                                      <w:szCs w:val="18"/>
                                    </w:rPr>
                                    <w:t>; 3) i</w:t>
                                  </w:r>
                                  <w:r w:rsidRPr="00D17AD3">
                                    <w:rPr>
                                      <w:sz w:val="18"/>
                                      <w:szCs w:val="18"/>
                                    </w:rPr>
                                    <w:t>ncreased share of RE-based power capacity</w:t>
                                  </w:r>
                                  <w:r>
                                    <w:rPr>
                                      <w:sz w:val="18"/>
                                      <w:szCs w:val="18"/>
                                    </w:rPr>
                                    <w:t xml:space="preserve">; and 4) </w:t>
                                  </w:r>
                                  <w:r>
                                    <w:rPr>
                                      <w:sz w:val="18"/>
                                      <w:szCs w:val="18"/>
                                      <w:lang w:val="en-US"/>
                                    </w:rPr>
                                    <w:t>enhanced</w:t>
                                  </w:r>
                                  <w:r w:rsidRPr="00D17AD3">
                                    <w:rPr>
                                      <w:sz w:val="18"/>
                                      <w:szCs w:val="18"/>
                                      <w:lang w:val="en-US"/>
                                    </w:rPr>
                                    <w:t xml:space="preserve"> confidence of local RE developers that leads to an enhanced uptake of RE projects and </w:t>
                                  </w:r>
                                  <w:r>
                                    <w:rPr>
                                      <w:sz w:val="18"/>
                                      <w:szCs w:val="18"/>
                                      <w:lang w:val="en-US"/>
                                    </w:rPr>
                                    <w:t>s</w:t>
                                  </w:r>
                                  <w:r w:rsidRPr="00D17AD3">
                                    <w:rPr>
                                      <w:sz w:val="18"/>
                                      <w:szCs w:val="18"/>
                                      <w:lang w:val="en-US"/>
                                    </w:rPr>
                                    <w:t>uccessful replication using proven and emerging RE technologies</w:t>
                                  </w:r>
                                  <w:r>
                                    <w:rPr>
                                      <w:sz w:val="18"/>
                                      <w:szCs w:val="18"/>
                                      <w:lang w:val="en-US"/>
                                    </w:rPr>
                                    <w:t>.  The Project will lead to direct lifetime GHG emission reductions of 2.445 ktonnes CO</w:t>
                                  </w:r>
                                  <w:r w:rsidRPr="007D2EE4">
                                    <w:rPr>
                                      <w:sz w:val="18"/>
                                      <w:szCs w:val="18"/>
                                      <w:vertAlign w:val="subscript"/>
                                      <w:lang w:val="en-US"/>
                                    </w:rPr>
                                    <w:t>2</w:t>
                                  </w:r>
                                  <w:r>
                                    <w:rPr>
                                      <w:sz w:val="18"/>
                                      <w:szCs w:val="18"/>
                                      <w:lang w:val="en-US"/>
                                    </w:rPr>
                                    <w:t>, and indirect CO</w:t>
                                  </w:r>
                                  <w:r w:rsidRPr="002C42E1">
                                    <w:rPr>
                                      <w:sz w:val="18"/>
                                      <w:szCs w:val="18"/>
                                      <w:vertAlign w:val="subscript"/>
                                      <w:lang w:val="en-US"/>
                                    </w:rPr>
                                    <w:t>2</w:t>
                                  </w:r>
                                  <w:r>
                                    <w:rPr>
                                      <w:sz w:val="18"/>
                                      <w:szCs w:val="18"/>
                                      <w:lang w:val="en-US"/>
                                    </w:rPr>
                                    <w:t xml:space="preserve"> reductions ranging from 4,889 to 141,000 ktonnes CO</w:t>
                                  </w:r>
                                  <w:r w:rsidRPr="002C42E1">
                                    <w:rPr>
                                      <w:sz w:val="18"/>
                                      <w:szCs w:val="18"/>
                                      <w:vertAlign w:val="subscript"/>
                                      <w:lang w:val="en-US"/>
                                    </w:rPr>
                                    <w:t>2</w:t>
                                  </w:r>
                                  <w:r>
                                    <w:rPr>
                                      <w:sz w:val="18"/>
                                      <w:szCs w:val="18"/>
                                      <w:lang w:val="en-US"/>
                                    </w:rPr>
                                    <w:t>.</w:t>
                                  </w:r>
                                </w:p>
                                <w:p w14:paraId="29225236" w14:textId="77777777" w:rsidR="00B26DA0" w:rsidRPr="004A37C6" w:rsidRDefault="00B26DA0" w:rsidP="001478B1">
                                  <w:pPr>
                                    <w:autoSpaceDE w:val="0"/>
                                    <w:autoSpaceDN w:val="0"/>
                                    <w:adjustRightInd w:val="0"/>
                                    <w:spacing w:after="0"/>
                                    <w:jc w:val="left"/>
                                    <w:rPr>
                                      <w:b/>
                                      <w:bCs/>
                                      <w:sz w:val="20"/>
                                      <w:szCs w:val="20"/>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A45868" id="_x0000_t202" coordsize="21600,21600" o:spt="202" path="m,l,21600r21600,l21600,xe">
                      <v:stroke joinstyle="miter"/>
                      <v:path gradientshapeok="t" o:connecttype="rect"/>
                    </v:shapetype>
                    <v:shape id="Text Box 336" o:spid="_x0000_s1026" type="#_x0000_t202" style="position:absolute;left:0;text-align:left;margin-left:-2.95pt;margin-top:15.9pt;width:461.2pt;height:1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">
                      <v:textbox>
                        <w:txbxContent>
                          <w:p w14:paraId="2DBEB55C" w14:textId="77777777" w:rsidR="00B26DA0" w:rsidRDefault="00B26DA0" w:rsidP="00FA22E9">
                            <w:pPr>
                              <w:autoSpaceDE w:val="0"/>
                              <w:autoSpaceDN w:val="0"/>
                              <w:adjustRightInd w:val="0"/>
                              <w:jc w:val="center"/>
                              <w:rPr>
                                <w:sz w:val="18"/>
                                <w:szCs w:val="18"/>
                              </w:rPr>
                            </w:pPr>
                            <w:r>
                              <w:rPr>
                                <w:b/>
                                <w:bCs/>
                                <w:sz w:val="20"/>
                                <w:szCs w:val="20"/>
                              </w:rPr>
                              <w:t>Brief Description</w:t>
                            </w:r>
                          </w:p>
                          <w:p w14:paraId="084062FE" w14:textId="6E037A76" w:rsidR="00B26DA0" w:rsidRPr="00D17AD3" w:rsidRDefault="00B26DA0" w:rsidP="004A37C6">
                            <w:pPr>
                              <w:spacing w:after="0"/>
                              <w:jc w:val="left"/>
                              <w:rPr>
                                <w:sz w:val="18"/>
                                <w:szCs w:val="18"/>
                                <w:lang w:val="en-US"/>
                              </w:rPr>
                            </w:pPr>
                            <w:r w:rsidRPr="00F11BC2">
                              <w:rPr>
                                <w:sz w:val="18"/>
                                <w:szCs w:val="18"/>
                              </w:rPr>
                              <w:t xml:space="preserve">The objective of the </w:t>
                            </w:r>
                            <w:r>
                              <w:rPr>
                                <w:sz w:val="18"/>
                                <w:szCs w:val="18"/>
                              </w:rPr>
                              <w:t>Project</w:t>
                            </w:r>
                            <w:r w:rsidRPr="00F11BC2">
                              <w:rPr>
                                <w:sz w:val="18"/>
                                <w:szCs w:val="18"/>
                              </w:rPr>
                              <w:t xml:space="preserve"> is to </w:t>
                            </w:r>
                            <w:r>
                              <w:rPr>
                                <w:sz w:val="18"/>
                                <w:szCs w:val="18"/>
                              </w:rPr>
                              <w:t xml:space="preserve">reduce GHG emissions through the promotion and facilitation of the commercialization of renewable energy (RE) markets through the removal of barriers to increase investments in RE-based power generation projects.  This will be achieved through 4 components with the following outcomes: 1) </w:t>
                            </w:r>
                            <w:r w:rsidRPr="00D17AD3">
                              <w:rPr>
                                <w:sz w:val="18"/>
                                <w:szCs w:val="18"/>
                              </w:rPr>
                              <w:t>Enforcement of a supportive policy and regulatory environment for leveraging investment in RE development and applications at the local level</w:t>
                            </w:r>
                            <w:r w:rsidRPr="001A5902">
                              <w:rPr>
                                <w:sz w:val="18"/>
                                <w:szCs w:val="18"/>
                              </w:rPr>
                              <w:t>;</w:t>
                            </w:r>
                            <w:r>
                              <w:rPr>
                                <w:sz w:val="18"/>
                                <w:szCs w:val="18"/>
                              </w:rPr>
                              <w:t xml:space="preserve"> 2) s</w:t>
                            </w:r>
                            <w:r w:rsidRPr="00D17AD3">
                              <w:rPr>
                                <w:sz w:val="18"/>
                                <w:szCs w:val="18"/>
                              </w:rPr>
                              <w:t>trengthened institutional capacity that leads to increased RE investment at the local level</w:t>
                            </w:r>
                            <w:r>
                              <w:rPr>
                                <w:sz w:val="18"/>
                                <w:szCs w:val="18"/>
                              </w:rPr>
                              <w:t>; 3) i</w:t>
                            </w:r>
                            <w:r w:rsidRPr="00D17AD3">
                              <w:rPr>
                                <w:sz w:val="18"/>
                                <w:szCs w:val="18"/>
                              </w:rPr>
                              <w:t>ncreased share of RE-based power capacity</w:t>
                            </w:r>
                            <w:r>
                              <w:rPr>
                                <w:sz w:val="18"/>
                                <w:szCs w:val="18"/>
                              </w:rPr>
                              <w:t xml:space="preserve">; and 4) </w:t>
                            </w:r>
                            <w:r>
                              <w:rPr>
                                <w:sz w:val="18"/>
                                <w:szCs w:val="18"/>
                                <w:lang w:val="en-US"/>
                              </w:rPr>
                              <w:t>enhanced</w:t>
                            </w:r>
                            <w:r w:rsidRPr="00D17AD3">
                              <w:rPr>
                                <w:sz w:val="18"/>
                                <w:szCs w:val="18"/>
                                <w:lang w:val="en-US"/>
                              </w:rPr>
                              <w:t xml:space="preserve"> confidence of local RE developers that leads to an enhanced uptake of RE projects and </w:t>
                            </w:r>
                            <w:r>
                              <w:rPr>
                                <w:sz w:val="18"/>
                                <w:szCs w:val="18"/>
                                <w:lang w:val="en-US"/>
                              </w:rPr>
                              <w:t>s</w:t>
                            </w:r>
                            <w:r w:rsidRPr="00D17AD3">
                              <w:rPr>
                                <w:sz w:val="18"/>
                                <w:szCs w:val="18"/>
                                <w:lang w:val="en-US"/>
                              </w:rPr>
                              <w:t>uccessful replication using proven and emerging RE technologies</w:t>
                            </w:r>
                            <w:r>
                              <w:rPr>
                                <w:sz w:val="18"/>
                                <w:szCs w:val="18"/>
                                <w:lang w:val="en-US"/>
                              </w:rPr>
                              <w:t>.  The Project will lead to direct lifetime GHG emission reductions of 2.445 ktonnes CO</w:t>
                            </w:r>
                            <w:r w:rsidRPr="007D2EE4">
                              <w:rPr>
                                <w:sz w:val="18"/>
                                <w:szCs w:val="18"/>
                                <w:vertAlign w:val="subscript"/>
                                <w:lang w:val="en-US"/>
                              </w:rPr>
                              <w:t>2</w:t>
                            </w:r>
                            <w:r>
                              <w:rPr>
                                <w:sz w:val="18"/>
                                <w:szCs w:val="18"/>
                                <w:lang w:val="en-US"/>
                              </w:rPr>
                              <w:t>, and indirect CO</w:t>
                            </w:r>
                            <w:r w:rsidRPr="002C42E1">
                              <w:rPr>
                                <w:sz w:val="18"/>
                                <w:szCs w:val="18"/>
                                <w:vertAlign w:val="subscript"/>
                                <w:lang w:val="en-US"/>
                              </w:rPr>
                              <w:t>2</w:t>
                            </w:r>
                            <w:r>
                              <w:rPr>
                                <w:sz w:val="18"/>
                                <w:szCs w:val="18"/>
                                <w:lang w:val="en-US"/>
                              </w:rPr>
                              <w:t xml:space="preserve"> reductions ranging from 4,889 to 141,000 ktonnes CO</w:t>
                            </w:r>
                            <w:r w:rsidRPr="002C42E1">
                              <w:rPr>
                                <w:sz w:val="18"/>
                                <w:szCs w:val="18"/>
                                <w:vertAlign w:val="subscript"/>
                                <w:lang w:val="en-US"/>
                              </w:rPr>
                              <w:t>2</w:t>
                            </w:r>
                            <w:r>
                              <w:rPr>
                                <w:sz w:val="18"/>
                                <w:szCs w:val="18"/>
                                <w:lang w:val="en-US"/>
                              </w:rPr>
                              <w:t>.</w:t>
                            </w:r>
                          </w:p>
                          <w:p w14:paraId="29225236" w14:textId="77777777" w:rsidR="00B26DA0" w:rsidRPr="004A37C6" w:rsidRDefault="00B26DA0" w:rsidP="001478B1">
                            <w:pPr>
                              <w:autoSpaceDE w:val="0"/>
                              <w:autoSpaceDN w:val="0"/>
                              <w:adjustRightInd w:val="0"/>
                              <w:spacing w:after="0"/>
                              <w:jc w:val="left"/>
                              <w:rPr>
                                <w:b/>
                                <w:bCs/>
                                <w:sz w:val="20"/>
                                <w:szCs w:val="20"/>
                                <w:lang w:val="en-US"/>
                              </w:rPr>
                            </w:pPr>
                          </w:p>
                        </w:txbxContent>
                      </v:textbox>
                      <w10:wrap type="square"/>
                    </v:shape>
                  </w:pict>
                </mc:Fallback>
              </mc:AlternateContent>
            </w:r>
            <w:r w:rsidR="002D28F2" w:rsidRPr="00D91855">
              <w:rPr>
                <w:noProof/>
                <w:lang w:val="en-US" w:eastAsia="en-US"/>
              </w:rPr>
              <mc:AlternateContent>
                <mc:Choice Requires="wps">
                  <w:drawing>
                    <wp:anchor distT="0" distB="0" distL="114300" distR="114300" simplePos="0" relativeHeight="251657216" behindDoc="0" locked="0" layoutInCell="1" allowOverlap="1" wp14:anchorId="3F1F431B" wp14:editId="38A1764F">
                      <wp:simplePos x="0" y="0"/>
                      <wp:positionH relativeFrom="column">
                        <wp:posOffset>2972435</wp:posOffset>
                      </wp:positionH>
                      <wp:positionV relativeFrom="paragraph">
                        <wp:posOffset>2068195</wp:posOffset>
                      </wp:positionV>
                      <wp:extent cx="2860675" cy="1457325"/>
                      <wp:effectExtent l="0" t="0" r="15875" b="28575"/>
                      <wp:wrapNone/>
                      <wp:docPr id="22"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0675" cy="1457325"/>
                              </a:xfrm>
                              <a:prstGeom prst="rect">
                                <a:avLst/>
                              </a:prstGeom>
                              <a:solidFill>
                                <a:srgbClr val="FFFFFF"/>
                              </a:solidFill>
                              <a:ln w="9525">
                                <a:solidFill>
                                  <a:srgbClr val="000000"/>
                                </a:solidFill>
                                <a:miter lim="800000"/>
                                <a:headEnd/>
                                <a:tailEnd/>
                              </a:ln>
                            </wps:spPr>
                            <wps:txbx>
                              <w:txbxContent>
                                <w:p w14:paraId="213B8D27" w14:textId="5BF6E6CA" w:rsidR="00B26DA0" w:rsidRPr="002C57EA" w:rsidRDefault="00B26DA0" w:rsidP="002843DD">
                                  <w:pPr>
                                    <w:spacing w:after="0"/>
                                    <w:rPr>
                                      <w:rFonts w:ascii="Arial Narrow" w:hAnsi="Arial Narrow" w:cs="Arial Narrow"/>
                                      <w:sz w:val="20"/>
                                      <w:szCs w:val="20"/>
                                    </w:rPr>
                                  </w:pPr>
                                  <w:r w:rsidRPr="005C5D61">
                                    <w:rPr>
                                      <w:rFonts w:ascii="Arial Narrow" w:hAnsi="Arial Narrow" w:cs="Arial Narrow"/>
                                      <w:sz w:val="20"/>
                                      <w:szCs w:val="20"/>
                                    </w:rPr>
                                    <w:t xml:space="preserve">Total resources required           </w:t>
                                  </w:r>
                                  <w:r w:rsidRPr="005C5D61">
                                    <w:rPr>
                                      <w:rFonts w:ascii="Arial Narrow" w:hAnsi="Arial Narrow" w:cs="Arial Narrow"/>
                                      <w:sz w:val="20"/>
                                      <w:szCs w:val="20"/>
                                    </w:rPr>
                                    <w:tab/>
                                  </w:r>
                                  <w:r w:rsidRPr="002C57EA">
                                    <w:rPr>
                                      <w:rFonts w:ascii="Arial Narrow" w:hAnsi="Arial Narrow" w:cs="Arial Narrow"/>
                                      <w:sz w:val="20"/>
                                      <w:szCs w:val="20"/>
                                    </w:rPr>
                                    <w:t xml:space="preserve">$   </w:t>
                                  </w:r>
                                  <w:r>
                                    <w:rPr>
                                      <w:rFonts w:ascii="Arial Narrow" w:hAnsi="Arial Narrow" w:cs="Arial Narrow"/>
                                      <w:sz w:val="20"/>
                                      <w:szCs w:val="20"/>
                                    </w:rPr>
                                    <w:t xml:space="preserve">  43,502,222</w:t>
                                  </w:r>
                                </w:p>
                                <w:p w14:paraId="04A2D13C" w14:textId="010C466A" w:rsidR="00B26DA0" w:rsidRPr="002C57EA" w:rsidRDefault="00B26DA0" w:rsidP="002843DD">
                                  <w:pPr>
                                    <w:spacing w:after="0"/>
                                    <w:rPr>
                                      <w:rFonts w:ascii="Arial Narrow" w:hAnsi="Arial Narrow" w:cs="Arial Narrow"/>
                                      <w:sz w:val="20"/>
                                      <w:szCs w:val="20"/>
                                    </w:rPr>
                                  </w:pPr>
                                  <w:r>
                                    <w:rPr>
                                      <w:rFonts w:ascii="Arial Narrow" w:hAnsi="Arial Narrow" w:cs="Arial Narrow"/>
                                      <w:sz w:val="20"/>
                                      <w:szCs w:val="20"/>
                                    </w:rPr>
                                    <w:t>Total allocated resources:</w:t>
                                  </w:r>
                                  <w:r>
                                    <w:rPr>
                                      <w:rFonts w:ascii="Arial Narrow" w:hAnsi="Arial Narrow" w:cs="Arial Narrow"/>
                                      <w:sz w:val="20"/>
                                      <w:szCs w:val="20"/>
                                    </w:rPr>
                                    <w:tab/>
                                  </w:r>
                                  <w:r>
                                    <w:rPr>
                                      <w:rFonts w:ascii="Arial Narrow" w:hAnsi="Arial Narrow" w:cs="Arial Narrow"/>
                                      <w:sz w:val="20"/>
                                      <w:szCs w:val="20"/>
                                    </w:rPr>
                                    <w:tab/>
                                  </w:r>
                                </w:p>
                                <w:p w14:paraId="7541A9E2"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GEF</w:t>
                                  </w:r>
                                  <w:r>
                                    <w:rPr>
                                      <w:rFonts w:ascii="Arial Narrow" w:hAnsi="Arial Narrow" w:cs="Arial Narrow"/>
                                      <w:sz w:val="20"/>
                                      <w:szCs w:val="20"/>
                                    </w:rPr>
                                    <w:tab/>
                                  </w:r>
                                  <w:r>
                                    <w:rPr>
                                      <w:rFonts w:ascii="Arial Narrow" w:hAnsi="Arial Narrow" w:cs="Arial Narrow"/>
                                      <w:sz w:val="20"/>
                                      <w:szCs w:val="20"/>
                                    </w:rPr>
                                    <w:tab/>
                                  </w:r>
                                  <w:r w:rsidRPr="002C57EA">
                                    <w:rPr>
                                      <w:rFonts w:ascii="Arial Narrow" w:hAnsi="Arial Narrow" w:cs="Arial Narrow"/>
                                      <w:sz w:val="20"/>
                                      <w:szCs w:val="20"/>
                                    </w:rPr>
                                    <w:tab/>
                                    <w:t xml:space="preserve">$       </w:t>
                                  </w:r>
                                  <w:r>
                                    <w:rPr>
                                      <w:rFonts w:ascii="Arial Narrow" w:hAnsi="Arial Narrow" w:cs="Arial Narrow"/>
                                      <w:sz w:val="20"/>
                                      <w:szCs w:val="20"/>
                                    </w:rPr>
                                    <w:t>5,200</w:t>
                                  </w:r>
                                  <w:r w:rsidRPr="002C57EA">
                                    <w:rPr>
                                      <w:rFonts w:ascii="Arial Narrow" w:hAnsi="Arial Narrow" w:cs="Arial Narrow"/>
                                      <w:sz w:val="20"/>
                                      <w:szCs w:val="20"/>
                                    </w:rPr>
                                    <w:t>,000</w:t>
                                  </w:r>
                                </w:p>
                                <w:p w14:paraId="50A0127B" w14:textId="08B92902" w:rsidR="00B26DA0" w:rsidRPr="002C57EA"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UNDP</w:t>
                                  </w:r>
                                  <w:r>
                                    <w:rPr>
                                      <w:rFonts w:ascii="Arial Narrow" w:hAnsi="Arial Narrow" w:cs="Arial Narrow"/>
                                      <w:sz w:val="20"/>
                                      <w:szCs w:val="20"/>
                                    </w:rPr>
                                    <w:tab/>
                                  </w:r>
                                  <w:r>
                                    <w:rPr>
                                      <w:rFonts w:ascii="Arial Narrow" w:hAnsi="Arial Narrow" w:cs="Arial Narrow"/>
                                      <w:sz w:val="20"/>
                                      <w:szCs w:val="20"/>
                                    </w:rPr>
                                    <w:tab/>
                                  </w:r>
                                  <w:r>
                                    <w:rPr>
                                      <w:rFonts w:ascii="Arial Narrow" w:hAnsi="Arial Narrow" w:cs="Arial Narrow"/>
                                      <w:sz w:val="20"/>
                                      <w:szCs w:val="20"/>
                                    </w:rPr>
                                    <w:tab/>
                                    <w:t>$          200,000</w:t>
                                  </w:r>
                                </w:p>
                                <w:p w14:paraId="731F410E"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DOE</w:t>
                                  </w:r>
                                  <w:r w:rsidRPr="002C57EA">
                                    <w:rPr>
                                      <w:rFonts w:ascii="Arial Narrow" w:hAnsi="Arial Narrow" w:cs="Arial Narrow"/>
                                      <w:sz w:val="20"/>
                                      <w:szCs w:val="20"/>
                                    </w:rPr>
                                    <w:tab/>
                                  </w:r>
                                  <w:r w:rsidRPr="002C57EA">
                                    <w:rPr>
                                      <w:rFonts w:ascii="Arial Narrow" w:hAnsi="Arial Narrow" w:cs="Arial Narrow"/>
                                      <w:sz w:val="20"/>
                                      <w:szCs w:val="20"/>
                                    </w:rPr>
                                    <w:tab/>
                                  </w:r>
                                  <w:r w:rsidRPr="002C57EA">
                                    <w:rPr>
                                      <w:rFonts w:ascii="Arial Narrow" w:hAnsi="Arial Narrow" w:cs="Arial Narrow"/>
                                      <w:sz w:val="20"/>
                                      <w:szCs w:val="20"/>
                                    </w:rPr>
                                    <w:tab/>
                                    <w:t xml:space="preserve">$    </w:t>
                                  </w:r>
                                  <w:r>
                                    <w:rPr>
                                      <w:rFonts w:ascii="Arial Narrow" w:hAnsi="Arial Narrow" w:cs="Arial Narrow"/>
                                      <w:sz w:val="20"/>
                                      <w:szCs w:val="20"/>
                                    </w:rPr>
                                    <w:t xml:space="preserve">  </w:t>
                                  </w:r>
                                  <w:r w:rsidRPr="002C57EA">
                                    <w:rPr>
                                      <w:rFonts w:ascii="Arial Narrow" w:hAnsi="Arial Narrow" w:cs="Arial Narrow"/>
                                      <w:sz w:val="20"/>
                                      <w:szCs w:val="20"/>
                                    </w:rPr>
                                    <w:t xml:space="preserve"> </w:t>
                                  </w:r>
                                  <w:r>
                                    <w:rPr>
                                      <w:rFonts w:ascii="Arial Narrow" w:hAnsi="Arial Narrow" w:cs="Arial Narrow"/>
                                      <w:sz w:val="20"/>
                                      <w:szCs w:val="20"/>
                                    </w:rPr>
                                    <w:t>2</w:t>
                                  </w:r>
                                  <w:r w:rsidRPr="002C57EA">
                                    <w:rPr>
                                      <w:rFonts w:ascii="Arial Narrow" w:hAnsi="Arial Narrow" w:cs="Arial Narrow"/>
                                      <w:sz w:val="20"/>
                                      <w:szCs w:val="20"/>
                                    </w:rPr>
                                    <w:t>,300,000</w:t>
                                  </w:r>
                                </w:p>
                                <w:p w14:paraId="110F9CF7"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PEMC</w:t>
                                  </w:r>
                                  <w:r>
                                    <w:rPr>
                                      <w:rFonts w:ascii="Arial Narrow" w:hAnsi="Arial Narrow" w:cs="Arial Narrow"/>
                                      <w:sz w:val="20"/>
                                      <w:szCs w:val="20"/>
                                    </w:rPr>
                                    <w:tab/>
                                  </w:r>
                                  <w:r>
                                    <w:rPr>
                                      <w:rFonts w:ascii="Arial Narrow" w:hAnsi="Arial Narrow" w:cs="Arial Narrow"/>
                                      <w:sz w:val="20"/>
                                      <w:szCs w:val="20"/>
                                    </w:rPr>
                                    <w:tab/>
                                  </w:r>
                                  <w:r>
                                    <w:rPr>
                                      <w:rFonts w:ascii="Arial Narrow" w:hAnsi="Arial Narrow" w:cs="Arial Narrow"/>
                                      <w:sz w:val="20"/>
                                      <w:szCs w:val="20"/>
                                    </w:rPr>
                                    <w:tab/>
                                    <w:t>$       2,700,000</w:t>
                                  </w:r>
                                </w:p>
                                <w:p w14:paraId="1F057258"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Local Government</w:t>
                                  </w:r>
                                  <w:r>
                                    <w:rPr>
                                      <w:rFonts w:ascii="Arial Narrow" w:hAnsi="Arial Narrow" w:cs="Arial Narrow"/>
                                      <w:sz w:val="20"/>
                                      <w:szCs w:val="20"/>
                                    </w:rPr>
                                    <w:tab/>
                                  </w:r>
                                  <w:r>
                                    <w:rPr>
                                      <w:rFonts w:ascii="Arial Narrow" w:hAnsi="Arial Narrow" w:cs="Arial Narrow"/>
                                      <w:sz w:val="20"/>
                                      <w:szCs w:val="20"/>
                                    </w:rPr>
                                    <w:tab/>
                                    <w:t>$       1,222,222</w:t>
                                  </w:r>
                                </w:p>
                                <w:p w14:paraId="2F005FCE" w14:textId="77777777" w:rsidR="00B26DA0" w:rsidRPr="002C57EA"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Private Sector</w:t>
                                  </w:r>
                                  <w:r>
                                    <w:rPr>
                                      <w:rFonts w:ascii="Arial Narrow" w:hAnsi="Arial Narrow" w:cs="Arial Narrow"/>
                                      <w:sz w:val="20"/>
                                      <w:szCs w:val="20"/>
                                    </w:rPr>
                                    <w:tab/>
                                  </w:r>
                                  <w:r>
                                    <w:rPr>
                                      <w:rFonts w:ascii="Arial Narrow" w:hAnsi="Arial Narrow" w:cs="Arial Narrow"/>
                                      <w:sz w:val="20"/>
                                      <w:szCs w:val="20"/>
                                    </w:rPr>
                                    <w:tab/>
                                  </w:r>
                                  <w:r w:rsidRPr="00C569A6">
                                    <w:rPr>
                                      <w:rFonts w:ascii="Arial Narrow" w:hAnsi="Arial Narrow" w:cs="Arial Narrow"/>
                                      <w:sz w:val="20"/>
                                      <w:szCs w:val="20"/>
                                    </w:rPr>
                                    <w:t>$     31,880,000</w:t>
                                  </w:r>
                                </w:p>
                                <w:p w14:paraId="3C682067" w14:textId="5ACFD202" w:rsidR="00B26DA0" w:rsidRDefault="00B26DA0" w:rsidP="002843DD">
                                  <w:pPr>
                                    <w:spacing w:after="0"/>
                                    <w:ind w:left="720"/>
                                    <w:rPr>
                                      <w:rFonts w:ascii="Arial Narrow" w:hAnsi="Arial Narrow" w:cs="Arial Narrow"/>
                                      <w:sz w:val="20"/>
                                      <w:szCs w:val="20"/>
                                    </w:rPr>
                                  </w:pPr>
                                  <w:r>
                                    <w:rPr>
                                      <w:rFonts w:ascii="Arial Narrow" w:hAnsi="Arial Narrow" w:cs="Arial Narrow"/>
                                      <w:sz w:val="20"/>
                                      <w:szCs w:val="20"/>
                                    </w:rPr>
                                    <w:tab/>
                                  </w:r>
                                  <w:r>
                                    <w:rPr>
                                      <w:rFonts w:ascii="Arial Narrow" w:hAnsi="Arial Narrow" w:cs="Arial Narrow"/>
                                      <w:sz w:val="20"/>
                                      <w:szCs w:val="20"/>
                                    </w:rPr>
                                    <w:tab/>
                                  </w:r>
                                </w:p>
                                <w:p w14:paraId="01AFDC99" w14:textId="77777777" w:rsidR="00B26DA0" w:rsidRPr="00446F54" w:rsidRDefault="00B26DA0" w:rsidP="002843DD">
                                  <w:pPr>
                                    <w:spacing w:after="0"/>
                                    <w:ind w:left="720"/>
                                    <w:jc w:val="left"/>
                                  </w:pPr>
                                  <w:r>
                                    <w:rPr>
                                      <w:rFonts w:ascii="Arial Narrow" w:hAnsi="Arial Narrow" w:cs="Arial Narrow"/>
                                      <w:sz w:val="20"/>
                                      <w:szCs w:val="20"/>
                                    </w:rPr>
                                    <w:t>Leveraged Co-financing</w:t>
                                  </w:r>
                                  <w:r>
                                    <w:rPr>
                                      <w:rFonts w:ascii="Arial Narrow" w:hAnsi="Arial Narrow" w:cs="Arial Narrow"/>
                                      <w:sz w:val="20"/>
                                      <w:szCs w:val="20"/>
                                    </w:rPr>
                                    <w:tab/>
                                    <w:t>$   270,000,000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F431B" id="Text Box 334" o:spid="_x0000_s1027" type="#_x0000_t202" style="position:absolute;left:0;text-align:left;margin-left:234.05pt;margin-top:162.85pt;width:225.25pt;height:11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">
                      <v:textbox>
                        <w:txbxContent>
                          <w:p w14:paraId="213B8D27" w14:textId="5BF6E6CA" w:rsidR="00B26DA0" w:rsidRPr="002C57EA" w:rsidRDefault="00B26DA0" w:rsidP="002843DD">
                            <w:pPr>
                              <w:spacing w:after="0"/>
                              <w:rPr>
                                <w:rFonts w:ascii="Arial Narrow" w:hAnsi="Arial Narrow" w:cs="Arial Narrow"/>
                                <w:sz w:val="20"/>
                                <w:szCs w:val="20"/>
                              </w:rPr>
                            </w:pPr>
                            <w:r w:rsidRPr="005C5D61">
                              <w:rPr>
                                <w:rFonts w:ascii="Arial Narrow" w:hAnsi="Arial Narrow" w:cs="Arial Narrow"/>
                                <w:sz w:val="20"/>
                                <w:szCs w:val="20"/>
                              </w:rPr>
                              <w:t xml:space="preserve">Total resources required           </w:t>
                            </w:r>
                            <w:r w:rsidRPr="005C5D61">
                              <w:rPr>
                                <w:rFonts w:ascii="Arial Narrow" w:hAnsi="Arial Narrow" w:cs="Arial Narrow"/>
                                <w:sz w:val="20"/>
                                <w:szCs w:val="20"/>
                              </w:rPr>
                              <w:tab/>
                            </w:r>
                            <w:r w:rsidRPr="002C57EA">
                              <w:rPr>
                                <w:rFonts w:ascii="Arial Narrow" w:hAnsi="Arial Narrow" w:cs="Arial Narrow"/>
                                <w:sz w:val="20"/>
                                <w:szCs w:val="20"/>
                              </w:rPr>
                              <w:t xml:space="preserve">$   </w:t>
                            </w:r>
                            <w:r>
                              <w:rPr>
                                <w:rFonts w:ascii="Arial Narrow" w:hAnsi="Arial Narrow" w:cs="Arial Narrow"/>
                                <w:sz w:val="20"/>
                                <w:szCs w:val="20"/>
                              </w:rPr>
                              <w:t xml:space="preserve">  43,502,222</w:t>
                            </w:r>
                          </w:p>
                          <w:p w14:paraId="04A2D13C" w14:textId="010C466A" w:rsidR="00B26DA0" w:rsidRPr="002C57EA" w:rsidRDefault="00B26DA0" w:rsidP="002843DD">
                            <w:pPr>
                              <w:spacing w:after="0"/>
                              <w:rPr>
                                <w:rFonts w:ascii="Arial Narrow" w:hAnsi="Arial Narrow" w:cs="Arial Narrow"/>
                                <w:sz w:val="20"/>
                                <w:szCs w:val="20"/>
                              </w:rPr>
                            </w:pPr>
                            <w:r>
                              <w:rPr>
                                <w:rFonts w:ascii="Arial Narrow" w:hAnsi="Arial Narrow" w:cs="Arial Narrow"/>
                                <w:sz w:val="20"/>
                                <w:szCs w:val="20"/>
                              </w:rPr>
                              <w:t>Total allocated resources:</w:t>
                            </w:r>
                            <w:r>
                              <w:rPr>
                                <w:rFonts w:ascii="Arial Narrow" w:hAnsi="Arial Narrow" w:cs="Arial Narrow"/>
                                <w:sz w:val="20"/>
                                <w:szCs w:val="20"/>
                              </w:rPr>
                              <w:tab/>
                            </w:r>
                            <w:r>
                              <w:rPr>
                                <w:rFonts w:ascii="Arial Narrow" w:hAnsi="Arial Narrow" w:cs="Arial Narrow"/>
                                <w:sz w:val="20"/>
                                <w:szCs w:val="20"/>
                              </w:rPr>
                              <w:tab/>
                            </w:r>
                          </w:p>
                          <w:p w14:paraId="7541A9E2"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GEF</w:t>
                            </w:r>
                            <w:r>
                              <w:rPr>
                                <w:rFonts w:ascii="Arial Narrow" w:hAnsi="Arial Narrow" w:cs="Arial Narrow"/>
                                <w:sz w:val="20"/>
                                <w:szCs w:val="20"/>
                              </w:rPr>
                              <w:tab/>
                            </w:r>
                            <w:r>
                              <w:rPr>
                                <w:rFonts w:ascii="Arial Narrow" w:hAnsi="Arial Narrow" w:cs="Arial Narrow"/>
                                <w:sz w:val="20"/>
                                <w:szCs w:val="20"/>
                              </w:rPr>
                              <w:tab/>
                            </w:r>
                            <w:r w:rsidRPr="002C57EA">
                              <w:rPr>
                                <w:rFonts w:ascii="Arial Narrow" w:hAnsi="Arial Narrow" w:cs="Arial Narrow"/>
                                <w:sz w:val="20"/>
                                <w:szCs w:val="20"/>
                              </w:rPr>
                              <w:tab/>
                              <w:t xml:space="preserve">$       </w:t>
                            </w:r>
                            <w:r>
                              <w:rPr>
                                <w:rFonts w:ascii="Arial Narrow" w:hAnsi="Arial Narrow" w:cs="Arial Narrow"/>
                                <w:sz w:val="20"/>
                                <w:szCs w:val="20"/>
                              </w:rPr>
                              <w:t>5,200</w:t>
                            </w:r>
                            <w:r w:rsidRPr="002C57EA">
                              <w:rPr>
                                <w:rFonts w:ascii="Arial Narrow" w:hAnsi="Arial Narrow" w:cs="Arial Narrow"/>
                                <w:sz w:val="20"/>
                                <w:szCs w:val="20"/>
                              </w:rPr>
                              <w:t>,000</w:t>
                            </w:r>
                          </w:p>
                          <w:p w14:paraId="50A0127B" w14:textId="08B92902" w:rsidR="00B26DA0" w:rsidRPr="002C57EA"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UNDP</w:t>
                            </w:r>
                            <w:r>
                              <w:rPr>
                                <w:rFonts w:ascii="Arial Narrow" w:hAnsi="Arial Narrow" w:cs="Arial Narrow"/>
                                <w:sz w:val="20"/>
                                <w:szCs w:val="20"/>
                              </w:rPr>
                              <w:tab/>
                            </w:r>
                            <w:r>
                              <w:rPr>
                                <w:rFonts w:ascii="Arial Narrow" w:hAnsi="Arial Narrow" w:cs="Arial Narrow"/>
                                <w:sz w:val="20"/>
                                <w:szCs w:val="20"/>
                              </w:rPr>
                              <w:tab/>
                            </w:r>
                            <w:r>
                              <w:rPr>
                                <w:rFonts w:ascii="Arial Narrow" w:hAnsi="Arial Narrow" w:cs="Arial Narrow"/>
                                <w:sz w:val="20"/>
                                <w:szCs w:val="20"/>
                              </w:rPr>
                              <w:tab/>
                              <w:t>$          200,000</w:t>
                            </w:r>
                          </w:p>
                          <w:p w14:paraId="731F410E"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DOE</w:t>
                            </w:r>
                            <w:r w:rsidRPr="002C57EA">
                              <w:rPr>
                                <w:rFonts w:ascii="Arial Narrow" w:hAnsi="Arial Narrow" w:cs="Arial Narrow"/>
                                <w:sz w:val="20"/>
                                <w:szCs w:val="20"/>
                              </w:rPr>
                              <w:tab/>
                            </w:r>
                            <w:r w:rsidRPr="002C57EA">
                              <w:rPr>
                                <w:rFonts w:ascii="Arial Narrow" w:hAnsi="Arial Narrow" w:cs="Arial Narrow"/>
                                <w:sz w:val="20"/>
                                <w:szCs w:val="20"/>
                              </w:rPr>
                              <w:tab/>
                            </w:r>
                            <w:r w:rsidRPr="002C57EA">
                              <w:rPr>
                                <w:rFonts w:ascii="Arial Narrow" w:hAnsi="Arial Narrow" w:cs="Arial Narrow"/>
                                <w:sz w:val="20"/>
                                <w:szCs w:val="20"/>
                              </w:rPr>
                              <w:tab/>
                              <w:t xml:space="preserve">$    </w:t>
                            </w:r>
                            <w:r>
                              <w:rPr>
                                <w:rFonts w:ascii="Arial Narrow" w:hAnsi="Arial Narrow" w:cs="Arial Narrow"/>
                                <w:sz w:val="20"/>
                                <w:szCs w:val="20"/>
                              </w:rPr>
                              <w:t xml:space="preserve">  </w:t>
                            </w:r>
                            <w:r w:rsidRPr="002C57EA">
                              <w:rPr>
                                <w:rFonts w:ascii="Arial Narrow" w:hAnsi="Arial Narrow" w:cs="Arial Narrow"/>
                                <w:sz w:val="20"/>
                                <w:szCs w:val="20"/>
                              </w:rPr>
                              <w:t xml:space="preserve"> </w:t>
                            </w:r>
                            <w:r>
                              <w:rPr>
                                <w:rFonts w:ascii="Arial Narrow" w:hAnsi="Arial Narrow" w:cs="Arial Narrow"/>
                                <w:sz w:val="20"/>
                                <w:szCs w:val="20"/>
                              </w:rPr>
                              <w:t>2</w:t>
                            </w:r>
                            <w:r w:rsidRPr="002C57EA">
                              <w:rPr>
                                <w:rFonts w:ascii="Arial Narrow" w:hAnsi="Arial Narrow" w:cs="Arial Narrow"/>
                                <w:sz w:val="20"/>
                                <w:szCs w:val="20"/>
                              </w:rPr>
                              <w:t>,300,000</w:t>
                            </w:r>
                          </w:p>
                          <w:p w14:paraId="110F9CF7"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PEMC</w:t>
                            </w:r>
                            <w:r>
                              <w:rPr>
                                <w:rFonts w:ascii="Arial Narrow" w:hAnsi="Arial Narrow" w:cs="Arial Narrow"/>
                                <w:sz w:val="20"/>
                                <w:szCs w:val="20"/>
                              </w:rPr>
                              <w:tab/>
                            </w:r>
                            <w:r>
                              <w:rPr>
                                <w:rFonts w:ascii="Arial Narrow" w:hAnsi="Arial Narrow" w:cs="Arial Narrow"/>
                                <w:sz w:val="20"/>
                                <w:szCs w:val="20"/>
                              </w:rPr>
                              <w:tab/>
                            </w:r>
                            <w:r>
                              <w:rPr>
                                <w:rFonts w:ascii="Arial Narrow" w:hAnsi="Arial Narrow" w:cs="Arial Narrow"/>
                                <w:sz w:val="20"/>
                                <w:szCs w:val="20"/>
                              </w:rPr>
                              <w:tab/>
                              <w:t>$       2,700,000</w:t>
                            </w:r>
                          </w:p>
                          <w:p w14:paraId="1F057258" w14:textId="77777777" w:rsidR="00B26DA0"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Local Government</w:t>
                            </w:r>
                            <w:r>
                              <w:rPr>
                                <w:rFonts w:ascii="Arial Narrow" w:hAnsi="Arial Narrow" w:cs="Arial Narrow"/>
                                <w:sz w:val="20"/>
                                <w:szCs w:val="20"/>
                              </w:rPr>
                              <w:tab/>
                            </w:r>
                            <w:r>
                              <w:rPr>
                                <w:rFonts w:ascii="Arial Narrow" w:hAnsi="Arial Narrow" w:cs="Arial Narrow"/>
                                <w:sz w:val="20"/>
                                <w:szCs w:val="20"/>
                              </w:rPr>
                              <w:tab/>
                              <w:t>$       1,222,222</w:t>
                            </w:r>
                          </w:p>
                          <w:p w14:paraId="2F005FCE" w14:textId="77777777" w:rsidR="00B26DA0" w:rsidRPr="002C57EA" w:rsidRDefault="00B26DA0" w:rsidP="002843DD">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Private Sector</w:t>
                            </w:r>
                            <w:r>
                              <w:rPr>
                                <w:rFonts w:ascii="Arial Narrow" w:hAnsi="Arial Narrow" w:cs="Arial Narrow"/>
                                <w:sz w:val="20"/>
                                <w:szCs w:val="20"/>
                              </w:rPr>
                              <w:tab/>
                            </w:r>
                            <w:r>
                              <w:rPr>
                                <w:rFonts w:ascii="Arial Narrow" w:hAnsi="Arial Narrow" w:cs="Arial Narrow"/>
                                <w:sz w:val="20"/>
                                <w:szCs w:val="20"/>
                              </w:rPr>
                              <w:tab/>
                            </w:r>
                            <w:r w:rsidRPr="00C569A6">
                              <w:rPr>
                                <w:rFonts w:ascii="Arial Narrow" w:hAnsi="Arial Narrow" w:cs="Arial Narrow"/>
                                <w:sz w:val="20"/>
                                <w:szCs w:val="20"/>
                              </w:rPr>
                              <w:t>$     31,880,000</w:t>
                            </w:r>
                          </w:p>
                          <w:p w14:paraId="3C682067" w14:textId="5ACFD202" w:rsidR="00B26DA0" w:rsidRDefault="00B26DA0" w:rsidP="002843DD">
                            <w:pPr>
                              <w:spacing w:after="0"/>
                              <w:ind w:left="720"/>
                              <w:rPr>
                                <w:rFonts w:ascii="Arial Narrow" w:hAnsi="Arial Narrow" w:cs="Arial Narrow"/>
                                <w:sz w:val="20"/>
                                <w:szCs w:val="20"/>
                              </w:rPr>
                            </w:pPr>
                            <w:r>
                              <w:rPr>
                                <w:rFonts w:ascii="Arial Narrow" w:hAnsi="Arial Narrow" w:cs="Arial Narrow"/>
                                <w:sz w:val="20"/>
                                <w:szCs w:val="20"/>
                              </w:rPr>
                              <w:tab/>
                            </w:r>
                            <w:r>
                              <w:rPr>
                                <w:rFonts w:ascii="Arial Narrow" w:hAnsi="Arial Narrow" w:cs="Arial Narrow"/>
                                <w:sz w:val="20"/>
                                <w:szCs w:val="20"/>
                              </w:rPr>
                              <w:tab/>
                            </w:r>
                          </w:p>
                          <w:p w14:paraId="01AFDC99" w14:textId="77777777" w:rsidR="00B26DA0" w:rsidRPr="00446F54" w:rsidRDefault="00B26DA0" w:rsidP="002843DD">
                            <w:pPr>
                              <w:spacing w:after="0"/>
                              <w:ind w:left="720"/>
                              <w:jc w:val="left"/>
                            </w:pPr>
                            <w:r>
                              <w:rPr>
                                <w:rFonts w:ascii="Arial Narrow" w:hAnsi="Arial Narrow" w:cs="Arial Narrow"/>
                                <w:sz w:val="20"/>
                                <w:szCs w:val="20"/>
                              </w:rPr>
                              <w:t>Leveraged Co-financing</w:t>
                            </w:r>
                            <w:r>
                              <w:rPr>
                                <w:rFonts w:ascii="Arial Narrow" w:hAnsi="Arial Narrow" w:cs="Arial Narrow"/>
                                <w:sz w:val="20"/>
                                <w:szCs w:val="20"/>
                              </w:rPr>
                              <w:tab/>
                              <w:t>$   270,000,000</w:t>
                            </w:r>
                          </w:p>
                        </w:txbxContent>
                      </v:textbox>
                    </v:shape>
                  </w:pict>
                </mc:Fallback>
              </mc:AlternateContent>
            </w:r>
            <w:r w:rsidR="00743BB0" w:rsidRPr="00D91855">
              <w:rPr>
                <w:noProof/>
                <w:lang w:val="en-US" w:eastAsia="en-US"/>
              </w:rPr>
              <mc:AlternateContent>
                <mc:Choice Requires="wps">
                  <w:drawing>
                    <wp:anchor distT="0" distB="0" distL="114300" distR="114300" simplePos="0" relativeHeight="251658240" behindDoc="1" locked="0" layoutInCell="1" allowOverlap="1" wp14:anchorId="1326FF88" wp14:editId="3C933370">
                      <wp:simplePos x="0" y="0"/>
                      <wp:positionH relativeFrom="column">
                        <wp:posOffset>-37465</wp:posOffset>
                      </wp:positionH>
                      <wp:positionV relativeFrom="paragraph">
                        <wp:posOffset>2058670</wp:posOffset>
                      </wp:positionV>
                      <wp:extent cx="2939415" cy="1276350"/>
                      <wp:effectExtent l="0" t="0" r="13335" b="19050"/>
                      <wp:wrapTight wrapText="bothSides">
                        <wp:wrapPolygon edited="0">
                          <wp:start x="0" y="0"/>
                          <wp:lineTo x="0" y="21600"/>
                          <wp:lineTo x="21558" y="21600"/>
                          <wp:lineTo x="21558" y="0"/>
                          <wp:lineTo x="0" y="0"/>
                        </wp:wrapPolygon>
                      </wp:wrapTight>
                      <wp:docPr id="21"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9415" cy="1276350"/>
                              </a:xfrm>
                              <a:prstGeom prst="rect">
                                <a:avLst/>
                              </a:prstGeom>
                              <a:solidFill>
                                <a:srgbClr val="FFFFFF"/>
                              </a:solidFill>
                              <a:ln w="9525">
                                <a:solidFill>
                                  <a:srgbClr val="000000"/>
                                </a:solidFill>
                                <a:miter lim="800000"/>
                                <a:headEnd/>
                                <a:tailEnd/>
                              </a:ln>
                            </wps:spPr>
                            <wps:txbx>
                              <w:txbxContent>
                                <w:p w14:paraId="0DEA842E" w14:textId="77777777" w:rsidR="00B26DA0" w:rsidRPr="00E20BF0" w:rsidRDefault="00B26DA0" w:rsidP="00743BB0">
                                  <w:pPr>
                                    <w:pBdr>
                                      <w:bottom w:val="single" w:sz="4" w:space="1" w:color="auto"/>
                                    </w:pBdr>
                                    <w:spacing w:after="0"/>
                                    <w:rPr>
                                      <w:rFonts w:ascii="Arial Narrow" w:hAnsi="Arial Narrow" w:cs="Arial Narrow"/>
                                      <w:sz w:val="20"/>
                                      <w:szCs w:val="20"/>
                                    </w:rPr>
                                  </w:pPr>
                                  <w:r w:rsidRPr="004F28ED">
                                    <w:rPr>
                                      <w:rFonts w:ascii="Arial Narrow" w:hAnsi="Arial Narrow" w:cs="Arial Narrow"/>
                                      <w:sz w:val="20"/>
                                      <w:szCs w:val="20"/>
                                    </w:rPr>
                                    <w:t>Programme Period:</w:t>
                                  </w:r>
                                  <w:r w:rsidRPr="004F28ED">
                                    <w:rPr>
                                      <w:rFonts w:ascii="Arial Narrow" w:hAnsi="Arial Narrow" w:cs="Arial Narrow"/>
                                      <w:sz w:val="20"/>
                                      <w:szCs w:val="20"/>
                                    </w:rPr>
                                    <w:tab/>
                                  </w:r>
                                  <w:r w:rsidRPr="004F28ED">
                                    <w:rPr>
                                      <w:rFonts w:ascii="Arial Narrow" w:hAnsi="Arial Narrow" w:cs="Arial Narrow"/>
                                      <w:sz w:val="20"/>
                                      <w:szCs w:val="20"/>
                                    </w:rPr>
                                    <w:tab/>
                                  </w:r>
                                  <w:r w:rsidRPr="00E20BF0">
                                    <w:rPr>
                                      <w:rFonts w:ascii="Arial Narrow" w:hAnsi="Arial Narrow" w:cs="Arial Narrow"/>
                                      <w:sz w:val="20"/>
                                      <w:szCs w:val="20"/>
                                    </w:rPr>
                                    <w:t xml:space="preserve">                201</w:t>
                                  </w:r>
                                  <w:r>
                                    <w:rPr>
                                      <w:rFonts w:ascii="Arial Narrow" w:hAnsi="Arial Narrow" w:cs="Arial Narrow"/>
                                      <w:sz w:val="20"/>
                                      <w:szCs w:val="20"/>
                                    </w:rPr>
                                    <w:t>6</w:t>
                                  </w:r>
                                  <w:r w:rsidRPr="00E20BF0">
                                    <w:rPr>
                                      <w:rFonts w:ascii="Arial Narrow" w:hAnsi="Arial Narrow" w:cs="Arial Narrow"/>
                                      <w:sz w:val="20"/>
                                      <w:szCs w:val="20"/>
                                    </w:rPr>
                                    <w:t>- 20</w:t>
                                  </w:r>
                                  <w:r>
                                    <w:rPr>
                                      <w:rFonts w:ascii="Arial Narrow" w:hAnsi="Arial Narrow" w:cs="Arial Narrow"/>
                                      <w:sz w:val="20"/>
                                      <w:szCs w:val="20"/>
                                    </w:rPr>
                                    <w:t>20</w:t>
                                  </w:r>
                                </w:p>
                                <w:p w14:paraId="78DD7E9F" w14:textId="5FF923F3" w:rsidR="00B26DA0" w:rsidRPr="00A16843" w:rsidRDefault="00B26DA0" w:rsidP="00743BB0">
                                  <w:pPr>
                                    <w:pBdr>
                                      <w:bottom w:val="single" w:sz="4" w:space="1" w:color="auto"/>
                                    </w:pBdr>
                                    <w:spacing w:after="0"/>
                                    <w:rPr>
                                      <w:rFonts w:ascii="Arial Narrow" w:hAnsi="Arial Narrow" w:cs="Arial Narrow"/>
                                      <w:sz w:val="20"/>
                                      <w:szCs w:val="20"/>
                                      <w:lang w:val="en-US"/>
                                    </w:rPr>
                                  </w:pPr>
                                  <w:r w:rsidRPr="00A16843">
                                    <w:rPr>
                                      <w:rFonts w:ascii="Arial Narrow" w:hAnsi="Arial Narrow" w:cs="Arial Narrow"/>
                                      <w:sz w:val="20"/>
                                      <w:szCs w:val="20"/>
                                      <w:lang w:val="en-US"/>
                                    </w:rPr>
                                    <w:t>Atlas Award ID:</w:t>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r>
                                  <w:r w:rsidRPr="00A16843">
                                    <w:rPr>
                                      <w:rFonts w:ascii="Arial Narrow" w:hAnsi="Arial Narrow"/>
                                      <w:sz w:val="20"/>
                                      <w:szCs w:val="20"/>
                                    </w:rPr>
                                    <w:t>00088788</w:t>
                                  </w:r>
                                </w:p>
                                <w:p w14:paraId="644F9684" w14:textId="73E50DC5" w:rsidR="00B26DA0" w:rsidRPr="00230B20" w:rsidRDefault="00B26DA0" w:rsidP="00743BB0">
                                  <w:pPr>
                                    <w:pBdr>
                                      <w:bottom w:val="single" w:sz="4" w:space="1" w:color="auto"/>
                                    </w:pBdr>
                                    <w:spacing w:after="0"/>
                                    <w:rPr>
                                      <w:rFonts w:ascii="Arial Narrow" w:hAnsi="Arial Narrow" w:cs="Arial Narrow"/>
                                      <w:sz w:val="20"/>
                                      <w:szCs w:val="20"/>
                                      <w:lang w:val="en-US"/>
                                    </w:rPr>
                                  </w:pPr>
                                  <w:r w:rsidRPr="00A16843">
                                    <w:rPr>
                                      <w:rFonts w:ascii="Arial Narrow" w:hAnsi="Arial Narrow" w:cs="Arial Narrow"/>
                                      <w:sz w:val="20"/>
                                      <w:szCs w:val="20"/>
                                      <w:lang w:val="en-US"/>
                                    </w:rPr>
                                    <w:t>Project ID:</w:t>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t>00095299</w:t>
                                  </w:r>
                                </w:p>
                                <w:p w14:paraId="5C4E306D" w14:textId="77777777" w:rsidR="00B26DA0" w:rsidRPr="00E20BF0" w:rsidRDefault="00B26DA0" w:rsidP="00743BB0">
                                  <w:pPr>
                                    <w:pStyle w:val="FootnoteText"/>
                                    <w:pBdr>
                                      <w:bottom w:val="single" w:sz="4" w:space="1" w:color="auto"/>
                                    </w:pBdr>
                                    <w:spacing w:after="0"/>
                                    <w:rPr>
                                      <w:rFonts w:ascii="Arial Narrow" w:hAnsi="Arial Narrow" w:cs="Arial Narrow"/>
                                    </w:rPr>
                                  </w:pPr>
                                  <w:r>
                                    <w:rPr>
                                      <w:rFonts w:ascii="Arial Narrow" w:hAnsi="Arial Narrow" w:cs="Arial Narrow"/>
                                    </w:rPr>
                                    <w:t>PIMS #</w:t>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t>5194</w:t>
                                  </w:r>
                                </w:p>
                                <w:p w14:paraId="3EA4A3B5" w14:textId="77777777" w:rsidR="00B26DA0" w:rsidRPr="00A72E2A" w:rsidRDefault="00B26DA0" w:rsidP="00743BB0">
                                  <w:pPr>
                                    <w:pStyle w:val="FootnoteText"/>
                                    <w:pBdr>
                                      <w:bottom w:val="single" w:sz="4" w:space="1" w:color="auto"/>
                                    </w:pBdr>
                                    <w:spacing w:after="0"/>
                                    <w:rPr>
                                      <w:rFonts w:ascii="Arial Narrow" w:hAnsi="Arial Narrow" w:cs="Arial Narrow"/>
                                    </w:rPr>
                                  </w:pPr>
                                  <w:r w:rsidRPr="004F28ED">
                                    <w:rPr>
                                      <w:rFonts w:ascii="Arial Narrow" w:hAnsi="Arial Narrow" w:cs="Arial Narrow"/>
                                    </w:rPr>
                                    <w:t>Start date:</w:t>
                                  </w:r>
                                  <w:r w:rsidRPr="004F28ED">
                                    <w:rPr>
                                      <w:rFonts w:ascii="Arial Narrow" w:hAnsi="Arial Narrow" w:cs="Arial Narrow"/>
                                    </w:rPr>
                                    <w:tab/>
                                  </w:r>
                                  <w:r w:rsidRPr="004F28ED">
                                    <w:rPr>
                                      <w:rFonts w:ascii="Arial Narrow" w:hAnsi="Arial Narrow" w:cs="Arial Narrow"/>
                                    </w:rPr>
                                    <w:tab/>
                                    <w:t xml:space="preserve">     </w:t>
                                  </w:r>
                                  <w:r w:rsidRPr="004F28ED">
                                    <w:rPr>
                                      <w:rFonts w:ascii="Arial Narrow" w:hAnsi="Arial Narrow" w:cs="Arial Narrow"/>
                                    </w:rPr>
                                    <w:tab/>
                                  </w:r>
                                  <w:r w:rsidRPr="00A72E2A">
                                    <w:rPr>
                                      <w:rFonts w:ascii="Arial Narrow" w:hAnsi="Arial Narrow" w:cs="Arial Narrow"/>
                                    </w:rPr>
                                    <w:t xml:space="preserve">1 </w:t>
                                  </w:r>
                                  <w:r>
                                    <w:rPr>
                                      <w:rFonts w:ascii="Arial Narrow" w:hAnsi="Arial Narrow" w:cs="Arial Narrow"/>
                                    </w:rPr>
                                    <w:t>January</w:t>
                                  </w:r>
                                  <w:r w:rsidRPr="00A72E2A">
                                    <w:rPr>
                                      <w:rFonts w:ascii="Arial Narrow" w:hAnsi="Arial Narrow" w:cs="Arial Narrow"/>
                                    </w:rPr>
                                    <w:t xml:space="preserve"> 201</w:t>
                                  </w:r>
                                  <w:r>
                                    <w:rPr>
                                      <w:rFonts w:ascii="Arial Narrow" w:hAnsi="Arial Narrow" w:cs="Arial Narrow"/>
                                    </w:rPr>
                                    <w:t>6</w:t>
                                  </w:r>
                                </w:p>
                                <w:p w14:paraId="4D2935FD" w14:textId="77777777" w:rsidR="00B26DA0" w:rsidRPr="004F28ED" w:rsidRDefault="00B26DA0" w:rsidP="00743BB0">
                                  <w:pPr>
                                    <w:pStyle w:val="FootnoteText"/>
                                    <w:pBdr>
                                      <w:bottom w:val="single" w:sz="4" w:space="1" w:color="auto"/>
                                    </w:pBdr>
                                    <w:spacing w:after="0"/>
                                    <w:jc w:val="left"/>
                                    <w:rPr>
                                      <w:rFonts w:ascii="Arial Narrow" w:hAnsi="Arial Narrow" w:cs="Arial Narrow"/>
                                    </w:rPr>
                                  </w:pPr>
                                  <w:r w:rsidRPr="00A72E2A">
                                    <w:rPr>
                                      <w:rFonts w:ascii="Arial Narrow" w:hAnsi="Arial Narrow" w:cs="Arial Narrow"/>
                                    </w:rPr>
                                    <w:t>End Date</w:t>
                                  </w:r>
                                  <w:r w:rsidRPr="00A72E2A">
                                    <w:rPr>
                                      <w:rFonts w:ascii="Arial Narrow" w:hAnsi="Arial Narrow" w:cs="Arial Narrow"/>
                                    </w:rPr>
                                    <w:tab/>
                                  </w:r>
                                  <w:r w:rsidRPr="00A72E2A">
                                    <w:rPr>
                                      <w:rFonts w:ascii="Arial Narrow" w:hAnsi="Arial Narrow" w:cs="Arial Narrow"/>
                                    </w:rPr>
                                    <w:tab/>
                                  </w:r>
                                  <w:r w:rsidRPr="00A72E2A">
                                    <w:rPr>
                                      <w:rFonts w:ascii="Arial Narrow" w:hAnsi="Arial Narrow" w:cs="Arial Narrow"/>
                                    </w:rPr>
                                    <w:tab/>
                                    <w:t xml:space="preserve">                </w:t>
                                  </w:r>
                                  <w:r>
                                    <w:rPr>
                                      <w:rFonts w:ascii="Arial Narrow" w:hAnsi="Arial Narrow" w:cs="Arial Narrow"/>
                                    </w:rPr>
                                    <w:t>31 December 2020</w:t>
                                  </w:r>
                                </w:p>
                                <w:p w14:paraId="4108FF94" w14:textId="77777777" w:rsidR="00B26DA0" w:rsidRPr="004F28ED" w:rsidRDefault="00B26DA0" w:rsidP="00743BB0">
                                  <w:pPr>
                                    <w:pStyle w:val="FootnoteText"/>
                                    <w:pBdr>
                                      <w:bottom w:val="single" w:sz="4" w:space="1" w:color="auto"/>
                                    </w:pBdr>
                                    <w:spacing w:after="0"/>
                                    <w:rPr>
                                      <w:rFonts w:ascii="Arial Narrow" w:hAnsi="Arial Narrow" w:cs="Arial Narrow"/>
                                    </w:rPr>
                                  </w:pPr>
                                  <w:r>
                                    <w:rPr>
                                      <w:rFonts w:ascii="Arial Narrow" w:hAnsi="Arial Narrow" w:cs="Arial Narrow"/>
                                    </w:rPr>
                                    <w:t>Management Arrangements</w:t>
                                  </w:r>
                                  <w:r>
                                    <w:rPr>
                                      <w:rFonts w:ascii="Arial Narrow" w:hAnsi="Arial Narrow" w:cs="Arial Narrow"/>
                                    </w:rPr>
                                    <w:tab/>
                                  </w:r>
                                  <w:r>
                                    <w:rPr>
                                      <w:rFonts w:ascii="Arial Narrow" w:hAnsi="Arial Narrow" w:cs="Arial Narrow"/>
                                    </w:rPr>
                                    <w:tab/>
                                    <w:t>NIM</w:t>
                                  </w:r>
                                </w:p>
                                <w:p w14:paraId="1141B459" w14:textId="77777777" w:rsidR="00B26DA0" w:rsidRPr="00BC77ED" w:rsidRDefault="00B26DA0" w:rsidP="00743BB0">
                                  <w:pPr>
                                    <w:pStyle w:val="FootnoteText"/>
                                    <w:pBdr>
                                      <w:bottom w:val="single" w:sz="4" w:space="1" w:color="auto"/>
                                    </w:pBdr>
                                    <w:spacing w:after="0"/>
                                    <w:rPr>
                                      <w:rFonts w:ascii="Arial Narrow" w:hAnsi="Arial Narrow" w:cs="Arial Narrow"/>
                                    </w:rPr>
                                  </w:pPr>
                                  <w:r w:rsidRPr="00BC77ED">
                                    <w:rPr>
                                      <w:rFonts w:ascii="Arial Narrow" w:hAnsi="Arial Narrow" w:cs="Arial Narrow"/>
                                    </w:rPr>
                                    <w:t>PAC Meeting Date</w:t>
                                  </w:r>
                                  <w:r>
                                    <w:rPr>
                                      <w:rFonts w:ascii="Arial Narrow" w:hAnsi="Arial Narrow" w:cs="Arial Narrow"/>
                                    </w:rPr>
                                    <w:tab/>
                                  </w:r>
                                  <w:r>
                                    <w:rPr>
                                      <w:rFonts w:ascii="Arial Narrow" w:hAnsi="Arial Narrow" w:cs="Arial Narrow"/>
                                    </w:rPr>
                                    <w:tab/>
                                  </w:r>
                                  <w:r>
                                    <w:rPr>
                                      <w:rFonts w:ascii="Arial Narrow" w:hAnsi="Arial Narrow" w:cs="Arial Narrow"/>
                                    </w:rPr>
                                    <w:tab/>
                                  </w:r>
                                  <w:r w:rsidRPr="00011EA3">
                                    <w:rPr>
                                      <w:rFonts w:ascii="Arial Narrow" w:hAnsi="Arial Narrow" w:cs="Arial Narrow"/>
                                    </w:rPr>
                                    <w:t>tbd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6FF88" id="Text Box 335" o:spid="_x0000_s1028" type="#_x0000_t202" style="position:absolute;left:0;text-align:left;margin-left:-2.95pt;margin-top:162.1pt;width:231.45pt;height:10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">
                      <v:textbox>
                        <w:txbxContent>
                          <w:p w14:paraId="0DEA842E" w14:textId="77777777" w:rsidR="00B26DA0" w:rsidRPr="00E20BF0" w:rsidRDefault="00B26DA0" w:rsidP="00743BB0">
                            <w:pPr>
                              <w:pBdr>
                                <w:bottom w:val="single" w:sz="4" w:space="1" w:color="auto"/>
                              </w:pBdr>
                              <w:spacing w:after="0"/>
                              <w:rPr>
                                <w:rFonts w:ascii="Arial Narrow" w:hAnsi="Arial Narrow" w:cs="Arial Narrow"/>
                                <w:sz w:val="20"/>
                                <w:szCs w:val="20"/>
                              </w:rPr>
                            </w:pPr>
                            <w:r w:rsidRPr="004F28ED">
                              <w:rPr>
                                <w:rFonts w:ascii="Arial Narrow" w:hAnsi="Arial Narrow" w:cs="Arial Narrow"/>
                                <w:sz w:val="20"/>
                                <w:szCs w:val="20"/>
                              </w:rPr>
                              <w:t>Programme Period:</w:t>
                            </w:r>
                            <w:r w:rsidRPr="004F28ED">
                              <w:rPr>
                                <w:rFonts w:ascii="Arial Narrow" w:hAnsi="Arial Narrow" w:cs="Arial Narrow"/>
                                <w:sz w:val="20"/>
                                <w:szCs w:val="20"/>
                              </w:rPr>
                              <w:tab/>
                            </w:r>
                            <w:r w:rsidRPr="004F28ED">
                              <w:rPr>
                                <w:rFonts w:ascii="Arial Narrow" w:hAnsi="Arial Narrow" w:cs="Arial Narrow"/>
                                <w:sz w:val="20"/>
                                <w:szCs w:val="20"/>
                              </w:rPr>
                              <w:tab/>
                            </w:r>
                            <w:r w:rsidRPr="00E20BF0">
                              <w:rPr>
                                <w:rFonts w:ascii="Arial Narrow" w:hAnsi="Arial Narrow" w:cs="Arial Narrow"/>
                                <w:sz w:val="20"/>
                                <w:szCs w:val="20"/>
                              </w:rPr>
                              <w:t xml:space="preserve">                201</w:t>
                            </w:r>
                            <w:r>
                              <w:rPr>
                                <w:rFonts w:ascii="Arial Narrow" w:hAnsi="Arial Narrow" w:cs="Arial Narrow"/>
                                <w:sz w:val="20"/>
                                <w:szCs w:val="20"/>
                              </w:rPr>
                              <w:t>6</w:t>
                            </w:r>
                            <w:r w:rsidRPr="00E20BF0">
                              <w:rPr>
                                <w:rFonts w:ascii="Arial Narrow" w:hAnsi="Arial Narrow" w:cs="Arial Narrow"/>
                                <w:sz w:val="20"/>
                                <w:szCs w:val="20"/>
                              </w:rPr>
                              <w:t>- 20</w:t>
                            </w:r>
                            <w:r>
                              <w:rPr>
                                <w:rFonts w:ascii="Arial Narrow" w:hAnsi="Arial Narrow" w:cs="Arial Narrow"/>
                                <w:sz w:val="20"/>
                                <w:szCs w:val="20"/>
                              </w:rPr>
                              <w:t>20</w:t>
                            </w:r>
                          </w:p>
                          <w:p w14:paraId="78DD7E9F" w14:textId="5FF923F3" w:rsidR="00B26DA0" w:rsidRPr="00A16843" w:rsidRDefault="00B26DA0" w:rsidP="00743BB0">
                            <w:pPr>
                              <w:pBdr>
                                <w:bottom w:val="single" w:sz="4" w:space="1" w:color="auto"/>
                              </w:pBdr>
                              <w:spacing w:after="0"/>
                              <w:rPr>
                                <w:rFonts w:ascii="Arial Narrow" w:hAnsi="Arial Narrow" w:cs="Arial Narrow"/>
                                <w:sz w:val="20"/>
                                <w:szCs w:val="20"/>
                                <w:lang w:val="en-US"/>
                              </w:rPr>
                            </w:pPr>
                            <w:r w:rsidRPr="00A16843">
                              <w:rPr>
                                <w:rFonts w:ascii="Arial Narrow" w:hAnsi="Arial Narrow" w:cs="Arial Narrow"/>
                                <w:sz w:val="20"/>
                                <w:szCs w:val="20"/>
                                <w:lang w:val="en-US"/>
                              </w:rPr>
                              <w:t>Atlas Award ID:</w:t>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r>
                            <w:r w:rsidRPr="00A16843">
                              <w:rPr>
                                <w:rFonts w:ascii="Arial Narrow" w:hAnsi="Arial Narrow"/>
                                <w:sz w:val="20"/>
                                <w:szCs w:val="20"/>
                              </w:rPr>
                              <w:t>00088788</w:t>
                            </w:r>
                          </w:p>
                          <w:p w14:paraId="644F9684" w14:textId="73E50DC5" w:rsidR="00B26DA0" w:rsidRPr="00230B20" w:rsidRDefault="00B26DA0" w:rsidP="00743BB0">
                            <w:pPr>
                              <w:pBdr>
                                <w:bottom w:val="single" w:sz="4" w:space="1" w:color="auto"/>
                              </w:pBdr>
                              <w:spacing w:after="0"/>
                              <w:rPr>
                                <w:rFonts w:ascii="Arial Narrow" w:hAnsi="Arial Narrow" w:cs="Arial Narrow"/>
                                <w:sz w:val="20"/>
                                <w:szCs w:val="20"/>
                                <w:lang w:val="en-US"/>
                              </w:rPr>
                            </w:pPr>
                            <w:r w:rsidRPr="00A16843">
                              <w:rPr>
                                <w:rFonts w:ascii="Arial Narrow" w:hAnsi="Arial Narrow" w:cs="Arial Narrow"/>
                                <w:sz w:val="20"/>
                                <w:szCs w:val="20"/>
                                <w:lang w:val="en-US"/>
                              </w:rPr>
                              <w:t>Project ID:</w:t>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r>
                            <w:r w:rsidRPr="00A16843">
                              <w:rPr>
                                <w:rFonts w:ascii="Arial Narrow" w:hAnsi="Arial Narrow" w:cs="Arial Narrow"/>
                                <w:sz w:val="20"/>
                                <w:szCs w:val="20"/>
                                <w:lang w:val="en-US"/>
                              </w:rPr>
                              <w:tab/>
                              <w:t>00095299</w:t>
                            </w:r>
                          </w:p>
                          <w:p w14:paraId="5C4E306D" w14:textId="77777777" w:rsidR="00B26DA0" w:rsidRPr="00E20BF0" w:rsidRDefault="00B26DA0" w:rsidP="00743BB0">
                            <w:pPr>
                              <w:pStyle w:val="FootnoteText"/>
                              <w:pBdr>
                                <w:bottom w:val="single" w:sz="4" w:space="1" w:color="auto"/>
                              </w:pBdr>
                              <w:spacing w:after="0"/>
                              <w:rPr>
                                <w:rFonts w:ascii="Arial Narrow" w:hAnsi="Arial Narrow" w:cs="Arial Narrow"/>
                              </w:rPr>
                            </w:pPr>
                            <w:r>
                              <w:rPr>
                                <w:rFonts w:ascii="Arial Narrow" w:hAnsi="Arial Narrow" w:cs="Arial Narrow"/>
                              </w:rPr>
                              <w:t>PIMS #</w:t>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t>5194</w:t>
                            </w:r>
                          </w:p>
                          <w:p w14:paraId="3EA4A3B5" w14:textId="77777777" w:rsidR="00B26DA0" w:rsidRPr="00A72E2A" w:rsidRDefault="00B26DA0" w:rsidP="00743BB0">
                            <w:pPr>
                              <w:pStyle w:val="FootnoteText"/>
                              <w:pBdr>
                                <w:bottom w:val="single" w:sz="4" w:space="1" w:color="auto"/>
                              </w:pBdr>
                              <w:spacing w:after="0"/>
                              <w:rPr>
                                <w:rFonts w:ascii="Arial Narrow" w:hAnsi="Arial Narrow" w:cs="Arial Narrow"/>
                              </w:rPr>
                            </w:pPr>
                            <w:r w:rsidRPr="004F28ED">
                              <w:rPr>
                                <w:rFonts w:ascii="Arial Narrow" w:hAnsi="Arial Narrow" w:cs="Arial Narrow"/>
                              </w:rPr>
                              <w:t>Start date:</w:t>
                            </w:r>
                            <w:r w:rsidRPr="004F28ED">
                              <w:rPr>
                                <w:rFonts w:ascii="Arial Narrow" w:hAnsi="Arial Narrow" w:cs="Arial Narrow"/>
                              </w:rPr>
                              <w:tab/>
                            </w:r>
                            <w:r w:rsidRPr="004F28ED">
                              <w:rPr>
                                <w:rFonts w:ascii="Arial Narrow" w:hAnsi="Arial Narrow" w:cs="Arial Narrow"/>
                              </w:rPr>
                              <w:tab/>
                              <w:t xml:space="preserve">     </w:t>
                            </w:r>
                            <w:r w:rsidRPr="004F28ED">
                              <w:rPr>
                                <w:rFonts w:ascii="Arial Narrow" w:hAnsi="Arial Narrow" w:cs="Arial Narrow"/>
                              </w:rPr>
                              <w:tab/>
                            </w:r>
                            <w:r w:rsidRPr="00A72E2A">
                              <w:rPr>
                                <w:rFonts w:ascii="Arial Narrow" w:hAnsi="Arial Narrow" w:cs="Arial Narrow"/>
                              </w:rPr>
                              <w:t xml:space="preserve">1 </w:t>
                            </w:r>
                            <w:r>
                              <w:rPr>
                                <w:rFonts w:ascii="Arial Narrow" w:hAnsi="Arial Narrow" w:cs="Arial Narrow"/>
                              </w:rPr>
                              <w:t>January</w:t>
                            </w:r>
                            <w:r w:rsidRPr="00A72E2A">
                              <w:rPr>
                                <w:rFonts w:ascii="Arial Narrow" w:hAnsi="Arial Narrow" w:cs="Arial Narrow"/>
                              </w:rPr>
                              <w:t xml:space="preserve"> 201</w:t>
                            </w:r>
                            <w:r>
                              <w:rPr>
                                <w:rFonts w:ascii="Arial Narrow" w:hAnsi="Arial Narrow" w:cs="Arial Narrow"/>
                              </w:rPr>
                              <w:t>6</w:t>
                            </w:r>
                          </w:p>
                          <w:p w14:paraId="4D2935FD" w14:textId="77777777" w:rsidR="00B26DA0" w:rsidRPr="004F28ED" w:rsidRDefault="00B26DA0" w:rsidP="00743BB0">
                            <w:pPr>
                              <w:pStyle w:val="FootnoteText"/>
                              <w:pBdr>
                                <w:bottom w:val="single" w:sz="4" w:space="1" w:color="auto"/>
                              </w:pBdr>
                              <w:spacing w:after="0"/>
                              <w:jc w:val="left"/>
                              <w:rPr>
                                <w:rFonts w:ascii="Arial Narrow" w:hAnsi="Arial Narrow" w:cs="Arial Narrow"/>
                              </w:rPr>
                            </w:pPr>
                            <w:r w:rsidRPr="00A72E2A">
                              <w:rPr>
                                <w:rFonts w:ascii="Arial Narrow" w:hAnsi="Arial Narrow" w:cs="Arial Narrow"/>
                              </w:rPr>
                              <w:t>End Date</w:t>
                            </w:r>
                            <w:r w:rsidRPr="00A72E2A">
                              <w:rPr>
                                <w:rFonts w:ascii="Arial Narrow" w:hAnsi="Arial Narrow" w:cs="Arial Narrow"/>
                              </w:rPr>
                              <w:tab/>
                            </w:r>
                            <w:r w:rsidRPr="00A72E2A">
                              <w:rPr>
                                <w:rFonts w:ascii="Arial Narrow" w:hAnsi="Arial Narrow" w:cs="Arial Narrow"/>
                              </w:rPr>
                              <w:tab/>
                            </w:r>
                            <w:r w:rsidRPr="00A72E2A">
                              <w:rPr>
                                <w:rFonts w:ascii="Arial Narrow" w:hAnsi="Arial Narrow" w:cs="Arial Narrow"/>
                              </w:rPr>
                              <w:tab/>
                              <w:t xml:space="preserve">                </w:t>
                            </w:r>
                            <w:r>
                              <w:rPr>
                                <w:rFonts w:ascii="Arial Narrow" w:hAnsi="Arial Narrow" w:cs="Arial Narrow"/>
                              </w:rPr>
                              <w:t>31 December 2020</w:t>
                            </w:r>
                          </w:p>
                          <w:p w14:paraId="4108FF94" w14:textId="77777777" w:rsidR="00B26DA0" w:rsidRPr="004F28ED" w:rsidRDefault="00B26DA0" w:rsidP="00743BB0">
                            <w:pPr>
                              <w:pStyle w:val="FootnoteText"/>
                              <w:pBdr>
                                <w:bottom w:val="single" w:sz="4" w:space="1" w:color="auto"/>
                              </w:pBdr>
                              <w:spacing w:after="0"/>
                              <w:rPr>
                                <w:rFonts w:ascii="Arial Narrow" w:hAnsi="Arial Narrow" w:cs="Arial Narrow"/>
                              </w:rPr>
                            </w:pPr>
                            <w:r>
                              <w:rPr>
                                <w:rFonts w:ascii="Arial Narrow" w:hAnsi="Arial Narrow" w:cs="Arial Narrow"/>
                              </w:rPr>
                              <w:t>Management Arrangements</w:t>
                            </w:r>
                            <w:r>
                              <w:rPr>
                                <w:rFonts w:ascii="Arial Narrow" w:hAnsi="Arial Narrow" w:cs="Arial Narrow"/>
                              </w:rPr>
                              <w:tab/>
                            </w:r>
                            <w:r>
                              <w:rPr>
                                <w:rFonts w:ascii="Arial Narrow" w:hAnsi="Arial Narrow" w:cs="Arial Narrow"/>
                              </w:rPr>
                              <w:tab/>
                              <w:t>NIM</w:t>
                            </w:r>
                          </w:p>
                          <w:p w14:paraId="1141B459" w14:textId="77777777" w:rsidR="00B26DA0" w:rsidRPr="00BC77ED" w:rsidRDefault="00B26DA0" w:rsidP="00743BB0">
                            <w:pPr>
                              <w:pStyle w:val="FootnoteText"/>
                              <w:pBdr>
                                <w:bottom w:val="single" w:sz="4" w:space="1" w:color="auto"/>
                              </w:pBdr>
                              <w:spacing w:after="0"/>
                              <w:rPr>
                                <w:rFonts w:ascii="Arial Narrow" w:hAnsi="Arial Narrow" w:cs="Arial Narrow"/>
                              </w:rPr>
                            </w:pPr>
                            <w:r w:rsidRPr="00BC77ED">
                              <w:rPr>
                                <w:rFonts w:ascii="Arial Narrow" w:hAnsi="Arial Narrow" w:cs="Arial Narrow"/>
                              </w:rPr>
                              <w:t>PAC Meeting Date</w:t>
                            </w:r>
                            <w:r>
                              <w:rPr>
                                <w:rFonts w:ascii="Arial Narrow" w:hAnsi="Arial Narrow" w:cs="Arial Narrow"/>
                              </w:rPr>
                              <w:tab/>
                            </w:r>
                            <w:r>
                              <w:rPr>
                                <w:rFonts w:ascii="Arial Narrow" w:hAnsi="Arial Narrow" w:cs="Arial Narrow"/>
                              </w:rPr>
                              <w:tab/>
                            </w:r>
                            <w:r>
                              <w:rPr>
                                <w:rFonts w:ascii="Arial Narrow" w:hAnsi="Arial Narrow" w:cs="Arial Narrow"/>
                              </w:rPr>
                              <w:tab/>
                            </w:r>
                            <w:r w:rsidRPr="00011EA3">
                              <w:rPr>
                                <w:rFonts w:ascii="Arial Narrow" w:hAnsi="Arial Narrow" w:cs="Arial Narrow"/>
                              </w:rPr>
                              <w:t>tbd</w:t>
                            </w:r>
                          </w:p>
                        </w:txbxContent>
                      </v:textbox>
                      <w10:wrap type="tight"/>
                    </v:shape>
                  </w:pict>
                </mc:Fallback>
              </mc:AlternateContent>
            </w:r>
            <w:r w:rsidR="00FA22E9" w:rsidRPr="00D91855">
              <w:rPr>
                <w:b/>
                <w:sz w:val="21"/>
                <w:szCs w:val="21"/>
                <w:lang w:val="en-US"/>
              </w:rPr>
              <w:t>Implementing Entity/Responsible Partners</w:t>
            </w:r>
            <w:r w:rsidR="00FA22E9" w:rsidRPr="00D91855">
              <w:rPr>
                <w:sz w:val="21"/>
                <w:szCs w:val="21"/>
                <w:lang w:val="en-US"/>
              </w:rPr>
              <w:t xml:space="preserve">: </w:t>
            </w:r>
            <w:r w:rsidR="00B83A40" w:rsidRPr="00A16843">
              <w:rPr>
                <w:sz w:val="20"/>
                <w:szCs w:val="20"/>
                <w:lang w:val="en-US"/>
              </w:rPr>
              <w:t>Department of Energy (DOE)/REMB and UNDP</w:t>
            </w:r>
          </w:p>
        </w:tc>
      </w:tr>
    </w:tbl>
    <w:p w14:paraId="6F4C35F2" w14:textId="7C13FD69" w:rsidR="00FA22E9" w:rsidRPr="00D91855" w:rsidRDefault="00FA22E9" w:rsidP="009A2555">
      <w:pPr>
        <w:tabs>
          <w:tab w:val="left" w:pos="4680"/>
        </w:tabs>
        <w:spacing w:after="0"/>
        <w:rPr>
          <w:sz w:val="20"/>
          <w:szCs w:val="20"/>
          <w:shd w:val="clear" w:color="auto" w:fill="E0E0E0"/>
          <w:lang w:val="en-US"/>
        </w:rPr>
      </w:pPr>
    </w:p>
    <w:p w14:paraId="59BE7588" w14:textId="77777777" w:rsidR="004E6CAF" w:rsidRPr="00D91855" w:rsidRDefault="004E6CAF" w:rsidP="009A2555">
      <w:pPr>
        <w:spacing w:after="0"/>
        <w:jc w:val="right"/>
        <w:rPr>
          <w:sz w:val="20"/>
          <w:szCs w:val="20"/>
          <w:lang w:val="en-US"/>
        </w:rPr>
      </w:pPr>
    </w:p>
    <w:p w14:paraId="42E10E0B" w14:textId="77777777" w:rsidR="00FA22E9" w:rsidRPr="00D91855" w:rsidRDefault="00FA22E9" w:rsidP="009A2555">
      <w:pPr>
        <w:pBdr>
          <w:bottom w:val="single" w:sz="4" w:space="1" w:color="auto"/>
        </w:pBdr>
        <w:spacing w:after="0"/>
        <w:rPr>
          <w:i/>
          <w:iCs/>
          <w:sz w:val="18"/>
          <w:szCs w:val="18"/>
          <w:lang w:val="en-US"/>
        </w:rPr>
      </w:pPr>
      <w:r w:rsidRPr="00D91855">
        <w:rPr>
          <w:sz w:val="18"/>
          <w:szCs w:val="18"/>
          <w:lang w:val="en-US"/>
        </w:rPr>
        <w:t xml:space="preserve">Agreed by (Government): </w:t>
      </w:r>
    </w:p>
    <w:p w14:paraId="4EE4850D" w14:textId="77777777" w:rsidR="00FA22E9" w:rsidRPr="00D91855" w:rsidRDefault="00FA22E9" w:rsidP="009A2555">
      <w:pPr>
        <w:spacing w:after="0"/>
        <w:jc w:val="center"/>
        <w:rPr>
          <w:sz w:val="18"/>
          <w:szCs w:val="18"/>
          <w:lang w:val="en-US"/>
        </w:rPr>
      </w:pPr>
      <w:r w:rsidRPr="00D91855">
        <w:rPr>
          <w:sz w:val="18"/>
          <w:szCs w:val="18"/>
          <w:lang w:val="en-US"/>
        </w:rPr>
        <w:t>Date/Month/Year</w:t>
      </w:r>
    </w:p>
    <w:p w14:paraId="2FD12162" w14:textId="77777777" w:rsidR="00FA22E9" w:rsidRPr="00D91855" w:rsidRDefault="00FA22E9" w:rsidP="009A2555">
      <w:pPr>
        <w:spacing w:after="0"/>
        <w:jc w:val="center"/>
        <w:rPr>
          <w:sz w:val="18"/>
          <w:szCs w:val="18"/>
          <w:lang w:val="en-US"/>
        </w:rPr>
      </w:pPr>
    </w:p>
    <w:p w14:paraId="04FA8865" w14:textId="77777777" w:rsidR="00A6558D" w:rsidRPr="00D91855" w:rsidRDefault="00A6558D" w:rsidP="009A2555">
      <w:pPr>
        <w:spacing w:after="0"/>
        <w:jc w:val="center"/>
        <w:rPr>
          <w:sz w:val="18"/>
          <w:szCs w:val="18"/>
          <w:lang w:val="en-US"/>
        </w:rPr>
      </w:pPr>
    </w:p>
    <w:p w14:paraId="1A4F2B5D" w14:textId="77777777" w:rsidR="00FA22E9" w:rsidRPr="00D91855" w:rsidRDefault="00FA22E9" w:rsidP="009A2555">
      <w:pPr>
        <w:pBdr>
          <w:bottom w:val="single" w:sz="4" w:space="1" w:color="auto"/>
        </w:pBdr>
        <w:spacing w:after="0"/>
        <w:rPr>
          <w:i/>
          <w:iCs/>
          <w:sz w:val="18"/>
          <w:szCs w:val="18"/>
          <w:lang w:val="en-US"/>
        </w:rPr>
      </w:pPr>
      <w:r w:rsidRPr="00D91855">
        <w:rPr>
          <w:sz w:val="18"/>
          <w:szCs w:val="18"/>
          <w:lang w:val="en-US"/>
        </w:rPr>
        <w:t xml:space="preserve">Agreed by (Executing Entity/Implementing Partner): </w:t>
      </w:r>
    </w:p>
    <w:p w14:paraId="6A3F49C0" w14:textId="77777777" w:rsidR="00FA22E9" w:rsidRPr="00D91855" w:rsidRDefault="00FA22E9" w:rsidP="009A2555">
      <w:pPr>
        <w:spacing w:after="0"/>
        <w:jc w:val="center"/>
        <w:rPr>
          <w:sz w:val="18"/>
          <w:szCs w:val="18"/>
          <w:lang w:val="en-US"/>
        </w:rPr>
      </w:pPr>
      <w:r w:rsidRPr="00D91855">
        <w:rPr>
          <w:sz w:val="18"/>
          <w:szCs w:val="18"/>
          <w:lang w:val="en-US"/>
        </w:rPr>
        <w:t>Date/Month/Year</w:t>
      </w:r>
    </w:p>
    <w:p w14:paraId="18FD4915" w14:textId="77777777" w:rsidR="00FA22E9" w:rsidRPr="00D91855" w:rsidRDefault="00FA22E9" w:rsidP="009A2555">
      <w:pPr>
        <w:spacing w:after="0"/>
        <w:jc w:val="center"/>
        <w:rPr>
          <w:sz w:val="18"/>
          <w:szCs w:val="18"/>
          <w:lang w:val="en-US"/>
        </w:rPr>
      </w:pPr>
    </w:p>
    <w:p w14:paraId="47E9678C" w14:textId="77777777" w:rsidR="00A6558D" w:rsidRPr="00D91855" w:rsidRDefault="00B0572D" w:rsidP="00B0572D">
      <w:pPr>
        <w:tabs>
          <w:tab w:val="left" w:pos="11240"/>
        </w:tabs>
        <w:spacing w:after="0"/>
        <w:jc w:val="left"/>
        <w:rPr>
          <w:sz w:val="18"/>
          <w:szCs w:val="18"/>
          <w:lang w:val="en-US"/>
        </w:rPr>
      </w:pPr>
      <w:r w:rsidRPr="00D91855">
        <w:rPr>
          <w:sz w:val="18"/>
          <w:szCs w:val="18"/>
          <w:lang w:val="en-US"/>
        </w:rPr>
        <w:tab/>
      </w:r>
    </w:p>
    <w:p w14:paraId="6036332F" w14:textId="77777777" w:rsidR="00FA22E9" w:rsidRPr="00D91855" w:rsidRDefault="00FA22E9" w:rsidP="009A2555">
      <w:pPr>
        <w:pBdr>
          <w:bottom w:val="single" w:sz="4" w:space="1" w:color="auto"/>
        </w:pBdr>
        <w:spacing w:after="0"/>
        <w:rPr>
          <w:sz w:val="18"/>
          <w:szCs w:val="18"/>
          <w:lang w:val="en-US"/>
        </w:rPr>
      </w:pPr>
      <w:r w:rsidRPr="00D91855">
        <w:rPr>
          <w:sz w:val="18"/>
          <w:szCs w:val="18"/>
          <w:lang w:val="en-US"/>
        </w:rPr>
        <w:t xml:space="preserve">Agreed by (UNDP):  </w:t>
      </w:r>
    </w:p>
    <w:p w14:paraId="1A567D4D" w14:textId="77777777" w:rsidR="00FA22E9" w:rsidRPr="00D91855" w:rsidRDefault="00FA22E9" w:rsidP="009A2555">
      <w:pPr>
        <w:spacing w:after="0"/>
        <w:jc w:val="center"/>
        <w:rPr>
          <w:sz w:val="18"/>
          <w:szCs w:val="18"/>
          <w:lang w:val="en-US"/>
        </w:rPr>
      </w:pPr>
      <w:r w:rsidRPr="00D91855">
        <w:rPr>
          <w:sz w:val="18"/>
          <w:szCs w:val="18"/>
          <w:lang w:val="en-US"/>
        </w:rPr>
        <w:t>Date/Month/Year</w:t>
      </w:r>
    </w:p>
    <w:p w14:paraId="0311A3AE" w14:textId="77777777" w:rsidR="001966FE" w:rsidRPr="00860ECE" w:rsidRDefault="00FA22E9" w:rsidP="009A2555">
      <w:pPr>
        <w:pStyle w:val="TOCHeading"/>
        <w:spacing w:before="0" w:line="240" w:lineRule="auto"/>
        <w:rPr>
          <w:rFonts w:ascii="Arial" w:hAnsi="Arial" w:cs="Arial"/>
        </w:rPr>
      </w:pPr>
      <w:r w:rsidRPr="00D91855">
        <w:rPr>
          <w:b w:val="0"/>
          <w:bCs w:val="0"/>
          <w:sz w:val="23"/>
          <w:szCs w:val="23"/>
        </w:rPr>
        <w:br w:type="page"/>
      </w:r>
      <w:bookmarkEnd w:id="0"/>
      <w:r w:rsidR="001966FE" w:rsidRPr="00860ECE">
        <w:rPr>
          <w:rFonts w:ascii="Arial" w:hAnsi="Arial" w:cs="Arial"/>
        </w:rPr>
        <w:lastRenderedPageBreak/>
        <w:t>Table of Contents</w:t>
      </w:r>
    </w:p>
    <w:p w14:paraId="4B985C4F" w14:textId="77777777" w:rsidR="00343CA4" w:rsidRDefault="00236149" w:rsidP="00EB7F2E">
      <w:pPr>
        <w:pStyle w:val="TOC1"/>
        <w:rPr>
          <w:noProof/>
        </w:rPr>
      </w:pPr>
      <w:r w:rsidRPr="00D91855">
        <w:rPr>
          <w:lang w:val="en-US"/>
        </w:rPr>
        <w:t xml:space="preserve">  </w:t>
      </w:r>
      <w:r w:rsidR="001966FE" w:rsidRPr="00D91855">
        <w:rPr>
          <w:lang w:val="en-US"/>
        </w:rPr>
        <w:fldChar w:fldCharType="begin"/>
      </w:r>
      <w:r w:rsidR="001966FE" w:rsidRPr="00D91855">
        <w:rPr>
          <w:lang w:val="en-US"/>
        </w:rPr>
        <w:instrText xml:space="preserve"> TOC \o "1-3" \h \z \u </w:instrText>
      </w:r>
      <w:r w:rsidR="001966FE" w:rsidRPr="00D91855">
        <w:rPr>
          <w:lang w:val="en-US"/>
        </w:rPr>
        <w:fldChar w:fldCharType="separate"/>
      </w:r>
    </w:p>
    <w:p w14:paraId="2F1A21DC" w14:textId="77777777" w:rsidR="00343CA4" w:rsidRDefault="005C7D8A">
      <w:pPr>
        <w:pStyle w:val="TOC1"/>
        <w:rPr>
          <w:rFonts w:asciiTheme="minorHAnsi" w:eastAsiaTheme="minorEastAsia" w:hAnsiTheme="minorHAnsi" w:cstheme="minorBidi"/>
          <w:noProof/>
          <w:lang w:eastAsia="en-CA"/>
        </w:rPr>
      </w:pPr>
      <w:hyperlink w:anchor="_Toc424569371" w:history="1">
        <w:r w:rsidR="00343CA4" w:rsidRPr="00553D39">
          <w:rPr>
            <w:rStyle w:val="Hyperlink"/>
            <w:noProof/>
            <w:lang w:val="en-US"/>
          </w:rPr>
          <w:t>Acronyms</w:t>
        </w:r>
        <w:r w:rsidR="00343CA4">
          <w:rPr>
            <w:noProof/>
            <w:webHidden/>
          </w:rPr>
          <w:tab/>
        </w:r>
        <w:r w:rsidR="00343CA4">
          <w:rPr>
            <w:noProof/>
            <w:webHidden/>
          </w:rPr>
          <w:fldChar w:fldCharType="begin"/>
        </w:r>
        <w:r w:rsidR="00343CA4">
          <w:rPr>
            <w:noProof/>
            <w:webHidden/>
          </w:rPr>
          <w:instrText xml:space="preserve"> PAGEREF _Toc424569371 \h </w:instrText>
        </w:r>
        <w:r w:rsidR="00343CA4">
          <w:rPr>
            <w:noProof/>
            <w:webHidden/>
          </w:rPr>
        </w:r>
        <w:r w:rsidR="00343CA4">
          <w:rPr>
            <w:noProof/>
            <w:webHidden/>
          </w:rPr>
          <w:fldChar w:fldCharType="separate"/>
        </w:r>
        <w:r w:rsidR="00962540">
          <w:rPr>
            <w:noProof/>
            <w:webHidden/>
          </w:rPr>
          <w:t>3</w:t>
        </w:r>
        <w:r w:rsidR="00343CA4">
          <w:rPr>
            <w:noProof/>
            <w:webHidden/>
          </w:rPr>
          <w:fldChar w:fldCharType="end"/>
        </w:r>
      </w:hyperlink>
    </w:p>
    <w:p w14:paraId="1891C2A0" w14:textId="77777777" w:rsidR="00343CA4" w:rsidRDefault="005C7D8A">
      <w:pPr>
        <w:pStyle w:val="TOC1"/>
        <w:rPr>
          <w:rFonts w:asciiTheme="minorHAnsi" w:eastAsiaTheme="minorEastAsia" w:hAnsiTheme="minorHAnsi" w:cstheme="minorBidi"/>
          <w:noProof/>
          <w:lang w:eastAsia="en-CA"/>
        </w:rPr>
      </w:pPr>
      <w:hyperlink w:anchor="_Toc424569372" w:history="1">
        <w:r w:rsidR="00343CA4" w:rsidRPr="00553D39">
          <w:rPr>
            <w:rStyle w:val="Hyperlink"/>
            <w:rFonts w:ascii="Arial Bold" w:hAnsi="Arial Bold"/>
            <w:caps/>
            <w:noProof/>
            <w:lang w:val="en-US"/>
          </w:rPr>
          <w:t>Situation analysis</w:t>
        </w:r>
        <w:r w:rsidR="00343CA4">
          <w:rPr>
            <w:noProof/>
            <w:webHidden/>
          </w:rPr>
          <w:tab/>
        </w:r>
        <w:r w:rsidR="00343CA4">
          <w:rPr>
            <w:noProof/>
            <w:webHidden/>
          </w:rPr>
          <w:fldChar w:fldCharType="begin"/>
        </w:r>
        <w:r w:rsidR="00343CA4">
          <w:rPr>
            <w:noProof/>
            <w:webHidden/>
          </w:rPr>
          <w:instrText xml:space="preserve"> PAGEREF _Toc424569372 \h </w:instrText>
        </w:r>
        <w:r w:rsidR="00343CA4">
          <w:rPr>
            <w:noProof/>
            <w:webHidden/>
          </w:rPr>
        </w:r>
        <w:r w:rsidR="00343CA4">
          <w:rPr>
            <w:noProof/>
            <w:webHidden/>
          </w:rPr>
          <w:fldChar w:fldCharType="separate"/>
        </w:r>
        <w:r w:rsidR="00962540">
          <w:rPr>
            <w:noProof/>
            <w:webHidden/>
          </w:rPr>
          <w:t>6</w:t>
        </w:r>
        <w:r w:rsidR="00343CA4">
          <w:rPr>
            <w:noProof/>
            <w:webHidden/>
          </w:rPr>
          <w:fldChar w:fldCharType="end"/>
        </w:r>
      </w:hyperlink>
    </w:p>
    <w:p w14:paraId="2AE43577" w14:textId="77777777" w:rsidR="00343CA4" w:rsidRDefault="005C7D8A">
      <w:pPr>
        <w:pStyle w:val="TOC2"/>
        <w:rPr>
          <w:rFonts w:asciiTheme="minorHAnsi" w:eastAsiaTheme="minorEastAsia" w:hAnsiTheme="minorHAnsi" w:cstheme="minorBidi"/>
          <w:noProof/>
          <w:lang w:eastAsia="en-CA"/>
        </w:rPr>
      </w:pPr>
      <w:hyperlink w:anchor="_Toc424569373" w:history="1">
        <w:r w:rsidR="00343CA4" w:rsidRPr="00553D39">
          <w:rPr>
            <w:rStyle w:val="Hyperlink"/>
            <w:noProof/>
            <w:lang w:val="en-US"/>
          </w:rPr>
          <w:t>Context and Global Significance</w:t>
        </w:r>
        <w:r w:rsidR="00343CA4">
          <w:rPr>
            <w:noProof/>
            <w:webHidden/>
          </w:rPr>
          <w:tab/>
        </w:r>
        <w:r w:rsidR="00343CA4">
          <w:rPr>
            <w:noProof/>
            <w:webHidden/>
          </w:rPr>
          <w:fldChar w:fldCharType="begin"/>
        </w:r>
        <w:r w:rsidR="00343CA4">
          <w:rPr>
            <w:noProof/>
            <w:webHidden/>
          </w:rPr>
          <w:instrText xml:space="preserve"> PAGEREF _Toc424569373 \h </w:instrText>
        </w:r>
        <w:r w:rsidR="00343CA4">
          <w:rPr>
            <w:noProof/>
            <w:webHidden/>
          </w:rPr>
        </w:r>
        <w:r w:rsidR="00343CA4">
          <w:rPr>
            <w:noProof/>
            <w:webHidden/>
          </w:rPr>
          <w:fldChar w:fldCharType="separate"/>
        </w:r>
        <w:r w:rsidR="00962540">
          <w:rPr>
            <w:noProof/>
            <w:webHidden/>
          </w:rPr>
          <w:t>6</w:t>
        </w:r>
        <w:r w:rsidR="00343CA4">
          <w:rPr>
            <w:noProof/>
            <w:webHidden/>
          </w:rPr>
          <w:fldChar w:fldCharType="end"/>
        </w:r>
      </w:hyperlink>
    </w:p>
    <w:p w14:paraId="0FE3D8B2" w14:textId="77777777" w:rsidR="00343CA4" w:rsidRDefault="005C7D8A">
      <w:pPr>
        <w:pStyle w:val="TOC2"/>
        <w:rPr>
          <w:rFonts w:asciiTheme="minorHAnsi" w:eastAsiaTheme="minorEastAsia" w:hAnsiTheme="minorHAnsi" w:cstheme="minorBidi"/>
          <w:noProof/>
          <w:lang w:eastAsia="en-CA"/>
        </w:rPr>
      </w:pPr>
      <w:hyperlink w:anchor="_Toc424569374" w:history="1">
        <w:r w:rsidR="00343CA4" w:rsidRPr="00553D39">
          <w:rPr>
            <w:rStyle w:val="Hyperlink"/>
            <w:noProof/>
            <w:lang w:val="en-US"/>
          </w:rPr>
          <w:t>Threats and Root Causes</w:t>
        </w:r>
        <w:r w:rsidR="00343CA4">
          <w:rPr>
            <w:noProof/>
            <w:webHidden/>
          </w:rPr>
          <w:tab/>
        </w:r>
        <w:r w:rsidR="00343CA4">
          <w:rPr>
            <w:noProof/>
            <w:webHidden/>
          </w:rPr>
          <w:fldChar w:fldCharType="begin"/>
        </w:r>
        <w:r w:rsidR="00343CA4">
          <w:rPr>
            <w:noProof/>
            <w:webHidden/>
          </w:rPr>
          <w:instrText xml:space="preserve"> PAGEREF _Toc424569374 \h </w:instrText>
        </w:r>
        <w:r w:rsidR="00343CA4">
          <w:rPr>
            <w:noProof/>
            <w:webHidden/>
          </w:rPr>
        </w:r>
        <w:r w:rsidR="00343CA4">
          <w:rPr>
            <w:noProof/>
            <w:webHidden/>
          </w:rPr>
          <w:fldChar w:fldCharType="separate"/>
        </w:r>
        <w:r w:rsidR="00962540">
          <w:rPr>
            <w:noProof/>
            <w:webHidden/>
          </w:rPr>
          <w:t>10</w:t>
        </w:r>
        <w:r w:rsidR="00343CA4">
          <w:rPr>
            <w:noProof/>
            <w:webHidden/>
          </w:rPr>
          <w:fldChar w:fldCharType="end"/>
        </w:r>
      </w:hyperlink>
    </w:p>
    <w:p w14:paraId="32FCDC90" w14:textId="77777777" w:rsidR="00343CA4" w:rsidRDefault="005C7D8A">
      <w:pPr>
        <w:pStyle w:val="TOC2"/>
        <w:rPr>
          <w:rFonts w:asciiTheme="minorHAnsi" w:eastAsiaTheme="minorEastAsia" w:hAnsiTheme="minorHAnsi" w:cstheme="minorBidi"/>
          <w:noProof/>
          <w:lang w:eastAsia="en-CA"/>
        </w:rPr>
      </w:pPr>
      <w:hyperlink w:anchor="_Toc424569375" w:history="1">
        <w:r w:rsidR="00343CA4" w:rsidRPr="00553D39">
          <w:rPr>
            <w:rStyle w:val="Hyperlink"/>
            <w:noProof/>
            <w:lang w:val="en-US"/>
          </w:rPr>
          <w:t>Barrier Analysis</w:t>
        </w:r>
        <w:r w:rsidR="00343CA4">
          <w:rPr>
            <w:noProof/>
            <w:webHidden/>
          </w:rPr>
          <w:tab/>
        </w:r>
        <w:r w:rsidR="00343CA4">
          <w:rPr>
            <w:noProof/>
            <w:webHidden/>
          </w:rPr>
          <w:fldChar w:fldCharType="begin"/>
        </w:r>
        <w:r w:rsidR="00343CA4">
          <w:rPr>
            <w:noProof/>
            <w:webHidden/>
          </w:rPr>
          <w:instrText xml:space="preserve"> PAGEREF _Toc424569375 \h </w:instrText>
        </w:r>
        <w:r w:rsidR="00343CA4">
          <w:rPr>
            <w:noProof/>
            <w:webHidden/>
          </w:rPr>
        </w:r>
        <w:r w:rsidR="00343CA4">
          <w:rPr>
            <w:noProof/>
            <w:webHidden/>
          </w:rPr>
          <w:fldChar w:fldCharType="separate"/>
        </w:r>
        <w:r w:rsidR="00962540">
          <w:rPr>
            <w:noProof/>
            <w:webHidden/>
          </w:rPr>
          <w:t>10</w:t>
        </w:r>
        <w:r w:rsidR="00343CA4">
          <w:rPr>
            <w:noProof/>
            <w:webHidden/>
          </w:rPr>
          <w:fldChar w:fldCharType="end"/>
        </w:r>
      </w:hyperlink>
    </w:p>
    <w:p w14:paraId="29A6471F" w14:textId="77777777" w:rsidR="00343CA4" w:rsidRDefault="005C7D8A">
      <w:pPr>
        <w:pStyle w:val="TOC2"/>
        <w:rPr>
          <w:rFonts w:asciiTheme="minorHAnsi" w:eastAsiaTheme="minorEastAsia" w:hAnsiTheme="minorHAnsi" w:cstheme="minorBidi"/>
          <w:noProof/>
          <w:lang w:eastAsia="en-CA"/>
        </w:rPr>
      </w:pPr>
      <w:hyperlink w:anchor="_Toc424569376" w:history="1">
        <w:r w:rsidR="00343CA4" w:rsidRPr="00553D39">
          <w:rPr>
            <w:rStyle w:val="Hyperlink"/>
            <w:noProof/>
            <w:lang w:val="en-US"/>
          </w:rPr>
          <w:t>Stakeholder Analysis</w:t>
        </w:r>
        <w:r w:rsidR="00343CA4">
          <w:rPr>
            <w:noProof/>
            <w:webHidden/>
          </w:rPr>
          <w:tab/>
        </w:r>
        <w:r w:rsidR="00343CA4">
          <w:rPr>
            <w:noProof/>
            <w:webHidden/>
          </w:rPr>
          <w:fldChar w:fldCharType="begin"/>
        </w:r>
        <w:r w:rsidR="00343CA4">
          <w:rPr>
            <w:noProof/>
            <w:webHidden/>
          </w:rPr>
          <w:instrText xml:space="preserve"> PAGEREF _Toc424569376 \h </w:instrText>
        </w:r>
        <w:r w:rsidR="00343CA4">
          <w:rPr>
            <w:noProof/>
            <w:webHidden/>
          </w:rPr>
        </w:r>
        <w:r w:rsidR="00343CA4">
          <w:rPr>
            <w:noProof/>
            <w:webHidden/>
          </w:rPr>
          <w:fldChar w:fldCharType="separate"/>
        </w:r>
        <w:r w:rsidR="00962540">
          <w:rPr>
            <w:noProof/>
            <w:webHidden/>
          </w:rPr>
          <w:t>16</w:t>
        </w:r>
        <w:r w:rsidR="00343CA4">
          <w:rPr>
            <w:noProof/>
            <w:webHidden/>
          </w:rPr>
          <w:fldChar w:fldCharType="end"/>
        </w:r>
      </w:hyperlink>
    </w:p>
    <w:p w14:paraId="6B033CB0" w14:textId="77777777" w:rsidR="00343CA4" w:rsidRDefault="005C7D8A">
      <w:pPr>
        <w:pStyle w:val="TOC2"/>
        <w:rPr>
          <w:rFonts w:asciiTheme="minorHAnsi" w:eastAsiaTheme="minorEastAsia" w:hAnsiTheme="minorHAnsi" w:cstheme="minorBidi"/>
          <w:noProof/>
          <w:lang w:eastAsia="en-CA"/>
        </w:rPr>
      </w:pPr>
      <w:hyperlink w:anchor="_Toc424569377" w:history="1">
        <w:r w:rsidR="00343CA4" w:rsidRPr="00553D39">
          <w:rPr>
            <w:rStyle w:val="Hyperlink"/>
            <w:noProof/>
            <w:lang w:val="en-US"/>
          </w:rPr>
          <w:t>Baseline Analysis</w:t>
        </w:r>
        <w:r w:rsidR="00343CA4">
          <w:rPr>
            <w:noProof/>
            <w:webHidden/>
          </w:rPr>
          <w:tab/>
        </w:r>
        <w:r w:rsidR="00343CA4">
          <w:rPr>
            <w:noProof/>
            <w:webHidden/>
          </w:rPr>
          <w:fldChar w:fldCharType="begin"/>
        </w:r>
        <w:r w:rsidR="00343CA4">
          <w:rPr>
            <w:noProof/>
            <w:webHidden/>
          </w:rPr>
          <w:instrText xml:space="preserve"> PAGEREF _Toc424569377 \h </w:instrText>
        </w:r>
        <w:r w:rsidR="00343CA4">
          <w:rPr>
            <w:noProof/>
            <w:webHidden/>
          </w:rPr>
        </w:r>
        <w:r w:rsidR="00343CA4">
          <w:rPr>
            <w:noProof/>
            <w:webHidden/>
          </w:rPr>
          <w:fldChar w:fldCharType="separate"/>
        </w:r>
        <w:r w:rsidR="00962540">
          <w:rPr>
            <w:noProof/>
            <w:webHidden/>
          </w:rPr>
          <w:t>20</w:t>
        </w:r>
        <w:r w:rsidR="00343CA4">
          <w:rPr>
            <w:noProof/>
            <w:webHidden/>
          </w:rPr>
          <w:fldChar w:fldCharType="end"/>
        </w:r>
      </w:hyperlink>
    </w:p>
    <w:p w14:paraId="763C1043" w14:textId="77777777" w:rsidR="00343CA4" w:rsidRDefault="005C7D8A">
      <w:pPr>
        <w:pStyle w:val="TOC1"/>
        <w:rPr>
          <w:rFonts w:asciiTheme="minorHAnsi" w:eastAsiaTheme="minorEastAsia" w:hAnsiTheme="minorHAnsi" w:cstheme="minorBidi"/>
          <w:noProof/>
          <w:lang w:eastAsia="en-CA"/>
        </w:rPr>
      </w:pPr>
      <w:hyperlink w:anchor="_Toc424569378" w:history="1">
        <w:r w:rsidR="00343CA4" w:rsidRPr="00553D39">
          <w:rPr>
            <w:rStyle w:val="Hyperlink"/>
            <w:rFonts w:ascii="Arial Bold" w:hAnsi="Arial Bold"/>
            <w:noProof/>
            <w:lang w:val="en-US"/>
          </w:rPr>
          <w:t>STRATEGY</w:t>
        </w:r>
        <w:r w:rsidR="00343CA4">
          <w:rPr>
            <w:noProof/>
            <w:webHidden/>
          </w:rPr>
          <w:tab/>
        </w:r>
        <w:r w:rsidR="00343CA4">
          <w:rPr>
            <w:noProof/>
            <w:webHidden/>
          </w:rPr>
          <w:fldChar w:fldCharType="begin"/>
        </w:r>
        <w:r w:rsidR="00343CA4">
          <w:rPr>
            <w:noProof/>
            <w:webHidden/>
          </w:rPr>
          <w:instrText xml:space="preserve"> PAGEREF _Toc424569378 \h </w:instrText>
        </w:r>
        <w:r w:rsidR="00343CA4">
          <w:rPr>
            <w:noProof/>
            <w:webHidden/>
          </w:rPr>
        </w:r>
        <w:r w:rsidR="00343CA4">
          <w:rPr>
            <w:noProof/>
            <w:webHidden/>
          </w:rPr>
          <w:fldChar w:fldCharType="separate"/>
        </w:r>
        <w:r w:rsidR="00962540">
          <w:rPr>
            <w:noProof/>
            <w:webHidden/>
          </w:rPr>
          <w:t>26</w:t>
        </w:r>
        <w:r w:rsidR="00343CA4">
          <w:rPr>
            <w:noProof/>
            <w:webHidden/>
          </w:rPr>
          <w:fldChar w:fldCharType="end"/>
        </w:r>
      </w:hyperlink>
    </w:p>
    <w:p w14:paraId="7948E2EE" w14:textId="77777777" w:rsidR="00343CA4" w:rsidRDefault="005C7D8A">
      <w:pPr>
        <w:pStyle w:val="TOC2"/>
        <w:rPr>
          <w:rFonts w:asciiTheme="minorHAnsi" w:eastAsiaTheme="minorEastAsia" w:hAnsiTheme="minorHAnsi" w:cstheme="minorBidi"/>
          <w:noProof/>
          <w:lang w:eastAsia="en-CA"/>
        </w:rPr>
      </w:pPr>
      <w:hyperlink w:anchor="_Toc424569379" w:history="1">
        <w:r w:rsidR="00343CA4" w:rsidRPr="00553D39">
          <w:rPr>
            <w:rStyle w:val="Hyperlink"/>
            <w:noProof/>
            <w:lang w:val="en-US"/>
          </w:rPr>
          <w:t>Project Rationale and Policy Conformity</w:t>
        </w:r>
        <w:r w:rsidR="00343CA4">
          <w:rPr>
            <w:noProof/>
            <w:webHidden/>
          </w:rPr>
          <w:tab/>
        </w:r>
        <w:r w:rsidR="00343CA4">
          <w:rPr>
            <w:noProof/>
            <w:webHidden/>
          </w:rPr>
          <w:fldChar w:fldCharType="begin"/>
        </w:r>
        <w:r w:rsidR="00343CA4">
          <w:rPr>
            <w:noProof/>
            <w:webHidden/>
          </w:rPr>
          <w:instrText xml:space="preserve"> PAGEREF _Toc424569379 \h </w:instrText>
        </w:r>
        <w:r w:rsidR="00343CA4">
          <w:rPr>
            <w:noProof/>
            <w:webHidden/>
          </w:rPr>
        </w:r>
        <w:r w:rsidR="00343CA4">
          <w:rPr>
            <w:noProof/>
            <w:webHidden/>
          </w:rPr>
          <w:fldChar w:fldCharType="separate"/>
        </w:r>
        <w:r w:rsidR="00962540">
          <w:rPr>
            <w:noProof/>
            <w:webHidden/>
          </w:rPr>
          <w:t>26</w:t>
        </w:r>
        <w:r w:rsidR="00343CA4">
          <w:rPr>
            <w:noProof/>
            <w:webHidden/>
          </w:rPr>
          <w:fldChar w:fldCharType="end"/>
        </w:r>
      </w:hyperlink>
    </w:p>
    <w:p w14:paraId="7C36C9C1" w14:textId="77777777" w:rsidR="00343CA4" w:rsidRDefault="005C7D8A">
      <w:pPr>
        <w:pStyle w:val="TOC2"/>
        <w:rPr>
          <w:rFonts w:asciiTheme="minorHAnsi" w:eastAsiaTheme="minorEastAsia" w:hAnsiTheme="minorHAnsi" w:cstheme="minorBidi"/>
          <w:noProof/>
          <w:lang w:eastAsia="en-CA"/>
        </w:rPr>
      </w:pPr>
      <w:hyperlink w:anchor="_Toc424569380" w:history="1">
        <w:r w:rsidR="00343CA4" w:rsidRPr="00553D39">
          <w:rPr>
            <w:rStyle w:val="Hyperlink"/>
            <w:noProof/>
            <w:lang w:val="en-US"/>
          </w:rPr>
          <w:t>Country Ownership: Country Eligibility</w:t>
        </w:r>
        <w:r w:rsidR="00343CA4">
          <w:rPr>
            <w:noProof/>
            <w:webHidden/>
          </w:rPr>
          <w:tab/>
        </w:r>
        <w:r w:rsidR="00343CA4">
          <w:rPr>
            <w:noProof/>
            <w:webHidden/>
          </w:rPr>
          <w:fldChar w:fldCharType="begin"/>
        </w:r>
        <w:r w:rsidR="00343CA4">
          <w:rPr>
            <w:noProof/>
            <w:webHidden/>
          </w:rPr>
          <w:instrText xml:space="preserve"> PAGEREF _Toc424569380 \h </w:instrText>
        </w:r>
        <w:r w:rsidR="00343CA4">
          <w:rPr>
            <w:noProof/>
            <w:webHidden/>
          </w:rPr>
        </w:r>
        <w:r w:rsidR="00343CA4">
          <w:rPr>
            <w:noProof/>
            <w:webHidden/>
          </w:rPr>
          <w:fldChar w:fldCharType="separate"/>
        </w:r>
        <w:r w:rsidR="00962540">
          <w:rPr>
            <w:noProof/>
            <w:webHidden/>
          </w:rPr>
          <w:t>27</w:t>
        </w:r>
        <w:r w:rsidR="00343CA4">
          <w:rPr>
            <w:noProof/>
            <w:webHidden/>
          </w:rPr>
          <w:fldChar w:fldCharType="end"/>
        </w:r>
      </w:hyperlink>
    </w:p>
    <w:p w14:paraId="5CE6F6B6" w14:textId="77777777" w:rsidR="00343CA4" w:rsidRDefault="005C7D8A">
      <w:pPr>
        <w:pStyle w:val="TOC2"/>
        <w:rPr>
          <w:rFonts w:asciiTheme="minorHAnsi" w:eastAsiaTheme="minorEastAsia" w:hAnsiTheme="minorHAnsi" w:cstheme="minorBidi"/>
          <w:noProof/>
          <w:lang w:eastAsia="en-CA"/>
        </w:rPr>
      </w:pPr>
      <w:hyperlink w:anchor="_Toc424569381" w:history="1">
        <w:r w:rsidR="00343CA4" w:rsidRPr="00553D39">
          <w:rPr>
            <w:rStyle w:val="Hyperlink"/>
            <w:noProof/>
            <w:lang w:val="en-US"/>
          </w:rPr>
          <w:t>Country Drivenness</w:t>
        </w:r>
        <w:r w:rsidR="00343CA4">
          <w:rPr>
            <w:noProof/>
            <w:webHidden/>
          </w:rPr>
          <w:tab/>
        </w:r>
        <w:r w:rsidR="00343CA4">
          <w:rPr>
            <w:noProof/>
            <w:webHidden/>
          </w:rPr>
          <w:fldChar w:fldCharType="begin"/>
        </w:r>
        <w:r w:rsidR="00343CA4">
          <w:rPr>
            <w:noProof/>
            <w:webHidden/>
          </w:rPr>
          <w:instrText xml:space="preserve"> PAGEREF _Toc424569381 \h </w:instrText>
        </w:r>
        <w:r w:rsidR="00343CA4">
          <w:rPr>
            <w:noProof/>
            <w:webHidden/>
          </w:rPr>
        </w:r>
        <w:r w:rsidR="00343CA4">
          <w:rPr>
            <w:noProof/>
            <w:webHidden/>
          </w:rPr>
          <w:fldChar w:fldCharType="separate"/>
        </w:r>
        <w:r w:rsidR="00962540">
          <w:rPr>
            <w:noProof/>
            <w:webHidden/>
          </w:rPr>
          <w:t>27</w:t>
        </w:r>
        <w:r w:rsidR="00343CA4">
          <w:rPr>
            <w:noProof/>
            <w:webHidden/>
          </w:rPr>
          <w:fldChar w:fldCharType="end"/>
        </w:r>
      </w:hyperlink>
    </w:p>
    <w:p w14:paraId="239378DD" w14:textId="77777777" w:rsidR="00343CA4" w:rsidRDefault="005C7D8A">
      <w:pPr>
        <w:pStyle w:val="TOC2"/>
        <w:rPr>
          <w:rFonts w:asciiTheme="minorHAnsi" w:eastAsiaTheme="minorEastAsia" w:hAnsiTheme="minorHAnsi" w:cstheme="minorBidi"/>
          <w:noProof/>
          <w:lang w:eastAsia="en-CA"/>
        </w:rPr>
      </w:pPr>
      <w:hyperlink w:anchor="_Toc424569382" w:history="1">
        <w:r w:rsidR="00343CA4" w:rsidRPr="00553D39">
          <w:rPr>
            <w:rStyle w:val="Hyperlink"/>
            <w:noProof/>
            <w:lang w:val="en-US"/>
          </w:rPr>
          <w:t>Alternative Scenario</w:t>
        </w:r>
        <w:r w:rsidR="00343CA4">
          <w:rPr>
            <w:noProof/>
            <w:webHidden/>
          </w:rPr>
          <w:tab/>
        </w:r>
        <w:r w:rsidR="00343CA4">
          <w:rPr>
            <w:noProof/>
            <w:webHidden/>
          </w:rPr>
          <w:fldChar w:fldCharType="begin"/>
        </w:r>
        <w:r w:rsidR="00343CA4">
          <w:rPr>
            <w:noProof/>
            <w:webHidden/>
          </w:rPr>
          <w:instrText xml:space="preserve"> PAGEREF _Toc424569382 \h </w:instrText>
        </w:r>
        <w:r w:rsidR="00343CA4">
          <w:rPr>
            <w:noProof/>
            <w:webHidden/>
          </w:rPr>
        </w:r>
        <w:r w:rsidR="00343CA4">
          <w:rPr>
            <w:noProof/>
            <w:webHidden/>
          </w:rPr>
          <w:fldChar w:fldCharType="separate"/>
        </w:r>
        <w:r w:rsidR="00962540">
          <w:rPr>
            <w:noProof/>
            <w:webHidden/>
          </w:rPr>
          <w:t>27</w:t>
        </w:r>
        <w:r w:rsidR="00343CA4">
          <w:rPr>
            <w:noProof/>
            <w:webHidden/>
          </w:rPr>
          <w:fldChar w:fldCharType="end"/>
        </w:r>
      </w:hyperlink>
    </w:p>
    <w:p w14:paraId="6B907A78" w14:textId="77777777" w:rsidR="00343CA4" w:rsidRDefault="005C7D8A">
      <w:pPr>
        <w:pStyle w:val="TOC2"/>
        <w:rPr>
          <w:rFonts w:asciiTheme="minorHAnsi" w:eastAsiaTheme="minorEastAsia" w:hAnsiTheme="minorHAnsi" w:cstheme="minorBidi"/>
          <w:noProof/>
          <w:lang w:eastAsia="en-CA"/>
        </w:rPr>
      </w:pPr>
      <w:hyperlink w:anchor="_Toc424569383" w:history="1">
        <w:r w:rsidR="00343CA4" w:rsidRPr="00553D39">
          <w:rPr>
            <w:rStyle w:val="Hyperlink"/>
            <w:noProof/>
            <w:lang w:val="en-US"/>
          </w:rPr>
          <w:t>Project Goal, Objective, Outcomes and Outputs</w:t>
        </w:r>
        <w:r w:rsidR="00343CA4">
          <w:rPr>
            <w:noProof/>
            <w:webHidden/>
          </w:rPr>
          <w:tab/>
        </w:r>
        <w:r w:rsidR="00343CA4">
          <w:rPr>
            <w:noProof/>
            <w:webHidden/>
          </w:rPr>
          <w:fldChar w:fldCharType="begin"/>
        </w:r>
        <w:r w:rsidR="00343CA4">
          <w:rPr>
            <w:noProof/>
            <w:webHidden/>
          </w:rPr>
          <w:instrText xml:space="preserve"> PAGEREF _Toc424569383 \h </w:instrText>
        </w:r>
        <w:r w:rsidR="00343CA4">
          <w:rPr>
            <w:noProof/>
            <w:webHidden/>
          </w:rPr>
        </w:r>
        <w:r w:rsidR="00343CA4">
          <w:rPr>
            <w:noProof/>
            <w:webHidden/>
          </w:rPr>
          <w:fldChar w:fldCharType="separate"/>
        </w:r>
        <w:r w:rsidR="00962540">
          <w:rPr>
            <w:noProof/>
            <w:webHidden/>
          </w:rPr>
          <w:t>29</w:t>
        </w:r>
        <w:r w:rsidR="00343CA4">
          <w:rPr>
            <w:noProof/>
            <w:webHidden/>
          </w:rPr>
          <w:fldChar w:fldCharType="end"/>
        </w:r>
      </w:hyperlink>
    </w:p>
    <w:p w14:paraId="20B732AD" w14:textId="77777777" w:rsidR="00343CA4" w:rsidRDefault="005C7D8A">
      <w:pPr>
        <w:pStyle w:val="TOC2"/>
        <w:rPr>
          <w:rFonts w:asciiTheme="minorHAnsi" w:eastAsiaTheme="minorEastAsia" w:hAnsiTheme="minorHAnsi" w:cstheme="minorBidi"/>
          <w:noProof/>
          <w:lang w:eastAsia="en-CA"/>
        </w:rPr>
      </w:pPr>
      <w:hyperlink w:anchor="_Toc424569384" w:history="1">
        <w:r w:rsidR="00343CA4" w:rsidRPr="00553D39">
          <w:rPr>
            <w:rStyle w:val="Hyperlink"/>
            <w:noProof/>
            <w:lang w:val="en-US"/>
          </w:rPr>
          <w:t>Key Indicators and Risks</w:t>
        </w:r>
        <w:r w:rsidR="00343CA4">
          <w:rPr>
            <w:noProof/>
            <w:webHidden/>
          </w:rPr>
          <w:tab/>
        </w:r>
        <w:r w:rsidR="00343CA4">
          <w:rPr>
            <w:noProof/>
            <w:webHidden/>
          </w:rPr>
          <w:fldChar w:fldCharType="begin"/>
        </w:r>
        <w:r w:rsidR="00343CA4">
          <w:rPr>
            <w:noProof/>
            <w:webHidden/>
          </w:rPr>
          <w:instrText xml:space="preserve"> PAGEREF _Toc424569384 \h </w:instrText>
        </w:r>
        <w:r w:rsidR="00343CA4">
          <w:rPr>
            <w:noProof/>
            <w:webHidden/>
          </w:rPr>
        </w:r>
        <w:r w:rsidR="00343CA4">
          <w:rPr>
            <w:noProof/>
            <w:webHidden/>
          </w:rPr>
          <w:fldChar w:fldCharType="separate"/>
        </w:r>
        <w:r w:rsidR="00962540">
          <w:rPr>
            <w:noProof/>
            <w:webHidden/>
          </w:rPr>
          <w:t>49</w:t>
        </w:r>
        <w:r w:rsidR="00343CA4">
          <w:rPr>
            <w:noProof/>
            <w:webHidden/>
          </w:rPr>
          <w:fldChar w:fldCharType="end"/>
        </w:r>
      </w:hyperlink>
    </w:p>
    <w:p w14:paraId="2F1FCBAC" w14:textId="77777777" w:rsidR="00343CA4" w:rsidRDefault="005C7D8A">
      <w:pPr>
        <w:pStyle w:val="TOC2"/>
        <w:rPr>
          <w:rFonts w:asciiTheme="minorHAnsi" w:eastAsiaTheme="minorEastAsia" w:hAnsiTheme="minorHAnsi" w:cstheme="minorBidi"/>
          <w:noProof/>
          <w:lang w:eastAsia="en-CA"/>
        </w:rPr>
      </w:pPr>
      <w:hyperlink w:anchor="_Toc424569385" w:history="1">
        <w:r w:rsidR="00343CA4" w:rsidRPr="00553D39">
          <w:rPr>
            <w:rStyle w:val="Hyperlink"/>
            <w:noProof/>
            <w:lang w:val="en-US"/>
          </w:rPr>
          <w:t>Cost Effectiveness</w:t>
        </w:r>
        <w:r w:rsidR="00343CA4">
          <w:rPr>
            <w:noProof/>
            <w:webHidden/>
          </w:rPr>
          <w:tab/>
        </w:r>
        <w:r w:rsidR="00343CA4">
          <w:rPr>
            <w:noProof/>
            <w:webHidden/>
          </w:rPr>
          <w:fldChar w:fldCharType="begin"/>
        </w:r>
        <w:r w:rsidR="00343CA4">
          <w:rPr>
            <w:noProof/>
            <w:webHidden/>
          </w:rPr>
          <w:instrText xml:space="preserve"> PAGEREF _Toc424569385 \h </w:instrText>
        </w:r>
        <w:r w:rsidR="00343CA4">
          <w:rPr>
            <w:noProof/>
            <w:webHidden/>
          </w:rPr>
        </w:r>
        <w:r w:rsidR="00343CA4">
          <w:rPr>
            <w:noProof/>
            <w:webHidden/>
          </w:rPr>
          <w:fldChar w:fldCharType="separate"/>
        </w:r>
        <w:r w:rsidR="00962540">
          <w:rPr>
            <w:noProof/>
            <w:webHidden/>
          </w:rPr>
          <w:t>50</w:t>
        </w:r>
        <w:r w:rsidR="00343CA4">
          <w:rPr>
            <w:noProof/>
            <w:webHidden/>
          </w:rPr>
          <w:fldChar w:fldCharType="end"/>
        </w:r>
      </w:hyperlink>
    </w:p>
    <w:p w14:paraId="71D5617E" w14:textId="77777777" w:rsidR="00343CA4" w:rsidRDefault="005C7D8A">
      <w:pPr>
        <w:pStyle w:val="TOC2"/>
        <w:rPr>
          <w:rFonts w:asciiTheme="minorHAnsi" w:eastAsiaTheme="minorEastAsia" w:hAnsiTheme="minorHAnsi" w:cstheme="minorBidi"/>
          <w:noProof/>
          <w:lang w:eastAsia="en-CA"/>
        </w:rPr>
      </w:pPr>
      <w:hyperlink w:anchor="_Toc424569386" w:history="1">
        <w:r w:rsidR="00343CA4" w:rsidRPr="00553D39">
          <w:rPr>
            <w:rStyle w:val="Hyperlink"/>
            <w:noProof/>
            <w:lang w:val="en-US"/>
          </w:rPr>
          <w:t>Sustainability, Replicability, Innovativeness and Impact</w:t>
        </w:r>
        <w:r w:rsidR="00343CA4">
          <w:rPr>
            <w:noProof/>
            <w:webHidden/>
          </w:rPr>
          <w:tab/>
        </w:r>
        <w:r w:rsidR="00343CA4">
          <w:rPr>
            <w:noProof/>
            <w:webHidden/>
          </w:rPr>
          <w:fldChar w:fldCharType="begin"/>
        </w:r>
        <w:r w:rsidR="00343CA4">
          <w:rPr>
            <w:noProof/>
            <w:webHidden/>
          </w:rPr>
          <w:instrText xml:space="preserve"> PAGEREF _Toc424569386 \h </w:instrText>
        </w:r>
        <w:r w:rsidR="00343CA4">
          <w:rPr>
            <w:noProof/>
            <w:webHidden/>
          </w:rPr>
        </w:r>
        <w:r w:rsidR="00343CA4">
          <w:rPr>
            <w:noProof/>
            <w:webHidden/>
          </w:rPr>
          <w:fldChar w:fldCharType="separate"/>
        </w:r>
        <w:r w:rsidR="00962540">
          <w:rPr>
            <w:noProof/>
            <w:webHidden/>
          </w:rPr>
          <w:t>51</w:t>
        </w:r>
        <w:r w:rsidR="00343CA4">
          <w:rPr>
            <w:noProof/>
            <w:webHidden/>
          </w:rPr>
          <w:fldChar w:fldCharType="end"/>
        </w:r>
      </w:hyperlink>
    </w:p>
    <w:p w14:paraId="220A2113" w14:textId="77777777" w:rsidR="00343CA4" w:rsidRDefault="005C7D8A">
      <w:pPr>
        <w:pStyle w:val="TOC1"/>
        <w:rPr>
          <w:rFonts w:asciiTheme="minorHAnsi" w:eastAsiaTheme="minorEastAsia" w:hAnsiTheme="minorHAnsi" w:cstheme="minorBidi"/>
          <w:noProof/>
          <w:lang w:eastAsia="en-CA"/>
        </w:rPr>
      </w:pPr>
      <w:hyperlink w:anchor="_Toc424569387" w:history="1">
        <w:r w:rsidR="00343CA4" w:rsidRPr="00553D39">
          <w:rPr>
            <w:rStyle w:val="Hyperlink"/>
            <w:rFonts w:ascii="Arial Bold" w:hAnsi="Arial Bold"/>
            <w:caps/>
            <w:noProof/>
            <w:lang w:val="en-US"/>
          </w:rPr>
          <w:t>project results framework</w:t>
        </w:r>
        <w:r w:rsidR="00343CA4">
          <w:rPr>
            <w:noProof/>
            <w:webHidden/>
          </w:rPr>
          <w:tab/>
        </w:r>
        <w:r w:rsidR="00343CA4">
          <w:rPr>
            <w:noProof/>
            <w:webHidden/>
          </w:rPr>
          <w:fldChar w:fldCharType="begin"/>
        </w:r>
        <w:r w:rsidR="00343CA4">
          <w:rPr>
            <w:noProof/>
            <w:webHidden/>
          </w:rPr>
          <w:instrText xml:space="preserve"> PAGEREF _Toc424569387 \h </w:instrText>
        </w:r>
        <w:r w:rsidR="00343CA4">
          <w:rPr>
            <w:noProof/>
            <w:webHidden/>
          </w:rPr>
        </w:r>
        <w:r w:rsidR="00343CA4">
          <w:rPr>
            <w:noProof/>
            <w:webHidden/>
          </w:rPr>
          <w:fldChar w:fldCharType="separate"/>
        </w:r>
        <w:r w:rsidR="00962540">
          <w:rPr>
            <w:noProof/>
            <w:webHidden/>
          </w:rPr>
          <w:t>54</w:t>
        </w:r>
        <w:r w:rsidR="00343CA4">
          <w:rPr>
            <w:noProof/>
            <w:webHidden/>
          </w:rPr>
          <w:fldChar w:fldCharType="end"/>
        </w:r>
      </w:hyperlink>
    </w:p>
    <w:p w14:paraId="79A3AAF1" w14:textId="77777777" w:rsidR="00343CA4" w:rsidRDefault="005C7D8A">
      <w:pPr>
        <w:pStyle w:val="TOC1"/>
        <w:rPr>
          <w:rFonts w:asciiTheme="minorHAnsi" w:eastAsiaTheme="minorEastAsia" w:hAnsiTheme="minorHAnsi" w:cstheme="minorBidi"/>
          <w:noProof/>
          <w:lang w:eastAsia="en-CA"/>
        </w:rPr>
      </w:pPr>
      <w:hyperlink w:anchor="_Toc424569388" w:history="1">
        <w:r w:rsidR="00343CA4" w:rsidRPr="00553D39">
          <w:rPr>
            <w:rStyle w:val="Hyperlink"/>
            <w:rFonts w:ascii="Arial Bold" w:hAnsi="Arial Bold"/>
            <w:caps/>
            <w:noProof/>
            <w:lang w:val="en-US"/>
          </w:rPr>
          <w:t>total budget and work plan</w:t>
        </w:r>
        <w:r w:rsidR="00343CA4">
          <w:rPr>
            <w:noProof/>
            <w:webHidden/>
          </w:rPr>
          <w:tab/>
        </w:r>
        <w:r w:rsidR="00343CA4">
          <w:rPr>
            <w:noProof/>
            <w:webHidden/>
          </w:rPr>
          <w:fldChar w:fldCharType="begin"/>
        </w:r>
        <w:r w:rsidR="00343CA4">
          <w:rPr>
            <w:noProof/>
            <w:webHidden/>
          </w:rPr>
          <w:instrText xml:space="preserve"> PAGEREF _Toc424569388 \h </w:instrText>
        </w:r>
        <w:r w:rsidR="00343CA4">
          <w:rPr>
            <w:noProof/>
            <w:webHidden/>
          </w:rPr>
        </w:r>
        <w:r w:rsidR="00343CA4">
          <w:rPr>
            <w:noProof/>
            <w:webHidden/>
          </w:rPr>
          <w:fldChar w:fldCharType="separate"/>
        </w:r>
        <w:r w:rsidR="00962540">
          <w:rPr>
            <w:noProof/>
            <w:webHidden/>
          </w:rPr>
          <w:t>58</w:t>
        </w:r>
        <w:r w:rsidR="00343CA4">
          <w:rPr>
            <w:noProof/>
            <w:webHidden/>
          </w:rPr>
          <w:fldChar w:fldCharType="end"/>
        </w:r>
      </w:hyperlink>
    </w:p>
    <w:p w14:paraId="16E1E5FA" w14:textId="77777777" w:rsidR="00343CA4" w:rsidRDefault="005C7D8A">
      <w:pPr>
        <w:pStyle w:val="TOC1"/>
        <w:rPr>
          <w:rFonts w:asciiTheme="minorHAnsi" w:eastAsiaTheme="minorEastAsia" w:hAnsiTheme="minorHAnsi" w:cstheme="minorBidi"/>
          <w:noProof/>
          <w:lang w:eastAsia="en-CA"/>
        </w:rPr>
      </w:pPr>
      <w:hyperlink w:anchor="_Toc424569389" w:history="1">
        <w:r w:rsidR="00343CA4" w:rsidRPr="00553D39">
          <w:rPr>
            <w:rStyle w:val="Hyperlink"/>
            <w:rFonts w:ascii="Arial Bold" w:hAnsi="Arial Bold"/>
            <w:noProof/>
            <w:lang w:val="en-US"/>
          </w:rPr>
          <w:t>MANAGEMENT ARRANGEMENTS</w:t>
        </w:r>
        <w:r w:rsidR="00343CA4">
          <w:rPr>
            <w:noProof/>
            <w:webHidden/>
          </w:rPr>
          <w:tab/>
        </w:r>
        <w:r w:rsidR="00343CA4">
          <w:rPr>
            <w:noProof/>
            <w:webHidden/>
          </w:rPr>
          <w:fldChar w:fldCharType="begin"/>
        </w:r>
        <w:r w:rsidR="00343CA4">
          <w:rPr>
            <w:noProof/>
            <w:webHidden/>
          </w:rPr>
          <w:instrText xml:space="preserve"> PAGEREF _Toc424569389 \h </w:instrText>
        </w:r>
        <w:r w:rsidR="00343CA4">
          <w:rPr>
            <w:noProof/>
            <w:webHidden/>
          </w:rPr>
        </w:r>
        <w:r w:rsidR="00343CA4">
          <w:rPr>
            <w:noProof/>
            <w:webHidden/>
          </w:rPr>
          <w:fldChar w:fldCharType="separate"/>
        </w:r>
        <w:r w:rsidR="00962540">
          <w:rPr>
            <w:noProof/>
            <w:webHidden/>
          </w:rPr>
          <w:t>64</w:t>
        </w:r>
        <w:r w:rsidR="00343CA4">
          <w:rPr>
            <w:noProof/>
            <w:webHidden/>
          </w:rPr>
          <w:fldChar w:fldCharType="end"/>
        </w:r>
      </w:hyperlink>
    </w:p>
    <w:p w14:paraId="73405633" w14:textId="77777777" w:rsidR="00343CA4" w:rsidRDefault="005C7D8A">
      <w:pPr>
        <w:pStyle w:val="TOC2"/>
        <w:rPr>
          <w:rFonts w:asciiTheme="minorHAnsi" w:eastAsiaTheme="minorEastAsia" w:hAnsiTheme="minorHAnsi" w:cstheme="minorBidi"/>
          <w:noProof/>
          <w:lang w:eastAsia="en-CA"/>
        </w:rPr>
      </w:pPr>
      <w:hyperlink w:anchor="_Toc424569390" w:history="1">
        <w:r w:rsidR="00343CA4" w:rsidRPr="00553D39">
          <w:rPr>
            <w:rStyle w:val="Hyperlink"/>
            <w:noProof/>
            <w:lang w:val="en-US"/>
          </w:rPr>
          <w:t>Project Organization Structure</w:t>
        </w:r>
        <w:r w:rsidR="00343CA4">
          <w:rPr>
            <w:noProof/>
            <w:webHidden/>
          </w:rPr>
          <w:tab/>
        </w:r>
        <w:r w:rsidR="00343CA4">
          <w:rPr>
            <w:noProof/>
            <w:webHidden/>
          </w:rPr>
          <w:fldChar w:fldCharType="begin"/>
        </w:r>
        <w:r w:rsidR="00343CA4">
          <w:rPr>
            <w:noProof/>
            <w:webHidden/>
          </w:rPr>
          <w:instrText xml:space="preserve"> PAGEREF _Toc424569390 \h </w:instrText>
        </w:r>
        <w:r w:rsidR="00343CA4">
          <w:rPr>
            <w:noProof/>
            <w:webHidden/>
          </w:rPr>
        </w:r>
        <w:r w:rsidR="00343CA4">
          <w:rPr>
            <w:noProof/>
            <w:webHidden/>
          </w:rPr>
          <w:fldChar w:fldCharType="separate"/>
        </w:r>
        <w:r w:rsidR="00962540">
          <w:rPr>
            <w:noProof/>
            <w:webHidden/>
          </w:rPr>
          <w:t>64</w:t>
        </w:r>
        <w:r w:rsidR="00343CA4">
          <w:rPr>
            <w:noProof/>
            <w:webHidden/>
          </w:rPr>
          <w:fldChar w:fldCharType="end"/>
        </w:r>
      </w:hyperlink>
    </w:p>
    <w:p w14:paraId="0637CD14" w14:textId="77777777" w:rsidR="00343CA4" w:rsidRDefault="005C7D8A">
      <w:pPr>
        <w:pStyle w:val="TOC2"/>
        <w:rPr>
          <w:rFonts w:asciiTheme="minorHAnsi" w:eastAsiaTheme="minorEastAsia" w:hAnsiTheme="minorHAnsi" w:cstheme="minorBidi"/>
          <w:noProof/>
          <w:lang w:eastAsia="en-CA"/>
        </w:rPr>
      </w:pPr>
      <w:hyperlink w:anchor="_Toc424569391" w:history="1">
        <w:r w:rsidR="00343CA4" w:rsidRPr="00553D39">
          <w:rPr>
            <w:rStyle w:val="Hyperlink"/>
            <w:noProof/>
            <w:lang w:val="en-US"/>
          </w:rPr>
          <w:t>General</w:t>
        </w:r>
        <w:r w:rsidR="00343CA4">
          <w:rPr>
            <w:noProof/>
            <w:webHidden/>
          </w:rPr>
          <w:tab/>
        </w:r>
        <w:r w:rsidR="00343CA4">
          <w:rPr>
            <w:noProof/>
            <w:webHidden/>
          </w:rPr>
          <w:fldChar w:fldCharType="begin"/>
        </w:r>
        <w:r w:rsidR="00343CA4">
          <w:rPr>
            <w:noProof/>
            <w:webHidden/>
          </w:rPr>
          <w:instrText xml:space="preserve"> PAGEREF _Toc424569391 \h </w:instrText>
        </w:r>
        <w:r w:rsidR="00343CA4">
          <w:rPr>
            <w:noProof/>
            <w:webHidden/>
          </w:rPr>
        </w:r>
        <w:r w:rsidR="00343CA4">
          <w:rPr>
            <w:noProof/>
            <w:webHidden/>
          </w:rPr>
          <w:fldChar w:fldCharType="separate"/>
        </w:r>
        <w:r w:rsidR="00962540">
          <w:rPr>
            <w:noProof/>
            <w:webHidden/>
          </w:rPr>
          <w:t>66</w:t>
        </w:r>
        <w:r w:rsidR="00343CA4">
          <w:rPr>
            <w:noProof/>
            <w:webHidden/>
          </w:rPr>
          <w:fldChar w:fldCharType="end"/>
        </w:r>
      </w:hyperlink>
    </w:p>
    <w:p w14:paraId="25C33722" w14:textId="77777777" w:rsidR="00343CA4" w:rsidRDefault="005C7D8A">
      <w:pPr>
        <w:pStyle w:val="TOC1"/>
        <w:rPr>
          <w:rFonts w:asciiTheme="minorHAnsi" w:eastAsiaTheme="minorEastAsia" w:hAnsiTheme="minorHAnsi" w:cstheme="minorBidi"/>
          <w:noProof/>
          <w:lang w:eastAsia="en-CA"/>
        </w:rPr>
      </w:pPr>
      <w:hyperlink w:anchor="_Toc424569392" w:history="1">
        <w:r w:rsidR="00343CA4" w:rsidRPr="00553D39">
          <w:rPr>
            <w:rStyle w:val="Hyperlink"/>
            <w:rFonts w:ascii="Arial Bold" w:hAnsi="Arial Bold"/>
            <w:noProof/>
            <w:lang w:val="en-US"/>
          </w:rPr>
          <w:t>MONITORING FRAMEWORK AND EVALUATION</w:t>
        </w:r>
        <w:r w:rsidR="00343CA4">
          <w:rPr>
            <w:noProof/>
            <w:webHidden/>
          </w:rPr>
          <w:tab/>
        </w:r>
        <w:r w:rsidR="00343CA4">
          <w:rPr>
            <w:noProof/>
            <w:webHidden/>
          </w:rPr>
          <w:fldChar w:fldCharType="begin"/>
        </w:r>
        <w:r w:rsidR="00343CA4">
          <w:rPr>
            <w:noProof/>
            <w:webHidden/>
          </w:rPr>
          <w:instrText xml:space="preserve"> PAGEREF _Toc424569392 \h </w:instrText>
        </w:r>
        <w:r w:rsidR="00343CA4">
          <w:rPr>
            <w:noProof/>
            <w:webHidden/>
          </w:rPr>
        </w:r>
        <w:r w:rsidR="00343CA4">
          <w:rPr>
            <w:noProof/>
            <w:webHidden/>
          </w:rPr>
          <w:fldChar w:fldCharType="separate"/>
        </w:r>
        <w:r w:rsidR="00962540">
          <w:rPr>
            <w:noProof/>
            <w:webHidden/>
          </w:rPr>
          <w:t>68</w:t>
        </w:r>
        <w:r w:rsidR="00343CA4">
          <w:rPr>
            <w:noProof/>
            <w:webHidden/>
          </w:rPr>
          <w:fldChar w:fldCharType="end"/>
        </w:r>
      </w:hyperlink>
    </w:p>
    <w:p w14:paraId="4D26D60A" w14:textId="77777777" w:rsidR="00343CA4" w:rsidRDefault="005C7D8A">
      <w:pPr>
        <w:pStyle w:val="TOC1"/>
        <w:rPr>
          <w:rFonts w:asciiTheme="minorHAnsi" w:eastAsiaTheme="minorEastAsia" w:hAnsiTheme="minorHAnsi" w:cstheme="minorBidi"/>
          <w:noProof/>
          <w:lang w:eastAsia="en-CA"/>
        </w:rPr>
      </w:pPr>
      <w:hyperlink w:anchor="_Toc424569393" w:history="1">
        <w:r w:rsidR="00343CA4" w:rsidRPr="00553D39">
          <w:rPr>
            <w:rStyle w:val="Hyperlink"/>
            <w:rFonts w:ascii="Arial Bold" w:hAnsi="Arial Bold"/>
            <w:noProof/>
            <w:lang w:val="en-US"/>
          </w:rPr>
          <w:t>LEGAL CONTEXT</w:t>
        </w:r>
        <w:r w:rsidR="00343CA4">
          <w:rPr>
            <w:noProof/>
            <w:webHidden/>
          </w:rPr>
          <w:tab/>
        </w:r>
        <w:r w:rsidR="00343CA4">
          <w:rPr>
            <w:noProof/>
            <w:webHidden/>
          </w:rPr>
          <w:fldChar w:fldCharType="begin"/>
        </w:r>
        <w:r w:rsidR="00343CA4">
          <w:rPr>
            <w:noProof/>
            <w:webHidden/>
          </w:rPr>
          <w:instrText xml:space="preserve"> PAGEREF _Toc424569393 \h </w:instrText>
        </w:r>
        <w:r w:rsidR="00343CA4">
          <w:rPr>
            <w:noProof/>
            <w:webHidden/>
          </w:rPr>
        </w:r>
        <w:r w:rsidR="00343CA4">
          <w:rPr>
            <w:noProof/>
            <w:webHidden/>
          </w:rPr>
          <w:fldChar w:fldCharType="separate"/>
        </w:r>
        <w:r w:rsidR="00962540">
          <w:rPr>
            <w:noProof/>
            <w:webHidden/>
          </w:rPr>
          <w:t>73</w:t>
        </w:r>
        <w:r w:rsidR="00343CA4">
          <w:rPr>
            <w:noProof/>
            <w:webHidden/>
          </w:rPr>
          <w:fldChar w:fldCharType="end"/>
        </w:r>
      </w:hyperlink>
    </w:p>
    <w:p w14:paraId="65EE0A6F" w14:textId="77777777" w:rsidR="00343CA4" w:rsidRDefault="005C7D8A">
      <w:pPr>
        <w:pStyle w:val="TOC1"/>
        <w:rPr>
          <w:rFonts w:asciiTheme="minorHAnsi" w:eastAsiaTheme="minorEastAsia" w:hAnsiTheme="minorHAnsi" w:cstheme="minorBidi"/>
          <w:noProof/>
          <w:lang w:eastAsia="en-CA"/>
        </w:rPr>
      </w:pPr>
      <w:hyperlink w:anchor="_Toc424569394" w:history="1">
        <w:r w:rsidR="00343CA4" w:rsidRPr="00553D39">
          <w:rPr>
            <w:rStyle w:val="Hyperlink"/>
            <w:rFonts w:ascii="Arial Bold" w:hAnsi="Arial Bold"/>
            <w:noProof/>
            <w:lang w:val="en-US"/>
          </w:rPr>
          <w:t>Annex I:   Risk Analysis</w:t>
        </w:r>
        <w:r w:rsidR="00343CA4">
          <w:rPr>
            <w:noProof/>
            <w:webHidden/>
          </w:rPr>
          <w:tab/>
        </w:r>
        <w:r w:rsidR="00343CA4">
          <w:rPr>
            <w:noProof/>
            <w:webHidden/>
          </w:rPr>
          <w:fldChar w:fldCharType="begin"/>
        </w:r>
        <w:r w:rsidR="00343CA4">
          <w:rPr>
            <w:noProof/>
            <w:webHidden/>
          </w:rPr>
          <w:instrText xml:space="preserve"> PAGEREF _Toc424569394 \h </w:instrText>
        </w:r>
        <w:r w:rsidR="00343CA4">
          <w:rPr>
            <w:noProof/>
            <w:webHidden/>
          </w:rPr>
        </w:r>
        <w:r w:rsidR="00343CA4">
          <w:rPr>
            <w:noProof/>
            <w:webHidden/>
          </w:rPr>
          <w:fldChar w:fldCharType="separate"/>
        </w:r>
        <w:r w:rsidR="00962540">
          <w:rPr>
            <w:noProof/>
            <w:webHidden/>
          </w:rPr>
          <w:t>75</w:t>
        </w:r>
        <w:r w:rsidR="00343CA4">
          <w:rPr>
            <w:noProof/>
            <w:webHidden/>
          </w:rPr>
          <w:fldChar w:fldCharType="end"/>
        </w:r>
      </w:hyperlink>
    </w:p>
    <w:p w14:paraId="78132521" w14:textId="77777777" w:rsidR="00343CA4" w:rsidRDefault="005C7D8A">
      <w:pPr>
        <w:pStyle w:val="TOC1"/>
        <w:rPr>
          <w:rFonts w:asciiTheme="minorHAnsi" w:eastAsiaTheme="minorEastAsia" w:hAnsiTheme="minorHAnsi" w:cstheme="minorBidi"/>
          <w:noProof/>
          <w:lang w:eastAsia="en-CA"/>
        </w:rPr>
      </w:pPr>
      <w:hyperlink w:anchor="_Toc424569395" w:history="1">
        <w:r w:rsidR="00343CA4" w:rsidRPr="00553D39">
          <w:rPr>
            <w:rStyle w:val="Hyperlink"/>
            <w:rFonts w:ascii="Arial Bold" w:hAnsi="Arial Bold"/>
            <w:noProof/>
            <w:lang w:val="en-US"/>
          </w:rPr>
          <w:t>Annex II:   Detailed CO</w:t>
        </w:r>
        <w:r w:rsidR="00343CA4" w:rsidRPr="00553D39">
          <w:rPr>
            <w:rStyle w:val="Hyperlink"/>
            <w:rFonts w:ascii="Arial Bold" w:hAnsi="Arial Bold"/>
            <w:noProof/>
            <w:vertAlign w:val="subscript"/>
            <w:lang w:val="en-US"/>
          </w:rPr>
          <w:t>2</w:t>
        </w:r>
        <w:r w:rsidR="00343CA4" w:rsidRPr="00553D39">
          <w:rPr>
            <w:rStyle w:val="Hyperlink"/>
            <w:rFonts w:ascii="Arial Bold" w:hAnsi="Arial Bold"/>
            <w:noProof/>
            <w:lang w:val="en-US"/>
          </w:rPr>
          <w:t xml:space="preserve"> Calculations and Assumptions</w:t>
        </w:r>
        <w:r w:rsidR="00343CA4">
          <w:rPr>
            <w:noProof/>
            <w:webHidden/>
          </w:rPr>
          <w:tab/>
        </w:r>
        <w:r w:rsidR="00343CA4">
          <w:rPr>
            <w:noProof/>
            <w:webHidden/>
          </w:rPr>
          <w:fldChar w:fldCharType="begin"/>
        </w:r>
        <w:r w:rsidR="00343CA4">
          <w:rPr>
            <w:noProof/>
            <w:webHidden/>
          </w:rPr>
          <w:instrText xml:space="preserve"> PAGEREF _Toc424569395 \h </w:instrText>
        </w:r>
        <w:r w:rsidR="00343CA4">
          <w:rPr>
            <w:noProof/>
            <w:webHidden/>
          </w:rPr>
        </w:r>
        <w:r w:rsidR="00343CA4">
          <w:rPr>
            <w:noProof/>
            <w:webHidden/>
          </w:rPr>
          <w:fldChar w:fldCharType="separate"/>
        </w:r>
        <w:r w:rsidR="00962540">
          <w:rPr>
            <w:noProof/>
            <w:webHidden/>
          </w:rPr>
          <w:t>77</w:t>
        </w:r>
        <w:r w:rsidR="00343CA4">
          <w:rPr>
            <w:noProof/>
            <w:webHidden/>
          </w:rPr>
          <w:fldChar w:fldCharType="end"/>
        </w:r>
      </w:hyperlink>
    </w:p>
    <w:p w14:paraId="2577A526" w14:textId="4864E8D4" w:rsidR="00343CA4" w:rsidRDefault="005C7D8A">
      <w:pPr>
        <w:pStyle w:val="TOC1"/>
        <w:rPr>
          <w:rFonts w:asciiTheme="minorHAnsi" w:eastAsiaTheme="minorEastAsia" w:hAnsiTheme="minorHAnsi" w:cstheme="minorBidi"/>
          <w:noProof/>
          <w:lang w:eastAsia="en-CA"/>
        </w:rPr>
      </w:pPr>
      <w:hyperlink w:anchor="_Toc424569398" w:history="1">
        <w:r w:rsidR="00343CA4" w:rsidRPr="00553D39">
          <w:rPr>
            <w:rStyle w:val="Hyperlink"/>
            <w:rFonts w:ascii="Arial Bold" w:hAnsi="Arial Bold"/>
            <w:noProof/>
            <w:lang w:val="en-US"/>
          </w:rPr>
          <w:t xml:space="preserve">Annex </w:t>
        </w:r>
        <w:r w:rsidR="00F26DA8">
          <w:rPr>
            <w:rStyle w:val="Hyperlink"/>
            <w:rFonts w:ascii="Arial Bold" w:hAnsi="Arial Bold"/>
            <w:noProof/>
            <w:lang w:val="en-US"/>
          </w:rPr>
          <w:t>III:</w:t>
        </w:r>
        <w:r w:rsidR="00343CA4" w:rsidRPr="00553D39">
          <w:rPr>
            <w:rStyle w:val="Hyperlink"/>
            <w:rFonts w:ascii="Arial Bold" w:hAnsi="Arial Bold"/>
            <w:noProof/>
            <w:lang w:val="en-US"/>
          </w:rPr>
          <w:t xml:space="preserve"> Co-Financing Letters</w:t>
        </w:r>
        <w:r w:rsidR="00343CA4">
          <w:rPr>
            <w:noProof/>
            <w:webHidden/>
          </w:rPr>
          <w:tab/>
        </w:r>
        <w:r w:rsidR="00343CA4">
          <w:rPr>
            <w:noProof/>
            <w:webHidden/>
          </w:rPr>
          <w:fldChar w:fldCharType="begin"/>
        </w:r>
        <w:r w:rsidR="00343CA4">
          <w:rPr>
            <w:noProof/>
            <w:webHidden/>
          </w:rPr>
          <w:instrText xml:space="preserve"> PAGEREF _Toc424569398 \h </w:instrText>
        </w:r>
        <w:r w:rsidR="00343CA4">
          <w:rPr>
            <w:noProof/>
            <w:webHidden/>
          </w:rPr>
        </w:r>
        <w:r w:rsidR="00343CA4">
          <w:rPr>
            <w:noProof/>
            <w:webHidden/>
          </w:rPr>
          <w:fldChar w:fldCharType="separate"/>
        </w:r>
        <w:r w:rsidR="00962540">
          <w:rPr>
            <w:noProof/>
            <w:webHidden/>
          </w:rPr>
          <w:t>82</w:t>
        </w:r>
        <w:r w:rsidR="00343CA4">
          <w:rPr>
            <w:noProof/>
            <w:webHidden/>
          </w:rPr>
          <w:fldChar w:fldCharType="end"/>
        </w:r>
      </w:hyperlink>
    </w:p>
    <w:p w14:paraId="7A077C31" w14:textId="657A8012" w:rsidR="00343CA4" w:rsidRDefault="005C7D8A">
      <w:pPr>
        <w:pStyle w:val="TOC1"/>
        <w:rPr>
          <w:rFonts w:asciiTheme="minorHAnsi" w:eastAsiaTheme="minorEastAsia" w:hAnsiTheme="minorHAnsi" w:cstheme="minorBidi"/>
          <w:noProof/>
          <w:lang w:eastAsia="en-CA"/>
        </w:rPr>
      </w:pPr>
      <w:hyperlink w:anchor="_Toc424569399" w:history="1">
        <w:r w:rsidR="00343CA4" w:rsidRPr="00553D39">
          <w:rPr>
            <w:rStyle w:val="Hyperlink"/>
            <w:rFonts w:ascii="Arial Bold" w:hAnsi="Arial Bold"/>
            <w:noProof/>
            <w:lang w:val="en-US"/>
          </w:rPr>
          <w:t xml:space="preserve">Annex </w:t>
        </w:r>
        <w:r w:rsidR="00F26DA8">
          <w:rPr>
            <w:rStyle w:val="Hyperlink"/>
            <w:rFonts w:ascii="Arial Bold" w:hAnsi="Arial Bold"/>
            <w:noProof/>
            <w:lang w:val="en-US"/>
          </w:rPr>
          <w:t>I</w:t>
        </w:r>
        <w:r w:rsidR="00343CA4" w:rsidRPr="00553D39">
          <w:rPr>
            <w:rStyle w:val="Hyperlink"/>
            <w:rFonts w:ascii="Arial Bold" w:hAnsi="Arial Bold"/>
            <w:noProof/>
            <w:lang w:val="en-US"/>
          </w:rPr>
          <w:t>V:  Terms of Reference for Project Staff and Consultants</w:t>
        </w:r>
        <w:r w:rsidR="00343CA4">
          <w:rPr>
            <w:noProof/>
            <w:webHidden/>
          </w:rPr>
          <w:tab/>
        </w:r>
        <w:r w:rsidR="00343CA4">
          <w:rPr>
            <w:noProof/>
            <w:webHidden/>
          </w:rPr>
          <w:fldChar w:fldCharType="begin"/>
        </w:r>
        <w:r w:rsidR="00343CA4">
          <w:rPr>
            <w:noProof/>
            <w:webHidden/>
          </w:rPr>
          <w:instrText xml:space="preserve"> PAGEREF _Toc424569399 \h </w:instrText>
        </w:r>
        <w:r w:rsidR="00343CA4">
          <w:rPr>
            <w:noProof/>
            <w:webHidden/>
          </w:rPr>
        </w:r>
        <w:r w:rsidR="00343CA4">
          <w:rPr>
            <w:noProof/>
            <w:webHidden/>
          </w:rPr>
          <w:fldChar w:fldCharType="separate"/>
        </w:r>
        <w:r w:rsidR="00962540">
          <w:rPr>
            <w:noProof/>
            <w:webHidden/>
          </w:rPr>
          <w:t>90</w:t>
        </w:r>
        <w:r w:rsidR="00343CA4">
          <w:rPr>
            <w:noProof/>
            <w:webHidden/>
          </w:rPr>
          <w:fldChar w:fldCharType="end"/>
        </w:r>
      </w:hyperlink>
    </w:p>
    <w:p w14:paraId="0C345865" w14:textId="7275F5D9" w:rsidR="00343CA4" w:rsidRDefault="005C7D8A">
      <w:pPr>
        <w:pStyle w:val="TOC1"/>
        <w:rPr>
          <w:rFonts w:asciiTheme="minorHAnsi" w:eastAsiaTheme="minorEastAsia" w:hAnsiTheme="minorHAnsi" w:cstheme="minorBidi"/>
          <w:noProof/>
          <w:lang w:eastAsia="en-CA"/>
        </w:rPr>
      </w:pPr>
      <w:hyperlink w:anchor="_Toc424569400" w:history="1">
        <w:r w:rsidR="00F26DA8">
          <w:rPr>
            <w:rStyle w:val="Hyperlink"/>
            <w:rFonts w:ascii="Arial Bold" w:hAnsi="Arial Bold"/>
            <w:noProof/>
            <w:lang w:val="en-US"/>
          </w:rPr>
          <w:t>Annex V</w:t>
        </w:r>
        <w:r w:rsidR="00343CA4" w:rsidRPr="00553D39">
          <w:rPr>
            <w:rStyle w:val="Hyperlink"/>
            <w:rFonts w:ascii="Arial Bold" w:hAnsi="Arial Bold"/>
            <w:noProof/>
            <w:lang w:val="en-US"/>
          </w:rPr>
          <w:t>:  UNDP Social and Environmental Screening Procedure (SESP)</w:t>
        </w:r>
        <w:r w:rsidR="00343CA4">
          <w:rPr>
            <w:noProof/>
            <w:webHidden/>
          </w:rPr>
          <w:tab/>
        </w:r>
        <w:r w:rsidR="00343CA4">
          <w:rPr>
            <w:noProof/>
            <w:webHidden/>
          </w:rPr>
          <w:fldChar w:fldCharType="begin"/>
        </w:r>
        <w:r w:rsidR="00343CA4">
          <w:rPr>
            <w:noProof/>
            <w:webHidden/>
          </w:rPr>
          <w:instrText xml:space="preserve"> PAGEREF _Toc424569400 \h </w:instrText>
        </w:r>
        <w:r w:rsidR="00343CA4">
          <w:rPr>
            <w:noProof/>
            <w:webHidden/>
          </w:rPr>
        </w:r>
        <w:r w:rsidR="00343CA4">
          <w:rPr>
            <w:noProof/>
            <w:webHidden/>
          </w:rPr>
          <w:fldChar w:fldCharType="separate"/>
        </w:r>
        <w:r w:rsidR="00962540">
          <w:rPr>
            <w:noProof/>
            <w:webHidden/>
          </w:rPr>
          <w:t>98</w:t>
        </w:r>
        <w:r w:rsidR="00343CA4">
          <w:rPr>
            <w:noProof/>
            <w:webHidden/>
          </w:rPr>
          <w:fldChar w:fldCharType="end"/>
        </w:r>
      </w:hyperlink>
    </w:p>
    <w:p w14:paraId="7B760807" w14:textId="77777777" w:rsidR="00D12669" w:rsidRPr="00D91855" w:rsidRDefault="001966FE" w:rsidP="009A2555">
      <w:pPr>
        <w:pStyle w:val="Heading1"/>
        <w:numPr>
          <w:ilvl w:val="0"/>
          <w:numId w:val="0"/>
        </w:numPr>
        <w:spacing w:before="0" w:after="0"/>
        <w:rPr>
          <w:rFonts w:ascii="Arial" w:hAnsi="Arial" w:cs="Arial"/>
          <w:lang w:val="en-US"/>
        </w:rPr>
      </w:pPr>
      <w:r w:rsidRPr="00D91855">
        <w:rPr>
          <w:rFonts w:ascii="Arial Narrow" w:hAnsi="Arial Narrow"/>
          <w:lang w:val="en-US"/>
        </w:rPr>
        <w:fldChar w:fldCharType="end"/>
      </w:r>
      <w:r w:rsidR="001F1143" w:rsidRPr="00D91855">
        <w:rPr>
          <w:lang w:val="en-US"/>
        </w:rPr>
        <w:br/>
      </w:r>
      <w:r w:rsidRPr="00D91855">
        <w:rPr>
          <w:lang w:val="en-US"/>
        </w:rPr>
        <w:br w:type="page"/>
      </w:r>
      <w:bookmarkStart w:id="2" w:name="_Toc351354823"/>
      <w:bookmarkStart w:id="3" w:name="_Toc352660718"/>
      <w:bookmarkStart w:id="4" w:name="_Toc371135175"/>
      <w:bookmarkStart w:id="5" w:name="_Toc382567353"/>
      <w:bookmarkStart w:id="6" w:name="_Toc385158722"/>
      <w:bookmarkStart w:id="7" w:name="_Toc411182705"/>
      <w:bookmarkStart w:id="8" w:name="_Toc421049779"/>
      <w:bookmarkStart w:id="9" w:name="_Toc424569371"/>
      <w:r w:rsidR="00D12669" w:rsidRPr="00D91855">
        <w:rPr>
          <w:rFonts w:ascii="Arial" w:hAnsi="Arial" w:cs="Arial"/>
          <w:lang w:val="en-US"/>
        </w:rPr>
        <w:lastRenderedPageBreak/>
        <w:t>Acronyms</w:t>
      </w:r>
      <w:bookmarkEnd w:id="2"/>
      <w:bookmarkEnd w:id="3"/>
      <w:bookmarkEnd w:id="4"/>
      <w:bookmarkEnd w:id="5"/>
      <w:bookmarkEnd w:id="6"/>
      <w:bookmarkEnd w:id="7"/>
      <w:bookmarkEnd w:id="8"/>
      <w:bookmarkEnd w:id="9"/>
    </w:p>
    <w:p w14:paraId="7A1EEB60" w14:textId="77777777" w:rsidR="007C586B" w:rsidRPr="00D91855" w:rsidRDefault="007C586B" w:rsidP="009A2555">
      <w:pPr>
        <w:spacing w:after="0"/>
        <w:rPr>
          <w:lang w:val="en-US" w:eastAsia="x-none"/>
        </w:rPr>
      </w:pPr>
    </w:p>
    <w:tbl>
      <w:tblPr>
        <w:tblW w:w="9576" w:type="dxa"/>
        <w:jc w:val="center"/>
        <w:tblLook w:val="00A0" w:firstRow="1" w:lastRow="0" w:firstColumn="1" w:lastColumn="0" w:noHBand="0" w:noVBand="0"/>
      </w:tblPr>
      <w:tblGrid>
        <w:gridCol w:w="1548"/>
        <w:gridCol w:w="8028"/>
      </w:tblGrid>
      <w:tr w:rsidR="00122D61" w:rsidRPr="00D91855" w14:paraId="55B6C5A3" w14:textId="77777777" w:rsidTr="00936636">
        <w:trPr>
          <w:tblHeader/>
          <w:jc w:val="center"/>
        </w:trPr>
        <w:tc>
          <w:tcPr>
            <w:tcW w:w="1548" w:type="dxa"/>
            <w:shd w:val="solid" w:color="000080" w:fill="FFFFFF"/>
          </w:tcPr>
          <w:p w14:paraId="0F38C561" w14:textId="77777777" w:rsidR="00122D61" w:rsidRPr="00D91855" w:rsidRDefault="00122D61" w:rsidP="009A2555">
            <w:pPr>
              <w:spacing w:after="0"/>
              <w:jc w:val="center"/>
              <w:rPr>
                <w:b/>
                <w:bCs/>
                <w:lang w:val="en-US"/>
              </w:rPr>
            </w:pPr>
            <w:bookmarkStart w:id="10" w:name="text123"/>
            <w:bookmarkEnd w:id="10"/>
            <w:r w:rsidRPr="00D91855">
              <w:rPr>
                <w:b/>
                <w:bCs/>
                <w:lang w:val="en-US"/>
              </w:rPr>
              <w:t>Acronym</w:t>
            </w:r>
          </w:p>
        </w:tc>
        <w:tc>
          <w:tcPr>
            <w:tcW w:w="8028" w:type="dxa"/>
            <w:shd w:val="solid" w:color="000080" w:fill="FFFFFF"/>
          </w:tcPr>
          <w:p w14:paraId="0FF8C553" w14:textId="77777777" w:rsidR="00122D61" w:rsidRPr="00D91855" w:rsidRDefault="00122D61" w:rsidP="009A2555">
            <w:pPr>
              <w:spacing w:after="0"/>
              <w:rPr>
                <w:b/>
                <w:bCs/>
                <w:lang w:val="en-US"/>
              </w:rPr>
            </w:pPr>
            <w:r w:rsidRPr="00D91855">
              <w:rPr>
                <w:b/>
                <w:bCs/>
                <w:lang w:val="en-US"/>
              </w:rPr>
              <w:t>Meaning</w:t>
            </w:r>
          </w:p>
        </w:tc>
      </w:tr>
      <w:tr w:rsidR="009453DD" w:rsidRPr="00D91855" w14:paraId="193AA8C6" w14:textId="77777777" w:rsidTr="00936636">
        <w:trPr>
          <w:jc w:val="center"/>
        </w:trPr>
        <w:tc>
          <w:tcPr>
            <w:tcW w:w="1548" w:type="dxa"/>
          </w:tcPr>
          <w:p w14:paraId="5FC8D8CD" w14:textId="77777777" w:rsidR="009453DD" w:rsidRPr="00D91855" w:rsidRDefault="00217686" w:rsidP="00D849BF">
            <w:pPr>
              <w:spacing w:after="0"/>
              <w:rPr>
                <w:lang w:val="en-US"/>
              </w:rPr>
            </w:pPr>
            <w:r w:rsidRPr="00D91855">
              <w:rPr>
                <w:lang w:val="en-US"/>
              </w:rPr>
              <w:t>AGMO</w:t>
            </w:r>
          </w:p>
        </w:tc>
        <w:tc>
          <w:tcPr>
            <w:tcW w:w="8028" w:type="dxa"/>
          </w:tcPr>
          <w:p w14:paraId="37322177" w14:textId="77777777" w:rsidR="009453DD" w:rsidRPr="00D91855" w:rsidRDefault="00217686" w:rsidP="00D849BF">
            <w:pPr>
              <w:spacing w:after="0"/>
              <w:rPr>
                <w:lang w:val="en-US"/>
              </w:rPr>
            </w:pPr>
            <w:r w:rsidRPr="00D91855">
              <w:rPr>
                <w:rFonts w:eastAsia="SimSun"/>
                <w:spacing w:val="-2"/>
                <w:lang w:val="en-US"/>
              </w:rPr>
              <w:t>autonomous group market operator</w:t>
            </w:r>
          </w:p>
        </w:tc>
      </w:tr>
      <w:tr w:rsidR="00217686" w:rsidRPr="00D91855" w14:paraId="4478DF1B" w14:textId="77777777" w:rsidTr="00936636">
        <w:trPr>
          <w:jc w:val="center"/>
        </w:trPr>
        <w:tc>
          <w:tcPr>
            <w:tcW w:w="1548" w:type="dxa"/>
          </w:tcPr>
          <w:p w14:paraId="7A6985E6" w14:textId="77777777" w:rsidR="00217686" w:rsidRPr="00D91855" w:rsidRDefault="00217686" w:rsidP="00161A71">
            <w:pPr>
              <w:spacing w:after="0"/>
              <w:rPr>
                <w:lang w:val="en-US"/>
              </w:rPr>
            </w:pPr>
            <w:r w:rsidRPr="00D91855">
              <w:rPr>
                <w:lang w:val="en-US"/>
              </w:rPr>
              <w:t>APEC</w:t>
            </w:r>
          </w:p>
        </w:tc>
        <w:tc>
          <w:tcPr>
            <w:tcW w:w="8028" w:type="dxa"/>
          </w:tcPr>
          <w:p w14:paraId="3D42BDD1" w14:textId="77777777" w:rsidR="00217686" w:rsidRPr="00D91855" w:rsidRDefault="00217686" w:rsidP="00161A71">
            <w:pPr>
              <w:spacing w:after="0"/>
              <w:rPr>
                <w:lang w:val="en-US"/>
              </w:rPr>
            </w:pPr>
            <w:r w:rsidRPr="00D91855">
              <w:rPr>
                <w:lang w:val="en-US"/>
              </w:rPr>
              <w:t>Association of Philippine Electric Cooperatives</w:t>
            </w:r>
          </w:p>
        </w:tc>
      </w:tr>
      <w:tr w:rsidR="00217686" w:rsidRPr="00D91855" w14:paraId="6771BF7C" w14:textId="77777777" w:rsidTr="00936636">
        <w:trPr>
          <w:jc w:val="center"/>
        </w:trPr>
        <w:tc>
          <w:tcPr>
            <w:tcW w:w="1548" w:type="dxa"/>
          </w:tcPr>
          <w:p w14:paraId="6C13E307" w14:textId="77777777" w:rsidR="00217686" w:rsidRPr="00D91855" w:rsidRDefault="00217686" w:rsidP="00F942AD">
            <w:pPr>
              <w:spacing w:after="0"/>
              <w:rPr>
                <w:lang w:val="en-US"/>
              </w:rPr>
            </w:pPr>
            <w:r w:rsidRPr="00D91855">
              <w:rPr>
                <w:lang w:val="en-US"/>
              </w:rPr>
              <w:t>APR</w:t>
            </w:r>
          </w:p>
        </w:tc>
        <w:tc>
          <w:tcPr>
            <w:tcW w:w="8028" w:type="dxa"/>
          </w:tcPr>
          <w:p w14:paraId="51F963AD" w14:textId="77777777" w:rsidR="00217686" w:rsidRPr="00D91855" w:rsidRDefault="00217686" w:rsidP="00F942AD">
            <w:pPr>
              <w:spacing w:after="0"/>
              <w:rPr>
                <w:lang w:val="en-US"/>
              </w:rPr>
            </w:pPr>
            <w:r w:rsidRPr="00D91855">
              <w:rPr>
                <w:lang w:val="en-US"/>
              </w:rPr>
              <w:t>Annual Progress Report</w:t>
            </w:r>
          </w:p>
        </w:tc>
      </w:tr>
      <w:tr w:rsidR="00217686" w:rsidRPr="00D91855" w14:paraId="1ECEF4E8" w14:textId="77777777" w:rsidTr="00936636">
        <w:trPr>
          <w:jc w:val="center"/>
        </w:trPr>
        <w:tc>
          <w:tcPr>
            <w:tcW w:w="1548" w:type="dxa"/>
          </w:tcPr>
          <w:p w14:paraId="11CBD782" w14:textId="77777777" w:rsidR="00217686" w:rsidRPr="00D91855" w:rsidRDefault="00217686" w:rsidP="00D849BF">
            <w:pPr>
              <w:spacing w:after="0"/>
              <w:rPr>
                <w:lang w:val="en-US"/>
              </w:rPr>
            </w:pPr>
            <w:r w:rsidRPr="00D91855">
              <w:rPr>
                <w:lang w:val="en-US"/>
              </w:rPr>
              <w:t>BAU</w:t>
            </w:r>
          </w:p>
        </w:tc>
        <w:tc>
          <w:tcPr>
            <w:tcW w:w="8028" w:type="dxa"/>
          </w:tcPr>
          <w:p w14:paraId="54175970" w14:textId="77777777" w:rsidR="00217686" w:rsidRPr="00D91855" w:rsidRDefault="00217686" w:rsidP="00D849BF">
            <w:pPr>
              <w:spacing w:after="0"/>
              <w:rPr>
                <w:lang w:val="en-US"/>
              </w:rPr>
            </w:pPr>
            <w:r w:rsidRPr="00D91855">
              <w:rPr>
                <w:lang w:val="en-US"/>
              </w:rPr>
              <w:t>Business-as-usual</w:t>
            </w:r>
          </w:p>
        </w:tc>
      </w:tr>
      <w:tr w:rsidR="00217686" w:rsidRPr="00D91855" w14:paraId="066F9225" w14:textId="77777777" w:rsidTr="00936636">
        <w:trPr>
          <w:jc w:val="center"/>
        </w:trPr>
        <w:tc>
          <w:tcPr>
            <w:tcW w:w="1548" w:type="dxa"/>
          </w:tcPr>
          <w:p w14:paraId="04962C3F" w14:textId="77777777" w:rsidR="00217686" w:rsidRPr="00D91855" w:rsidRDefault="00217686" w:rsidP="00D849BF">
            <w:pPr>
              <w:spacing w:after="0"/>
              <w:rPr>
                <w:lang w:val="en-US"/>
              </w:rPr>
            </w:pPr>
            <w:r w:rsidRPr="00D91855">
              <w:rPr>
                <w:lang w:val="en-US"/>
              </w:rPr>
              <w:t>BoI</w:t>
            </w:r>
          </w:p>
        </w:tc>
        <w:tc>
          <w:tcPr>
            <w:tcW w:w="8028" w:type="dxa"/>
          </w:tcPr>
          <w:p w14:paraId="102C16B3" w14:textId="77777777" w:rsidR="00217686" w:rsidRPr="00D91855" w:rsidRDefault="00217686" w:rsidP="00D849BF">
            <w:pPr>
              <w:spacing w:after="0"/>
              <w:rPr>
                <w:lang w:val="en-US"/>
              </w:rPr>
            </w:pPr>
            <w:r w:rsidRPr="00D91855">
              <w:rPr>
                <w:lang w:val="en-US"/>
              </w:rPr>
              <w:t>Board of Investment</w:t>
            </w:r>
          </w:p>
        </w:tc>
      </w:tr>
      <w:tr w:rsidR="00217686" w:rsidRPr="00D91855" w14:paraId="30739F07" w14:textId="77777777" w:rsidTr="00936636">
        <w:trPr>
          <w:jc w:val="center"/>
        </w:trPr>
        <w:tc>
          <w:tcPr>
            <w:tcW w:w="1548" w:type="dxa"/>
          </w:tcPr>
          <w:p w14:paraId="01464301" w14:textId="77777777" w:rsidR="00217686" w:rsidRPr="00D91855" w:rsidRDefault="00217686" w:rsidP="00D849BF">
            <w:pPr>
              <w:spacing w:after="0"/>
              <w:rPr>
                <w:lang w:val="en-US"/>
              </w:rPr>
            </w:pPr>
            <w:r w:rsidRPr="00D91855">
              <w:rPr>
                <w:lang w:val="en-US"/>
              </w:rPr>
              <w:t>BOT</w:t>
            </w:r>
          </w:p>
        </w:tc>
        <w:tc>
          <w:tcPr>
            <w:tcW w:w="8028" w:type="dxa"/>
          </w:tcPr>
          <w:p w14:paraId="7F851B42" w14:textId="77777777" w:rsidR="00217686" w:rsidRPr="00D91855" w:rsidRDefault="00217686" w:rsidP="00D849BF">
            <w:pPr>
              <w:spacing w:after="0"/>
              <w:rPr>
                <w:lang w:val="en-US"/>
              </w:rPr>
            </w:pPr>
            <w:r w:rsidRPr="00D91855">
              <w:rPr>
                <w:lang w:val="en-US"/>
              </w:rPr>
              <w:t>Build-Operate-Transfer</w:t>
            </w:r>
          </w:p>
        </w:tc>
      </w:tr>
      <w:tr w:rsidR="00217686" w:rsidRPr="00D91855" w14:paraId="6281181D" w14:textId="77777777" w:rsidTr="00936636">
        <w:trPr>
          <w:jc w:val="center"/>
        </w:trPr>
        <w:tc>
          <w:tcPr>
            <w:tcW w:w="1548" w:type="dxa"/>
          </w:tcPr>
          <w:p w14:paraId="5EA88BB5" w14:textId="77777777" w:rsidR="00217686" w:rsidRPr="00D91855" w:rsidRDefault="00217686" w:rsidP="00D849BF">
            <w:pPr>
              <w:spacing w:after="0"/>
              <w:rPr>
                <w:lang w:val="en-US"/>
              </w:rPr>
            </w:pPr>
            <w:r w:rsidRPr="00D91855">
              <w:rPr>
                <w:lang w:val="en-US"/>
              </w:rPr>
              <w:t>BTOR</w:t>
            </w:r>
          </w:p>
        </w:tc>
        <w:tc>
          <w:tcPr>
            <w:tcW w:w="8028" w:type="dxa"/>
          </w:tcPr>
          <w:p w14:paraId="0304997E" w14:textId="77777777" w:rsidR="00217686" w:rsidRPr="00D91855" w:rsidRDefault="00217686" w:rsidP="00D849BF">
            <w:pPr>
              <w:spacing w:after="0"/>
              <w:rPr>
                <w:lang w:val="en-US"/>
              </w:rPr>
            </w:pPr>
            <w:r w:rsidRPr="00D91855">
              <w:rPr>
                <w:lang w:val="en-US"/>
              </w:rPr>
              <w:t>Back-to-office report</w:t>
            </w:r>
          </w:p>
        </w:tc>
      </w:tr>
      <w:tr w:rsidR="00217686" w:rsidRPr="00D91855" w14:paraId="63C3B613" w14:textId="77777777" w:rsidTr="00936636">
        <w:trPr>
          <w:jc w:val="center"/>
        </w:trPr>
        <w:tc>
          <w:tcPr>
            <w:tcW w:w="1548" w:type="dxa"/>
          </w:tcPr>
          <w:p w14:paraId="0D870A39" w14:textId="77777777" w:rsidR="00217686" w:rsidRPr="00D91855" w:rsidRDefault="00217686" w:rsidP="00D849BF">
            <w:pPr>
              <w:spacing w:after="0"/>
              <w:rPr>
                <w:lang w:val="en-US"/>
              </w:rPr>
            </w:pPr>
            <w:r w:rsidRPr="00D91855">
              <w:rPr>
                <w:lang w:val="en-US"/>
              </w:rPr>
              <w:t>CBRED</w:t>
            </w:r>
          </w:p>
        </w:tc>
        <w:tc>
          <w:tcPr>
            <w:tcW w:w="8028" w:type="dxa"/>
          </w:tcPr>
          <w:p w14:paraId="109FF697" w14:textId="77777777" w:rsidR="00217686" w:rsidRPr="00D91855" w:rsidRDefault="00B942AB" w:rsidP="00B942AB">
            <w:pPr>
              <w:spacing w:after="0"/>
              <w:rPr>
                <w:lang w:val="en-US"/>
              </w:rPr>
            </w:pPr>
            <w:r w:rsidRPr="00D91855">
              <w:rPr>
                <w:lang w:val="en-US"/>
              </w:rPr>
              <w:t>Capacity Building to Remove Barriers to Renewable Energy Development</w:t>
            </w:r>
          </w:p>
        </w:tc>
      </w:tr>
      <w:tr w:rsidR="00217686" w:rsidRPr="00D91855" w14:paraId="4948C966" w14:textId="77777777" w:rsidTr="00936636">
        <w:trPr>
          <w:jc w:val="center"/>
        </w:trPr>
        <w:tc>
          <w:tcPr>
            <w:tcW w:w="1548" w:type="dxa"/>
          </w:tcPr>
          <w:p w14:paraId="662CF215" w14:textId="77777777" w:rsidR="00217686" w:rsidRPr="00D91855" w:rsidRDefault="00217686" w:rsidP="00D849BF">
            <w:pPr>
              <w:spacing w:after="0"/>
              <w:rPr>
                <w:lang w:val="en-US"/>
              </w:rPr>
            </w:pPr>
            <w:r w:rsidRPr="00D91855">
              <w:rPr>
                <w:lang w:val="en-US"/>
              </w:rPr>
              <w:t>CCC</w:t>
            </w:r>
          </w:p>
        </w:tc>
        <w:tc>
          <w:tcPr>
            <w:tcW w:w="8028" w:type="dxa"/>
          </w:tcPr>
          <w:p w14:paraId="65500125" w14:textId="77777777" w:rsidR="00217686" w:rsidRPr="00D91855" w:rsidRDefault="00217686" w:rsidP="00D849BF">
            <w:pPr>
              <w:spacing w:after="0"/>
              <w:rPr>
                <w:lang w:val="en-US"/>
              </w:rPr>
            </w:pPr>
            <w:r w:rsidRPr="00D91855">
              <w:rPr>
                <w:lang w:val="en-US"/>
              </w:rPr>
              <w:t>Climate Change Commission</w:t>
            </w:r>
          </w:p>
        </w:tc>
      </w:tr>
      <w:tr w:rsidR="00217686" w:rsidRPr="00D91855" w14:paraId="570B0A45" w14:textId="77777777" w:rsidTr="00936636">
        <w:trPr>
          <w:jc w:val="center"/>
        </w:trPr>
        <w:tc>
          <w:tcPr>
            <w:tcW w:w="1548" w:type="dxa"/>
          </w:tcPr>
          <w:p w14:paraId="0863298C" w14:textId="77777777" w:rsidR="00217686" w:rsidRPr="00D91855" w:rsidRDefault="00217686" w:rsidP="00D849BF">
            <w:pPr>
              <w:spacing w:after="0"/>
              <w:rPr>
                <w:lang w:val="en-US"/>
              </w:rPr>
            </w:pPr>
            <w:r w:rsidRPr="00D91855">
              <w:rPr>
                <w:lang w:val="en-US"/>
              </w:rPr>
              <w:t>CPAP</w:t>
            </w:r>
          </w:p>
        </w:tc>
        <w:tc>
          <w:tcPr>
            <w:tcW w:w="8028" w:type="dxa"/>
          </w:tcPr>
          <w:p w14:paraId="5F3D8B04" w14:textId="77777777" w:rsidR="00217686" w:rsidRPr="00D91855" w:rsidRDefault="00217686" w:rsidP="00D849BF">
            <w:pPr>
              <w:spacing w:after="0"/>
              <w:rPr>
                <w:lang w:val="en-US"/>
              </w:rPr>
            </w:pPr>
            <w:r w:rsidRPr="00D91855">
              <w:rPr>
                <w:lang w:val="en-US"/>
              </w:rPr>
              <w:t>Country Programme Action Plan</w:t>
            </w:r>
          </w:p>
        </w:tc>
      </w:tr>
      <w:tr w:rsidR="00217686" w:rsidRPr="00D91855" w14:paraId="6DE3CFF3" w14:textId="77777777" w:rsidTr="00936636">
        <w:trPr>
          <w:jc w:val="center"/>
        </w:trPr>
        <w:tc>
          <w:tcPr>
            <w:tcW w:w="1548" w:type="dxa"/>
          </w:tcPr>
          <w:p w14:paraId="5D95CF88" w14:textId="77777777" w:rsidR="00217686" w:rsidRPr="00D91855" w:rsidRDefault="00B439FB" w:rsidP="00D849BF">
            <w:pPr>
              <w:spacing w:after="0"/>
              <w:rPr>
                <w:lang w:val="en-US"/>
              </w:rPr>
            </w:pPr>
            <w:r w:rsidRPr="00D91855">
              <w:rPr>
                <w:lang w:val="en-US"/>
              </w:rPr>
              <w:t>CSO</w:t>
            </w:r>
          </w:p>
        </w:tc>
        <w:tc>
          <w:tcPr>
            <w:tcW w:w="8028" w:type="dxa"/>
          </w:tcPr>
          <w:p w14:paraId="574785C6" w14:textId="77777777" w:rsidR="00217686" w:rsidRPr="00D91855" w:rsidRDefault="00B439FB" w:rsidP="006663C9">
            <w:pPr>
              <w:spacing w:after="0"/>
              <w:rPr>
                <w:lang w:val="en-US"/>
              </w:rPr>
            </w:pPr>
            <w:r w:rsidRPr="00D91855">
              <w:rPr>
                <w:lang w:val="en-US"/>
              </w:rPr>
              <w:t>Civil S</w:t>
            </w:r>
            <w:r w:rsidR="006663C9" w:rsidRPr="00D91855">
              <w:rPr>
                <w:lang w:val="en-US"/>
              </w:rPr>
              <w:t xml:space="preserve">ociety </w:t>
            </w:r>
            <w:r w:rsidRPr="00D91855">
              <w:rPr>
                <w:lang w:val="en-US"/>
              </w:rPr>
              <w:t>Organization</w:t>
            </w:r>
          </w:p>
        </w:tc>
      </w:tr>
      <w:tr w:rsidR="00B439FB" w:rsidRPr="00D91855" w14:paraId="0FABB2DF" w14:textId="77777777" w:rsidTr="00936636">
        <w:trPr>
          <w:jc w:val="center"/>
        </w:trPr>
        <w:tc>
          <w:tcPr>
            <w:tcW w:w="1548" w:type="dxa"/>
          </w:tcPr>
          <w:p w14:paraId="57AD8101" w14:textId="77777777" w:rsidR="00B439FB" w:rsidRPr="00D91855" w:rsidRDefault="00363BC2" w:rsidP="00287B33">
            <w:pPr>
              <w:spacing w:after="0"/>
              <w:rPr>
                <w:lang w:val="en-US"/>
              </w:rPr>
            </w:pPr>
            <w:r w:rsidRPr="00D91855">
              <w:rPr>
                <w:lang w:val="en-US"/>
              </w:rPr>
              <w:t>CSR</w:t>
            </w:r>
          </w:p>
        </w:tc>
        <w:tc>
          <w:tcPr>
            <w:tcW w:w="8028" w:type="dxa"/>
          </w:tcPr>
          <w:p w14:paraId="363AFA93" w14:textId="77777777" w:rsidR="00B439FB" w:rsidRPr="00D91855" w:rsidRDefault="00363BC2" w:rsidP="00287B33">
            <w:pPr>
              <w:spacing w:after="0"/>
              <w:rPr>
                <w:lang w:val="en-US"/>
              </w:rPr>
            </w:pPr>
            <w:r w:rsidRPr="00D91855">
              <w:rPr>
                <w:lang w:val="en-US"/>
              </w:rPr>
              <w:t>Corporate social responsibility</w:t>
            </w:r>
          </w:p>
        </w:tc>
      </w:tr>
      <w:tr w:rsidR="00363BC2" w:rsidRPr="00D91855" w14:paraId="5C2C9ACC" w14:textId="77777777" w:rsidTr="00936636">
        <w:trPr>
          <w:jc w:val="center"/>
        </w:trPr>
        <w:tc>
          <w:tcPr>
            <w:tcW w:w="1548" w:type="dxa"/>
          </w:tcPr>
          <w:p w14:paraId="48F9C3D7" w14:textId="77777777" w:rsidR="00363BC2" w:rsidRPr="00D91855" w:rsidRDefault="00363BC2" w:rsidP="00287B33">
            <w:pPr>
              <w:spacing w:after="0"/>
              <w:rPr>
                <w:lang w:val="en-US"/>
              </w:rPr>
            </w:pPr>
            <w:r w:rsidRPr="00D91855">
              <w:rPr>
                <w:lang w:val="en-US"/>
              </w:rPr>
              <w:t>CTA</w:t>
            </w:r>
          </w:p>
        </w:tc>
        <w:tc>
          <w:tcPr>
            <w:tcW w:w="8028" w:type="dxa"/>
          </w:tcPr>
          <w:p w14:paraId="30DAFD1A" w14:textId="77777777" w:rsidR="00363BC2" w:rsidRPr="00D91855" w:rsidRDefault="00363BC2" w:rsidP="00287B33">
            <w:pPr>
              <w:spacing w:after="0"/>
              <w:rPr>
                <w:lang w:val="en-US"/>
              </w:rPr>
            </w:pPr>
            <w:r w:rsidRPr="00D91855">
              <w:rPr>
                <w:lang w:val="en-US"/>
              </w:rPr>
              <w:t>Chief Technical Advisor</w:t>
            </w:r>
          </w:p>
        </w:tc>
      </w:tr>
      <w:tr w:rsidR="00363BC2" w:rsidRPr="00D91855" w14:paraId="55082887" w14:textId="77777777" w:rsidTr="00936636">
        <w:trPr>
          <w:jc w:val="center"/>
        </w:trPr>
        <w:tc>
          <w:tcPr>
            <w:tcW w:w="1548" w:type="dxa"/>
          </w:tcPr>
          <w:p w14:paraId="363B6179" w14:textId="77777777" w:rsidR="00363BC2" w:rsidRPr="00D91855" w:rsidRDefault="00363BC2" w:rsidP="00161A71">
            <w:pPr>
              <w:spacing w:after="0"/>
              <w:rPr>
                <w:lang w:val="en-US"/>
              </w:rPr>
            </w:pPr>
            <w:r w:rsidRPr="00D91855">
              <w:rPr>
                <w:lang w:val="en-US"/>
              </w:rPr>
              <w:t>DENR</w:t>
            </w:r>
          </w:p>
        </w:tc>
        <w:tc>
          <w:tcPr>
            <w:tcW w:w="8028" w:type="dxa"/>
          </w:tcPr>
          <w:p w14:paraId="1F171EE0" w14:textId="77777777" w:rsidR="00363BC2" w:rsidRPr="00D91855" w:rsidRDefault="00363BC2" w:rsidP="00161A71">
            <w:pPr>
              <w:spacing w:after="0"/>
              <w:rPr>
                <w:lang w:val="en-US"/>
              </w:rPr>
            </w:pPr>
            <w:r w:rsidRPr="00D91855">
              <w:rPr>
                <w:lang w:val="en-US"/>
              </w:rPr>
              <w:t>Department of Environment and Natural Resources</w:t>
            </w:r>
          </w:p>
        </w:tc>
      </w:tr>
      <w:tr w:rsidR="00363BC2" w:rsidRPr="00D91855" w14:paraId="0440AB93" w14:textId="77777777" w:rsidTr="00936636">
        <w:trPr>
          <w:jc w:val="center"/>
        </w:trPr>
        <w:tc>
          <w:tcPr>
            <w:tcW w:w="1548" w:type="dxa"/>
          </w:tcPr>
          <w:p w14:paraId="3507A2E1" w14:textId="77777777" w:rsidR="00363BC2" w:rsidRPr="00D91855" w:rsidRDefault="00363BC2" w:rsidP="00161A71">
            <w:pPr>
              <w:spacing w:after="0"/>
              <w:rPr>
                <w:lang w:val="en-US"/>
              </w:rPr>
            </w:pPr>
            <w:r w:rsidRPr="00D91855">
              <w:rPr>
                <w:lang w:val="en-US"/>
              </w:rPr>
              <w:t>DILG</w:t>
            </w:r>
          </w:p>
        </w:tc>
        <w:tc>
          <w:tcPr>
            <w:tcW w:w="8028" w:type="dxa"/>
          </w:tcPr>
          <w:p w14:paraId="0100516E" w14:textId="77777777" w:rsidR="00363BC2" w:rsidRPr="00D91855" w:rsidRDefault="00363BC2" w:rsidP="006663C9">
            <w:pPr>
              <w:spacing w:after="0"/>
              <w:rPr>
                <w:lang w:val="en-US"/>
              </w:rPr>
            </w:pPr>
            <w:r w:rsidRPr="00D91855">
              <w:rPr>
                <w:lang w:val="en-US"/>
              </w:rPr>
              <w:t>Department of the Interior and Local Government</w:t>
            </w:r>
          </w:p>
        </w:tc>
      </w:tr>
      <w:tr w:rsidR="00363BC2" w:rsidRPr="00D91855" w14:paraId="31E820ED" w14:textId="77777777" w:rsidTr="00936636">
        <w:trPr>
          <w:jc w:val="center"/>
        </w:trPr>
        <w:tc>
          <w:tcPr>
            <w:tcW w:w="1548" w:type="dxa"/>
          </w:tcPr>
          <w:p w14:paraId="4002EC3D" w14:textId="77777777" w:rsidR="00363BC2" w:rsidRPr="00D91855" w:rsidRDefault="00363BC2" w:rsidP="00D849BF">
            <w:pPr>
              <w:spacing w:after="0"/>
              <w:rPr>
                <w:lang w:val="en-US"/>
              </w:rPr>
            </w:pPr>
            <w:r w:rsidRPr="00D91855">
              <w:rPr>
                <w:lang w:val="en-US"/>
              </w:rPr>
              <w:t>DLPC</w:t>
            </w:r>
          </w:p>
        </w:tc>
        <w:tc>
          <w:tcPr>
            <w:tcW w:w="8028" w:type="dxa"/>
          </w:tcPr>
          <w:p w14:paraId="4B2DAA39" w14:textId="77777777" w:rsidR="00363BC2" w:rsidRPr="00D91855" w:rsidRDefault="00363BC2" w:rsidP="00D849BF">
            <w:pPr>
              <w:spacing w:after="0"/>
              <w:rPr>
                <w:lang w:val="en-US"/>
              </w:rPr>
            </w:pPr>
            <w:r w:rsidRPr="00D91855">
              <w:rPr>
                <w:lang w:val="en-US"/>
              </w:rPr>
              <w:t>Davao Light and Power Company</w:t>
            </w:r>
          </w:p>
        </w:tc>
      </w:tr>
      <w:tr w:rsidR="00363BC2" w:rsidRPr="00D91855" w14:paraId="0BDBDD21" w14:textId="77777777" w:rsidTr="00936636">
        <w:trPr>
          <w:jc w:val="center"/>
        </w:trPr>
        <w:tc>
          <w:tcPr>
            <w:tcW w:w="1548" w:type="dxa"/>
          </w:tcPr>
          <w:p w14:paraId="3144043B" w14:textId="77777777" w:rsidR="00363BC2" w:rsidRPr="00D91855" w:rsidRDefault="00363BC2" w:rsidP="00D849BF">
            <w:pPr>
              <w:spacing w:after="0"/>
              <w:rPr>
                <w:lang w:val="en-US"/>
              </w:rPr>
            </w:pPr>
            <w:r w:rsidRPr="00D91855">
              <w:rPr>
                <w:lang w:val="en-US"/>
              </w:rPr>
              <w:t>DPB</w:t>
            </w:r>
          </w:p>
        </w:tc>
        <w:tc>
          <w:tcPr>
            <w:tcW w:w="8028" w:type="dxa"/>
          </w:tcPr>
          <w:p w14:paraId="19632700" w14:textId="77777777" w:rsidR="00363BC2" w:rsidRPr="00D91855" w:rsidRDefault="00363BC2" w:rsidP="00D849BF">
            <w:pPr>
              <w:spacing w:after="0"/>
              <w:rPr>
                <w:lang w:val="en-US"/>
              </w:rPr>
            </w:pPr>
            <w:r w:rsidRPr="00D91855">
              <w:rPr>
                <w:lang w:val="en-US"/>
              </w:rPr>
              <w:t>Development Bank of the Philippines</w:t>
            </w:r>
          </w:p>
        </w:tc>
      </w:tr>
      <w:tr w:rsidR="00363BC2" w:rsidRPr="00D91855" w14:paraId="32784056" w14:textId="77777777" w:rsidTr="00936636">
        <w:trPr>
          <w:jc w:val="center"/>
        </w:trPr>
        <w:tc>
          <w:tcPr>
            <w:tcW w:w="1548" w:type="dxa"/>
          </w:tcPr>
          <w:p w14:paraId="0CBF0253" w14:textId="77777777" w:rsidR="00363BC2" w:rsidRPr="00D91855" w:rsidRDefault="00363BC2" w:rsidP="00D849BF">
            <w:pPr>
              <w:spacing w:after="0"/>
              <w:rPr>
                <w:lang w:val="en-US"/>
              </w:rPr>
            </w:pPr>
            <w:r w:rsidRPr="00D91855">
              <w:rPr>
                <w:lang w:val="en-US"/>
              </w:rPr>
              <w:t>DPWH</w:t>
            </w:r>
          </w:p>
        </w:tc>
        <w:tc>
          <w:tcPr>
            <w:tcW w:w="8028" w:type="dxa"/>
          </w:tcPr>
          <w:p w14:paraId="16C8DAA2" w14:textId="77777777" w:rsidR="00363BC2" w:rsidRPr="00D91855" w:rsidRDefault="00363BC2" w:rsidP="00D849BF">
            <w:pPr>
              <w:spacing w:after="0"/>
              <w:rPr>
                <w:lang w:val="en-US"/>
              </w:rPr>
            </w:pPr>
            <w:r w:rsidRPr="00D91855">
              <w:rPr>
                <w:lang w:val="en-US"/>
              </w:rPr>
              <w:t>Department of Public Works and Highways</w:t>
            </w:r>
          </w:p>
        </w:tc>
      </w:tr>
      <w:tr w:rsidR="00363BC2" w:rsidRPr="00D91855" w14:paraId="1EFB5F62" w14:textId="77777777" w:rsidTr="00936636">
        <w:trPr>
          <w:jc w:val="center"/>
        </w:trPr>
        <w:tc>
          <w:tcPr>
            <w:tcW w:w="1548" w:type="dxa"/>
          </w:tcPr>
          <w:p w14:paraId="4A48E1A8" w14:textId="77777777" w:rsidR="00363BC2" w:rsidRPr="00D91855" w:rsidRDefault="00363BC2" w:rsidP="00D849BF">
            <w:pPr>
              <w:spacing w:after="0"/>
              <w:rPr>
                <w:lang w:val="en-US"/>
              </w:rPr>
            </w:pPr>
            <w:r w:rsidRPr="00D91855">
              <w:rPr>
                <w:lang w:val="en-US"/>
              </w:rPr>
              <w:t>DTI</w:t>
            </w:r>
          </w:p>
        </w:tc>
        <w:tc>
          <w:tcPr>
            <w:tcW w:w="8028" w:type="dxa"/>
          </w:tcPr>
          <w:p w14:paraId="6905CFA2" w14:textId="77777777" w:rsidR="00363BC2" w:rsidRPr="00D91855" w:rsidRDefault="00363BC2" w:rsidP="00D849BF">
            <w:pPr>
              <w:spacing w:after="0"/>
              <w:rPr>
                <w:lang w:val="en-US"/>
              </w:rPr>
            </w:pPr>
            <w:r w:rsidRPr="00D91855">
              <w:rPr>
                <w:lang w:val="en-US"/>
              </w:rPr>
              <w:t>Department of Trade and Industry</w:t>
            </w:r>
          </w:p>
        </w:tc>
      </w:tr>
      <w:tr w:rsidR="00363BC2" w:rsidRPr="00D91855" w14:paraId="13DC05B1" w14:textId="77777777" w:rsidTr="00936636">
        <w:trPr>
          <w:jc w:val="center"/>
        </w:trPr>
        <w:tc>
          <w:tcPr>
            <w:tcW w:w="1548" w:type="dxa"/>
          </w:tcPr>
          <w:p w14:paraId="2C86EACD" w14:textId="77777777" w:rsidR="00363BC2" w:rsidRPr="00D91855" w:rsidRDefault="00363BC2" w:rsidP="00D849BF">
            <w:pPr>
              <w:spacing w:after="0"/>
              <w:rPr>
                <w:lang w:val="en-US"/>
              </w:rPr>
            </w:pPr>
            <w:r w:rsidRPr="00D91855">
              <w:rPr>
                <w:lang w:val="en-US"/>
              </w:rPr>
              <w:t>DU</w:t>
            </w:r>
          </w:p>
        </w:tc>
        <w:tc>
          <w:tcPr>
            <w:tcW w:w="8028" w:type="dxa"/>
          </w:tcPr>
          <w:p w14:paraId="4EEA76CA" w14:textId="77777777" w:rsidR="00363BC2" w:rsidRPr="00D91855" w:rsidRDefault="00363BC2" w:rsidP="00D849BF">
            <w:pPr>
              <w:spacing w:after="0"/>
              <w:rPr>
                <w:lang w:val="en-US"/>
              </w:rPr>
            </w:pPr>
            <w:r w:rsidRPr="00D91855">
              <w:rPr>
                <w:lang w:val="en-US"/>
              </w:rPr>
              <w:t>Distribution utility</w:t>
            </w:r>
          </w:p>
        </w:tc>
      </w:tr>
      <w:tr w:rsidR="00363BC2" w:rsidRPr="00D91855" w14:paraId="6DF81CC6" w14:textId="77777777" w:rsidTr="00936636">
        <w:trPr>
          <w:jc w:val="center"/>
        </w:trPr>
        <w:tc>
          <w:tcPr>
            <w:tcW w:w="1548" w:type="dxa"/>
          </w:tcPr>
          <w:p w14:paraId="7AD316C3" w14:textId="77777777" w:rsidR="00363BC2" w:rsidRPr="00D91855" w:rsidRDefault="00363BC2" w:rsidP="00D849BF">
            <w:pPr>
              <w:spacing w:after="0"/>
              <w:rPr>
                <w:lang w:val="en-US"/>
              </w:rPr>
            </w:pPr>
            <w:r w:rsidRPr="00D91855">
              <w:rPr>
                <w:lang w:val="en-US"/>
              </w:rPr>
              <w:t>EC</w:t>
            </w:r>
          </w:p>
        </w:tc>
        <w:tc>
          <w:tcPr>
            <w:tcW w:w="8028" w:type="dxa"/>
          </w:tcPr>
          <w:p w14:paraId="0F1D3147" w14:textId="77777777" w:rsidR="00363BC2" w:rsidRPr="00D91855" w:rsidRDefault="00363BC2" w:rsidP="00D849BF">
            <w:pPr>
              <w:spacing w:after="0"/>
              <w:rPr>
                <w:lang w:val="en-US"/>
              </w:rPr>
            </w:pPr>
            <w:r w:rsidRPr="00D91855">
              <w:rPr>
                <w:lang w:val="en-US"/>
              </w:rPr>
              <w:t>Electrical Cooperatives</w:t>
            </w:r>
          </w:p>
        </w:tc>
      </w:tr>
      <w:tr w:rsidR="00363BC2" w:rsidRPr="00D91855" w14:paraId="2F71446A" w14:textId="77777777" w:rsidTr="00936636">
        <w:trPr>
          <w:jc w:val="center"/>
        </w:trPr>
        <w:tc>
          <w:tcPr>
            <w:tcW w:w="1548" w:type="dxa"/>
          </w:tcPr>
          <w:p w14:paraId="6274C9AB" w14:textId="77777777" w:rsidR="00363BC2" w:rsidRPr="00D91855" w:rsidRDefault="00363BC2" w:rsidP="008B3729">
            <w:pPr>
              <w:spacing w:after="0"/>
              <w:rPr>
                <w:lang w:val="en-US"/>
              </w:rPr>
            </w:pPr>
            <w:r w:rsidRPr="00D91855">
              <w:rPr>
                <w:lang w:val="en-US"/>
              </w:rPr>
              <w:t>ECC</w:t>
            </w:r>
          </w:p>
        </w:tc>
        <w:tc>
          <w:tcPr>
            <w:tcW w:w="8028" w:type="dxa"/>
          </w:tcPr>
          <w:p w14:paraId="35699B22" w14:textId="77777777" w:rsidR="00363BC2" w:rsidRPr="00D91855" w:rsidRDefault="00363BC2" w:rsidP="008B3729">
            <w:pPr>
              <w:spacing w:after="0"/>
              <w:rPr>
                <w:lang w:val="en-US"/>
              </w:rPr>
            </w:pPr>
            <w:r w:rsidRPr="00D91855">
              <w:rPr>
                <w:lang w:val="en-US"/>
              </w:rPr>
              <w:t>Environmental Clearance Certificate</w:t>
            </w:r>
          </w:p>
        </w:tc>
      </w:tr>
      <w:tr w:rsidR="00363BC2" w:rsidRPr="00D91855" w14:paraId="53864246" w14:textId="77777777" w:rsidTr="00936636">
        <w:trPr>
          <w:jc w:val="center"/>
        </w:trPr>
        <w:tc>
          <w:tcPr>
            <w:tcW w:w="1548" w:type="dxa"/>
          </w:tcPr>
          <w:p w14:paraId="275A60EA" w14:textId="77777777" w:rsidR="00363BC2" w:rsidRPr="00D91855" w:rsidRDefault="00363BC2" w:rsidP="00D849BF">
            <w:pPr>
              <w:spacing w:after="0"/>
              <w:rPr>
                <w:lang w:val="en-US"/>
              </w:rPr>
            </w:pPr>
            <w:r w:rsidRPr="00D91855">
              <w:rPr>
                <w:lang w:val="en-US"/>
              </w:rPr>
              <w:t>EE</w:t>
            </w:r>
          </w:p>
        </w:tc>
        <w:tc>
          <w:tcPr>
            <w:tcW w:w="8028" w:type="dxa"/>
          </w:tcPr>
          <w:p w14:paraId="5144B2A5" w14:textId="77777777" w:rsidR="00363BC2" w:rsidRPr="00D91855" w:rsidRDefault="00363BC2" w:rsidP="00D849BF">
            <w:pPr>
              <w:spacing w:after="0"/>
              <w:rPr>
                <w:lang w:val="en-US"/>
              </w:rPr>
            </w:pPr>
            <w:r w:rsidRPr="00D91855">
              <w:rPr>
                <w:lang w:val="en-US"/>
              </w:rPr>
              <w:t xml:space="preserve">Energy Efficiency </w:t>
            </w:r>
          </w:p>
        </w:tc>
      </w:tr>
      <w:tr w:rsidR="00363BC2" w:rsidRPr="00D91855" w14:paraId="69CB7CAC" w14:textId="77777777" w:rsidTr="00936636">
        <w:trPr>
          <w:jc w:val="center"/>
        </w:trPr>
        <w:tc>
          <w:tcPr>
            <w:tcW w:w="1548" w:type="dxa"/>
          </w:tcPr>
          <w:p w14:paraId="60A96B91" w14:textId="77777777" w:rsidR="00363BC2" w:rsidRPr="00D91855" w:rsidRDefault="00363BC2" w:rsidP="00D849BF">
            <w:pPr>
              <w:spacing w:after="0"/>
              <w:rPr>
                <w:lang w:val="en-US"/>
              </w:rPr>
            </w:pPr>
            <w:r w:rsidRPr="00D91855">
              <w:rPr>
                <w:lang w:val="en-US"/>
              </w:rPr>
              <w:t>EIAs</w:t>
            </w:r>
          </w:p>
        </w:tc>
        <w:tc>
          <w:tcPr>
            <w:tcW w:w="8028" w:type="dxa"/>
          </w:tcPr>
          <w:p w14:paraId="5E908858" w14:textId="77777777" w:rsidR="00363BC2" w:rsidRPr="00D91855" w:rsidRDefault="00363BC2" w:rsidP="00D849BF">
            <w:pPr>
              <w:spacing w:after="0"/>
              <w:rPr>
                <w:lang w:val="en-US"/>
              </w:rPr>
            </w:pPr>
            <w:r w:rsidRPr="00D91855">
              <w:rPr>
                <w:lang w:val="en-US"/>
              </w:rPr>
              <w:t>Environmental Impact Assessments</w:t>
            </w:r>
          </w:p>
        </w:tc>
      </w:tr>
      <w:tr w:rsidR="00363BC2" w:rsidRPr="00D91855" w14:paraId="37E69A0C" w14:textId="77777777" w:rsidTr="00936636">
        <w:trPr>
          <w:jc w:val="center"/>
        </w:trPr>
        <w:tc>
          <w:tcPr>
            <w:tcW w:w="1548" w:type="dxa"/>
          </w:tcPr>
          <w:p w14:paraId="3E7AB11F" w14:textId="77777777" w:rsidR="00363BC2" w:rsidRPr="00D91855" w:rsidRDefault="00363BC2" w:rsidP="00D849BF">
            <w:pPr>
              <w:spacing w:after="0"/>
              <w:rPr>
                <w:lang w:val="en-US"/>
              </w:rPr>
            </w:pPr>
            <w:r w:rsidRPr="00D91855">
              <w:rPr>
                <w:lang w:val="en-US"/>
              </w:rPr>
              <w:t>EIS</w:t>
            </w:r>
          </w:p>
        </w:tc>
        <w:tc>
          <w:tcPr>
            <w:tcW w:w="8028" w:type="dxa"/>
          </w:tcPr>
          <w:p w14:paraId="03E9B58D" w14:textId="77777777" w:rsidR="00363BC2" w:rsidRPr="00D91855" w:rsidRDefault="00363BC2" w:rsidP="00D849BF">
            <w:pPr>
              <w:spacing w:after="0"/>
              <w:rPr>
                <w:lang w:val="en-US"/>
              </w:rPr>
            </w:pPr>
            <w:r w:rsidRPr="00D91855">
              <w:rPr>
                <w:lang w:val="en-US"/>
              </w:rPr>
              <w:t xml:space="preserve">Environmental Impact Statement </w:t>
            </w:r>
          </w:p>
        </w:tc>
      </w:tr>
      <w:tr w:rsidR="00363BC2" w:rsidRPr="00D91855" w14:paraId="18752BDC" w14:textId="77777777" w:rsidTr="00936636">
        <w:trPr>
          <w:jc w:val="center"/>
        </w:trPr>
        <w:tc>
          <w:tcPr>
            <w:tcW w:w="1548" w:type="dxa"/>
          </w:tcPr>
          <w:p w14:paraId="24B07E33" w14:textId="77777777" w:rsidR="00363BC2" w:rsidRPr="00D91855" w:rsidRDefault="00363BC2" w:rsidP="00161A71">
            <w:pPr>
              <w:spacing w:after="0"/>
              <w:rPr>
                <w:lang w:val="en-US"/>
              </w:rPr>
            </w:pPr>
            <w:r w:rsidRPr="00D91855">
              <w:rPr>
                <w:lang w:val="en-US"/>
              </w:rPr>
              <w:t>EMB</w:t>
            </w:r>
          </w:p>
        </w:tc>
        <w:tc>
          <w:tcPr>
            <w:tcW w:w="8028" w:type="dxa"/>
          </w:tcPr>
          <w:p w14:paraId="21E63B14" w14:textId="77777777" w:rsidR="00363BC2" w:rsidRPr="00D91855" w:rsidRDefault="00363BC2" w:rsidP="00161A71">
            <w:pPr>
              <w:spacing w:after="0"/>
              <w:rPr>
                <w:lang w:val="en-US"/>
              </w:rPr>
            </w:pPr>
            <w:r w:rsidRPr="00D91855">
              <w:rPr>
                <w:lang w:val="en-US"/>
              </w:rPr>
              <w:t>Environment Management Bureau</w:t>
            </w:r>
          </w:p>
        </w:tc>
      </w:tr>
      <w:tr w:rsidR="00363BC2" w:rsidRPr="00D91855" w14:paraId="47AB9FAF" w14:textId="77777777" w:rsidTr="00936636">
        <w:trPr>
          <w:jc w:val="center"/>
        </w:trPr>
        <w:tc>
          <w:tcPr>
            <w:tcW w:w="1548" w:type="dxa"/>
          </w:tcPr>
          <w:p w14:paraId="6220563C" w14:textId="77777777" w:rsidR="00363BC2" w:rsidRPr="00D91855" w:rsidRDefault="00363BC2" w:rsidP="00161A71">
            <w:pPr>
              <w:spacing w:after="0"/>
              <w:rPr>
                <w:lang w:val="en-US"/>
              </w:rPr>
            </w:pPr>
            <w:r w:rsidRPr="00D91855">
              <w:rPr>
                <w:lang w:val="en-US"/>
              </w:rPr>
              <w:t>EOP</w:t>
            </w:r>
          </w:p>
        </w:tc>
        <w:tc>
          <w:tcPr>
            <w:tcW w:w="8028" w:type="dxa"/>
          </w:tcPr>
          <w:p w14:paraId="0D99284C" w14:textId="77777777" w:rsidR="00363BC2" w:rsidRPr="00D91855" w:rsidRDefault="00363BC2" w:rsidP="00161A71">
            <w:pPr>
              <w:spacing w:after="0"/>
              <w:rPr>
                <w:lang w:val="en-US"/>
              </w:rPr>
            </w:pPr>
            <w:r w:rsidRPr="00D91855">
              <w:rPr>
                <w:lang w:val="en-US"/>
              </w:rPr>
              <w:t>End of Project</w:t>
            </w:r>
          </w:p>
        </w:tc>
      </w:tr>
      <w:tr w:rsidR="00363BC2" w:rsidRPr="00D91855" w14:paraId="125508A8" w14:textId="77777777" w:rsidTr="00936636">
        <w:trPr>
          <w:jc w:val="center"/>
        </w:trPr>
        <w:tc>
          <w:tcPr>
            <w:tcW w:w="1548" w:type="dxa"/>
          </w:tcPr>
          <w:p w14:paraId="1E19DFA2" w14:textId="77777777" w:rsidR="00363BC2" w:rsidRPr="00D91855" w:rsidRDefault="00363BC2" w:rsidP="00161A71">
            <w:pPr>
              <w:spacing w:after="0"/>
              <w:rPr>
                <w:lang w:val="en-US"/>
              </w:rPr>
            </w:pPr>
            <w:r w:rsidRPr="00D91855">
              <w:rPr>
                <w:lang w:val="en-US"/>
              </w:rPr>
              <w:t>EPIMB</w:t>
            </w:r>
          </w:p>
        </w:tc>
        <w:tc>
          <w:tcPr>
            <w:tcW w:w="8028" w:type="dxa"/>
          </w:tcPr>
          <w:p w14:paraId="61A50245" w14:textId="77777777" w:rsidR="00363BC2" w:rsidRPr="00D91855" w:rsidRDefault="00363BC2" w:rsidP="00161A71">
            <w:pPr>
              <w:spacing w:after="0"/>
              <w:rPr>
                <w:lang w:val="en-US"/>
              </w:rPr>
            </w:pPr>
            <w:r w:rsidRPr="00D91855">
              <w:rPr>
                <w:bCs/>
                <w:lang w:val="en-US"/>
              </w:rPr>
              <w:t>Electric Power Industry Management Bureau</w:t>
            </w:r>
          </w:p>
        </w:tc>
      </w:tr>
      <w:tr w:rsidR="00363BC2" w:rsidRPr="00D91855" w14:paraId="23EB72A2" w14:textId="77777777" w:rsidTr="00936636">
        <w:trPr>
          <w:jc w:val="center"/>
        </w:trPr>
        <w:tc>
          <w:tcPr>
            <w:tcW w:w="1548" w:type="dxa"/>
          </w:tcPr>
          <w:p w14:paraId="6339C49C" w14:textId="77777777" w:rsidR="00363BC2" w:rsidRPr="00D91855" w:rsidRDefault="00363BC2" w:rsidP="00161A71">
            <w:pPr>
              <w:spacing w:after="0"/>
              <w:rPr>
                <w:lang w:val="en-US"/>
              </w:rPr>
            </w:pPr>
            <w:r w:rsidRPr="00D91855">
              <w:rPr>
                <w:lang w:val="en-US"/>
              </w:rPr>
              <w:t>EPIRA</w:t>
            </w:r>
          </w:p>
        </w:tc>
        <w:tc>
          <w:tcPr>
            <w:tcW w:w="8028" w:type="dxa"/>
          </w:tcPr>
          <w:p w14:paraId="3A387BA0" w14:textId="77777777" w:rsidR="00363BC2" w:rsidRPr="00D91855" w:rsidRDefault="00363BC2" w:rsidP="00F068B2">
            <w:pPr>
              <w:spacing w:after="0"/>
              <w:rPr>
                <w:lang w:val="en-US"/>
              </w:rPr>
            </w:pPr>
            <w:r w:rsidRPr="00D91855">
              <w:rPr>
                <w:lang w:val="en-US"/>
              </w:rPr>
              <w:t xml:space="preserve">Electricity Power </w:t>
            </w:r>
            <w:r w:rsidR="00F068B2" w:rsidRPr="00D91855">
              <w:rPr>
                <w:lang w:val="en-US"/>
              </w:rPr>
              <w:t xml:space="preserve">Industry </w:t>
            </w:r>
            <w:r w:rsidRPr="00D91855">
              <w:rPr>
                <w:lang w:val="en-US"/>
              </w:rPr>
              <w:t>Reform Act</w:t>
            </w:r>
          </w:p>
        </w:tc>
      </w:tr>
      <w:tr w:rsidR="00363BC2" w:rsidRPr="00D91855" w14:paraId="3EB07639" w14:textId="77777777" w:rsidTr="00936636">
        <w:trPr>
          <w:jc w:val="center"/>
        </w:trPr>
        <w:tc>
          <w:tcPr>
            <w:tcW w:w="1548" w:type="dxa"/>
          </w:tcPr>
          <w:p w14:paraId="1A996B99" w14:textId="77777777" w:rsidR="00363BC2" w:rsidRPr="00D91855" w:rsidRDefault="00363BC2" w:rsidP="00161A71">
            <w:pPr>
              <w:spacing w:after="0"/>
              <w:rPr>
                <w:lang w:val="en-US"/>
              </w:rPr>
            </w:pPr>
            <w:r w:rsidRPr="00D91855">
              <w:rPr>
                <w:lang w:val="en-US"/>
              </w:rPr>
              <w:t>EPPB</w:t>
            </w:r>
          </w:p>
        </w:tc>
        <w:tc>
          <w:tcPr>
            <w:tcW w:w="8028" w:type="dxa"/>
          </w:tcPr>
          <w:p w14:paraId="0AC18FA5" w14:textId="77777777" w:rsidR="00363BC2" w:rsidRPr="00D91855" w:rsidRDefault="00363BC2" w:rsidP="00161A71">
            <w:pPr>
              <w:spacing w:after="0"/>
              <w:rPr>
                <w:highlight w:val="yellow"/>
                <w:lang w:val="en-US"/>
              </w:rPr>
            </w:pPr>
            <w:r w:rsidRPr="00D91855">
              <w:rPr>
                <w:bCs/>
                <w:lang w:val="en-US"/>
              </w:rPr>
              <w:t>Energy Policy and Planning Bureau</w:t>
            </w:r>
          </w:p>
        </w:tc>
      </w:tr>
      <w:tr w:rsidR="00363BC2" w:rsidRPr="00D91855" w14:paraId="16E2E0B3" w14:textId="77777777" w:rsidTr="00936636">
        <w:trPr>
          <w:jc w:val="center"/>
        </w:trPr>
        <w:tc>
          <w:tcPr>
            <w:tcW w:w="1548" w:type="dxa"/>
          </w:tcPr>
          <w:p w14:paraId="12B434EA" w14:textId="77777777" w:rsidR="00363BC2" w:rsidRPr="00D91855" w:rsidRDefault="00363BC2" w:rsidP="00D849BF">
            <w:pPr>
              <w:spacing w:after="0"/>
              <w:rPr>
                <w:lang w:val="en-US"/>
              </w:rPr>
            </w:pPr>
            <w:r w:rsidRPr="00D91855">
              <w:rPr>
                <w:lang w:val="en-US"/>
              </w:rPr>
              <w:t>ER</w:t>
            </w:r>
          </w:p>
        </w:tc>
        <w:tc>
          <w:tcPr>
            <w:tcW w:w="8028" w:type="dxa"/>
          </w:tcPr>
          <w:p w14:paraId="265E9E12" w14:textId="77777777" w:rsidR="00363BC2" w:rsidRPr="00D91855" w:rsidRDefault="00363BC2" w:rsidP="00D849BF">
            <w:pPr>
              <w:spacing w:after="0"/>
              <w:rPr>
                <w:lang w:val="en-US"/>
              </w:rPr>
            </w:pPr>
            <w:r w:rsidRPr="00D91855">
              <w:rPr>
                <w:lang w:val="en-US"/>
              </w:rPr>
              <w:t xml:space="preserve">Energy </w:t>
            </w:r>
            <w:r w:rsidR="006663C9" w:rsidRPr="00D91855">
              <w:rPr>
                <w:lang w:val="en-US"/>
              </w:rPr>
              <w:t>R</w:t>
            </w:r>
            <w:r w:rsidRPr="00D91855">
              <w:rPr>
                <w:lang w:val="en-US"/>
              </w:rPr>
              <w:t>egulation</w:t>
            </w:r>
          </w:p>
        </w:tc>
      </w:tr>
      <w:tr w:rsidR="00363BC2" w:rsidRPr="00D91855" w14:paraId="5D90CFA4" w14:textId="77777777" w:rsidTr="00936636">
        <w:trPr>
          <w:jc w:val="center"/>
        </w:trPr>
        <w:tc>
          <w:tcPr>
            <w:tcW w:w="1548" w:type="dxa"/>
          </w:tcPr>
          <w:p w14:paraId="18D2E36F" w14:textId="77777777" w:rsidR="00363BC2" w:rsidRPr="00D91855" w:rsidRDefault="00363BC2" w:rsidP="00D849BF">
            <w:pPr>
              <w:spacing w:after="0"/>
              <w:rPr>
                <w:lang w:val="en-US"/>
              </w:rPr>
            </w:pPr>
            <w:r w:rsidRPr="00D91855">
              <w:rPr>
                <w:lang w:val="en-US"/>
              </w:rPr>
              <w:t>ERC</w:t>
            </w:r>
          </w:p>
        </w:tc>
        <w:tc>
          <w:tcPr>
            <w:tcW w:w="8028" w:type="dxa"/>
          </w:tcPr>
          <w:p w14:paraId="6D6BD9D6" w14:textId="77777777" w:rsidR="00363BC2" w:rsidRPr="00D91855" w:rsidRDefault="00363BC2" w:rsidP="00D849BF">
            <w:pPr>
              <w:spacing w:after="0"/>
              <w:rPr>
                <w:lang w:val="en-US"/>
              </w:rPr>
            </w:pPr>
            <w:r w:rsidRPr="00D91855">
              <w:rPr>
                <w:bCs/>
                <w:lang w:val="en-US"/>
              </w:rPr>
              <w:t>Energy Regulatory Commission</w:t>
            </w:r>
          </w:p>
        </w:tc>
      </w:tr>
      <w:tr w:rsidR="00363BC2" w:rsidRPr="00D91855" w14:paraId="0E2F5F45" w14:textId="77777777" w:rsidTr="00936636">
        <w:trPr>
          <w:jc w:val="center"/>
        </w:trPr>
        <w:tc>
          <w:tcPr>
            <w:tcW w:w="1548" w:type="dxa"/>
          </w:tcPr>
          <w:p w14:paraId="177AABCF" w14:textId="77777777" w:rsidR="00363BC2" w:rsidRPr="00D91855" w:rsidRDefault="00363BC2" w:rsidP="00D849BF">
            <w:pPr>
              <w:spacing w:after="0"/>
              <w:rPr>
                <w:lang w:val="en-US"/>
              </w:rPr>
            </w:pPr>
            <w:r w:rsidRPr="00D91855">
              <w:rPr>
                <w:lang w:val="en-US"/>
              </w:rPr>
              <w:t>ERDB</w:t>
            </w:r>
          </w:p>
        </w:tc>
        <w:tc>
          <w:tcPr>
            <w:tcW w:w="8028" w:type="dxa"/>
          </w:tcPr>
          <w:p w14:paraId="581DE6E2" w14:textId="77777777" w:rsidR="00363BC2" w:rsidRPr="00D91855" w:rsidRDefault="00363BC2" w:rsidP="00D849BF">
            <w:pPr>
              <w:spacing w:after="0"/>
              <w:rPr>
                <w:bCs/>
                <w:lang w:val="en-US"/>
              </w:rPr>
            </w:pPr>
            <w:r w:rsidRPr="00D91855">
              <w:rPr>
                <w:lang w:val="en-US"/>
              </w:rPr>
              <w:t>Energy Resource Development Bureau</w:t>
            </w:r>
          </w:p>
        </w:tc>
      </w:tr>
      <w:tr w:rsidR="00363BC2" w:rsidRPr="00D91855" w14:paraId="5822C5D7" w14:textId="77777777" w:rsidTr="00936636">
        <w:trPr>
          <w:jc w:val="center"/>
        </w:trPr>
        <w:tc>
          <w:tcPr>
            <w:tcW w:w="1548" w:type="dxa"/>
          </w:tcPr>
          <w:p w14:paraId="4A669483" w14:textId="77777777" w:rsidR="00363BC2" w:rsidRPr="00D91855" w:rsidRDefault="00363BC2" w:rsidP="00161A71">
            <w:pPr>
              <w:spacing w:after="0"/>
              <w:rPr>
                <w:lang w:val="en-US"/>
              </w:rPr>
            </w:pPr>
            <w:r w:rsidRPr="00D91855">
              <w:rPr>
                <w:lang w:val="en-US"/>
              </w:rPr>
              <w:t>ESIA</w:t>
            </w:r>
          </w:p>
        </w:tc>
        <w:tc>
          <w:tcPr>
            <w:tcW w:w="8028" w:type="dxa"/>
          </w:tcPr>
          <w:p w14:paraId="5C5C3324" w14:textId="77777777" w:rsidR="00363BC2" w:rsidRPr="00D91855" w:rsidRDefault="00363BC2" w:rsidP="00161A71">
            <w:pPr>
              <w:spacing w:after="0"/>
              <w:rPr>
                <w:lang w:val="en-US"/>
              </w:rPr>
            </w:pPr>
            <w:r w:rsidRPr="00D91855">
              <w:rPr>
                <w:lang w:val="en-US"/>
              </w:rPr>
              <w:t>Environmental and social impact assessment</w:t>
            </w:r>
          </w:p>
        </w:tc>
      </w:tr>
      <w:tr w:rsidR="00363BC2" w:rsidRPr="00D91855" w14:paraId="5ADF60FC" w14:textId="77777777" w:rsidTr="00936636">
        <w:trPr>
          <w:jc w:val="center"/>
        </w:trPr>
        <w:tc>
          <w:tcPr>
            <w:tcW w:w="1548" w:type="dxa"/>
          </w:tcPr>
          <w:p w14:paraId="490CBA2C" w14:textId="77777777" w:rsidR="00363BC2" w:rsidRPr="00D91855" w:rsidRDefault="00363BC2" w:rsidP="00161A71">
            <w:pPr>
              <w:spacing w:after="0"/>
              <w:rPr>
                <w:lang w:val="en-US"/>
              </w:rPr>
            </w:pPr>
            <w:r w:rsidRPr="00D91855">
              <w:rPr>
                <w:lang w:val="en-US"/>
              </w:rPr>
              <w:t>EU</w:t>
            </w:r>
          </w:p>
        </w:tc>
        <w:tc>
          <w:tcPr>
            <w:tcW w:w="8028" w:type="dxa"/>
          </w:tcPr>
          <w:p w14:paraId="084F0780" w14:textId="77777777" w:rsidR="00363BC2" w:rsidRPr="00D91855" w:rsidRDefault="00363BC2" w:rsidP="00161A71">
            <w:pPr>
              <w:spacing w:after="0"/>
              <w:rPr>
                <w:lang w:val="en-US"/>
              </w:rPr>
            </w:pPr>
            <w:r w:rsidRPr="00D91855">
              <w:rPr>
                <w:lang w:val="en-US"/>
              </w:rPr>
              <w:t>European Union</w:t>
            </w:r>
          </w:p>
        </w:tc>
      </w:tr>
      <w:tr w:rsidR="00363BC2" w:rsidRPr="00D91855" w14:paraId="24098C0B" w14:textId="77777777" w:rsidTr="00936636">
        <w:trPr>
          <w:jc w:val="center"/>
        </w:trPr>
        <w:tc>
          <w:tcPr>
            <w:tcW w:w="1548" w:type="dxa"/>
          </w:tcPr>
          <w:p w14:paraId="4698992F" w14:textId="77777777" w:rsidR="00363BC2" w:rsidRPr="00D91855" w:rsidRDefault="00363BC2" w:rsidP="00D849BF">
            <w:pPr>
              <w:spacing w:after="0"/>
              <w:rPr>
                <w:lang w:val="en-US"/>
              </w:rPr>
            </w:pPr>
            <w:r w:rsidRPr="00D91855">
              <w:rPr>
                <w:lang w:val="en-US"/>
              </w:rPr>
              <w:t>EWH</w:t>
            </w:r>
          </w:p>
        </w:tc>
        <w:tc>
          <w:tcPr>
            <w:tcW w:w="8028" w:type="dxa"/>
          </w:tcPr>
          <w:p w14:paraId="673980A8" w14:textId="77777777" w:rsidR="00363BC2" w:rsidRPr="00D91855" w:rsidRDefault="00363BC2" w:rsidP="00D849BF">
            <w:pPr>
              <w:spacing w:after="0"/>
              <w:rPr>
                <w:lang w:val="en-US"/>
              </w:rPr>
            </w:pPr>
            <w:r w:rsidRPr="00D91855">
              <w:rPr>
                <w:lang w:val="en-US"/>
              </w:rPr>
              <w:t>Electric water heaters</w:t>
            </w:r>
          </w:p>
        </w:tc>
      </w:tr>
      <w:tr w:rsidR="00363BC2" w:rsidRPr="00D91855" w14:paraId="7D19B3F1" w14:textId="77777777" w:rsidTr="00936636">
        <w:trPr>
          <w:jc w:val="center"/>
        </w:trPr>
        <w:tc>
          <w:tcPr>
            <w:tcW w:w="1548" w:type="dxa"/>
          </w:tcPr>
          <w:p w14:paraId="1D4E41C3" w14:textId="77777777" w:rsidR="00363BC2" w:rsidRPr="00D91855" w:rsidRDefault="00363BC2" w:rsidP="00D849BF">
            <w:pPr>
              <w:spacing w:after="0"/>
              <w:rPr>
                <w:lang w:val="en-US"/>
              </w:rPr>
            </w:pPr>
            <w:r w:rsidRPr="00D91855">
              <w:rPr>
                <w:lang w:val="en-US"/>
              </w:rPr>
              <w:t>FFEP</w:t>
            </w:r>
          </w:p>
        </w:tc>
        <w:tc>
          <w:tcPr>
            <w:tcW w:w="8028" w:type="dxa"/>
          </w:tcPr>
          <w:p w14:paraId="5E3D9F6B" w14:textId="77777777" w:rsidR="00363BC2" w:rsidRPr="00D91855" w:rsidRDefault="00363BC2" w:rsidP="00D849BF">
            <w:pPr>
              <w:spacing w:after="0"/>
              <w:rPr>
                <w:lang w:val="en-US"/>
              </w:rPr>
            </w:pPr>
            <w:r w:rsidRPr="00D91855">
              <w:rPr>
                <w:lang w:val="en-US"/>
              </w:rPr>
              <w:t>Finance Facility for Energy Projects (under DPB)</w:t>
            </w:r>
          </w:p>
        </w:tc>
      </w:tr>
      <w:tr w:rsidR="00363BC2" w:rsidRPr="00D91855" w14:paraId="1765AEB9" w14:textId="77777777" w:rsidTr="00936636">
        <w:trPr>
          <w:jc w:val="center"/>
        </w:trPr>
        <w:tc>
          <w:tcPr>
            <w:tcW w:w="1548" w:type="dxa"/>
          </w:tcPr>
          <w:p w14:paraId="5E193037" w14:textId="77777777" w:rsidR="00762975" w:rsidRPr="00D91855" w:rsidRDefault="00762975" w:rsidP="00D849BF">
            <w:pPr>
              <w:spacing w:after="0"/>
              <w:rPr>
                <w:lang w:val="en-US"/>
              </w:rPr>
            </w:pPr>
            <w:r w:rsidRPr="00D91855">
              <w:rPr>
                <w:lang w:val="en-US"/>
              </w:rPr>
              <w:t>FIT</w:t>
            </w:r>
          </w:p>
          <w:p w14:paraId="075B9E01" w14:textId="77777777" w:rsidR="00363BC2" w:rsidRPr="00D91855" w:rsidRDefault="00363BC2" w:rsidP="00D849BF">
            <w:pPr>
              <w:spacing w:after="0"/>
              <w:rPr>
                <w:lang w:val="en-US"/>
              </w:rPr>
            </w:pPr>
            <w:r w:rsidRPr="00D91855">
              <w:rPr>
                <w:lang w:val="en-US"/>
              </w:rPr>
              <w:t>FIT-ALL</w:t>
            </w:r>
          </w:p>
        </w:tc>
        <w:tc>
          <w:tcPr>
            <w:tcW w:w="8028" w:type="dxa"/>
          </w:tcPr>
          <w:p w14:paraId="60C92EAE" w14:textId="77777777" w:rsidR="00762975" w:rsidRPr="00D91855" w:rsidRDefault="00762975" w:rsidP="00D849BF">
            <w:pPr>
              <w:spacing w:after="0"/>
              <w:rPr>
                <w:lang w:val="en-US"/>
              </w:rPr>
            </w:pPr>
            <w:r w:rsidRPr="00D91855">
              <w:rPr>
                <w:lang w:val="en-US"/>
              </w:rPr>
              <w:t>Feed-in Tariff</w:t>
            </w:r>
          </w:p>
          <w:p w14:paraId="2110AA65" w14:textId="77777777" w:rsidR="00363BC2" w:rsidRPr="00D91855" w:rsidRDefault="00363BC2" w:rsidP="00D849BF">
            <w:pPr>
              <w:spacing w:after="0"/>
              <w:rPr>
                <w:lang w:val="en-US"/>
              </w:rPr>
            </w:pPr>
            <w:r w:rsidRPr="00D91855">
              <w:rPr>
                <w:lang w:val="en-US"/>
              </w:rPr>
              <w:t xml:space="preserve">Feed-in </w:t>
            </w:r>
            <w:r w:rsidR="00762975" w:rsidRPr="00D91855">
              <w:rPr>
                <w:lang w:val="en-US"/>
              </w:rPr>
              <w:t>T</w:t>
            </w:r>
            <w:r w:rsidRPr="00D91855">
              <w:rPr>
                <w:lang w:val="en-US"/>
              </w:rPr>
              <w:t>ariff Allowance</w:t>
            </w:r>
          </w:p>
        </w:tc>
      </w:tr>
      <w:tr w:rsidR="00363BC2" w:rsidRPr="00D91855" w14:paraId="7A361978" w14:textId="77777777" w:rsidTr="00936636">
        <w:trPr>
          <w:jc w:val="center"/>
        </w:trPr>
        <w:tc>
          <w:tcPr>
            <w:tcW w:w="1548" w:type="dxa"/>
          </w:tcPr>
          <w:p w14:paraId="32ECB45E" w14:textId="77777777" w:rsidR="00363BC2" w:rsidRPr="00D91855" w:rsidRDefault="00363BC2" w:rsidP="00D849BF">
            <w:pPr>
              <w:spacing w:after="0"/>
              <w:rPr>
                <w:lang w:val="en-US"/>
              </w:rPr>
            </w:pPr>
            <w:r w:rsidRPr="00D91855">
              <w:rPr>
                <w:lang w:val="en-US"/>
              </w:rPr>
              <w:t>FPS</w:t>
            </w:r>
          </w:p>
        </w:tc>
        <w:tc>
          <w:tcPr>
            <w:tcW w:w="8028" w:type="dxa"/>
          </w:tcPr>
          <w:p w14:paraId="3DD046BA" w14:textId="77777777" w:rsidR="00363BC2" w:rsidRPr="00D91855" w:rsidRDefault="00363BC2" w:rsidP="00D849BF">
            <w:pPr>
              <w:spacing w:after="0"/>
              <w:rPr>
                <w:lang w:val="en-US"/>
              </w:rPr>
            </w:pPr>
            <w:r w:rsidRPr="00D91855">
              <w:rPr>
                <w:lang w:val="en-US"/>
              </w:rPr>
              <w:t>Financial Procurement Specialist</w:t>
            </w:r>
          </w:p>
        </w:tc>
      </w:tr>
      <w:tr w:rsidR="00363BC2" w:rsidRPr="00D91855" w14:paraId="0A1EC2F1" w14:textId="77777777" w:rsidTr="00936636">
        <w:trPr>
          <w:jc w:val="center"/>
        </w:trPr>
        <w:tc>
          <w:tcPr>
            <w:tcW w:w="1548" w:type="dxa"/>
          </w:tcPr>
          <w:p w14:paraId="087C10E0" w14:textId="77777777" w:rsidR="00363BC2" w:rsidRPr="00D91855" w:rsidRDefault="00363BC2" w:rsidP="00D849BF">
            <w:pPr>
              <w:spacing w:after="0"/>
              <w:rPr>
                <w:lang w:val="en-US"/>
              </w:rPr>
            </w:pPr>
            <w:r w:rsidRPr="00D91855">
              <w:rPr>
                <w:lang w:val="en-US"/>
              </w:rPr>
              <w:t>FY</w:t>
            </w:r>
          </w:p>
        </w:tc>
        <w:tc>
          <w:tcPr>
            <w:tcW w:w="8028" w:type="dxa"/>
          </w:tcPr>
          <w:p w14:paraId="1AA013A8" w14:textId="77777777" w:rsidR="00363BC2" w:rsidRPr="00D91855" w:rsidRDefault="00363BC2" w:rsidP="00D849BF">
            <w:pPr>
              <w:spacing w:after="0"/>
              <w:rPr>
                <w:lang w:val="en-US"/>
              </w:rPr>
            </w:pPr>
            <w:r w:rsidRPr="00D91855">
              <w:rPr>
                <w:lang w:val="en-US"/>
              </w:rPr>
              <w:t>Fiscal year</w:t>
            </w:r>
          </w:p>
        </w:tc>
      </w:tr>
      <w:tr w:rsidR="00363BC2" w:rsidRPr="00D91855" w14:paraId="539B94C5" w14:textId="77777777" w:rsidTr="00936636">
        <w:trPr>
          <w:jc w:val="center"/>
        </w:trPr>
        <w:tc>
          <w:tcPr>
            <w:tcW w:w="1548" w:type="dxa"/>
          </w:tcPr>
          <w:p w14:paraId="59293FC9" w14:textId="77777777" w:rsidR="00363BC2" w:rsidRPr="00D91855" w:rsidRDefault="00363BC2" w:rsidP="00D849BF">
            <w:pPr>
              <w:spacing w:after="0"/>
              <w:rPr>
                <w:lang w:val="en-US"/>
              </w:rPr>
            </w:pPr>
            <w:r w:rsidRPr="00D91855">
              <w:rPr>
                <w:lang w:val="en-US"/>
              </w:rPr>
              <w:t>GDP</w:t>
            </w:r>
          </w:p>
        </w:tc>
        <w:tc>
          <w:tcPr>
            <w:tcW w:w="8028" w:type="dxa"/>
          </w:tcPr>
          <w:p w14:paraId="1E80F09E" w14:textId="77777777" w:rsidR="00363BC2" w:rsidRPr="00D91855" w:rsidRDefault="00363BC2" w:rsidP="00D849BF">
            <w:pPr>
              <w:spacing w:after="0"/>
              <w:rPr>
                <w:lang w:val="en-US"/>
              </w:rPr>
            </w:pPr>
            <w:r w:rsidRPr="00D91855">
              <w:rPr>
                <w:lang w:val="en-US"/>
              </w:rPr>
              <w:t>Gross Domestic Product</w:t>
            </w:r>
          </w:p>
        </w:tc>
      </w:tr>
      <w:tr w:rsidR="00363BC2" w:rsidRPr="00D91855" w14:paraId="15865A86" w14:textId="77777777" w:rsidTr="00936636">
        <w:trPr>
          <w:jc w:val="center"/>
        </w:trPr>
        <w:tc>
          <w:tcPr>
            <w:tcW w:w="1548" w:type="dxa"/>
          </w:tcPr>
          <w:p w14:paraId="12A72C53" w14:textId="77777777" w:rsidR="00363BC2" w:rsidRPr="00D91855" w:rsidRDefault="00363BC2" w:rsidP="00D849BF">
            <w:pPr>
              <w:spacing w:after="0"/>
              <w:rPr>
                <w:lang w:val="en-US"/>
              </w:rPr>
            </w:pPr>
            <w:r w:rsidRPr="00D91855">
              <w:rPr>
                <w:lang w:val="en-US"/>
              </w:rPr>
              <w:t>GEF</w:t>
            </w:r>
          </w:p>
        </w:tc>
        <w:tc>
          <w:tcPr>
            <w:tcW w:w="8028" w:type="dxa"/>
          </w:tcPr>
          <w:p w14:paraId="325C2F11" w14:textId="77777777" w:rsidR="00363BC2" w:rsidRPr="00D91855" w:rsidRDefault="00363BC2" w:rsidP="00D849BF">
            <w:pPr>
              <w:spacing w:after="0"/>
              <w:rPr>
                <w:lang w:val="en-US"/>
              </w:rPr>
            </w:pPr>
            <w:r w:rsidRPr="00D91855">
              <w:rPr>
                <w:lang w:val="en-US"/>
              </w:rPr>
              <w:t>Global Environment Facility</w:t>
            </w:r>
          </w:p>
        </w:tc>
      </w:tr>
      <w:tr w:rsidR="00363BC2" w:rsidRPr="00D91855" w14:paraId="00513628" w14:textId="77777777" w:rsidTr="00936636">
        <w:trPr>
          <w:jc w:val="center"/>
        </w:trPr>
        <w:tc>
          <w:tcPr>
            <w:tcW w:w="1548" w:type="dxa"/>
          </w:tcPr>
          <w:p w14:paraId="5E4B74C2" w14:textId="77777777" w:rsidR="00363BC2" w:rsidRPr="00D91855" w:rsidRDefault="00363BC2" w:rsidP="00D849BF">
            <w:pPr>
              <w:spacing w:after="0"/>
              <w:rPr>
                <w:lang w:val="en-US"/>
              </w:rPr>
            </w:pPr>
            <w:r w:rsidRPr="00D91855">
              <w:rPr>
                <w:lang w:val="en-US"/>
              </w:rPr>
              <w:t>GFI</w:t>
            </w:r>
          </w:p>
        </w:tc>
        <w:tc>
          <w:tcPr>
            <w:tcW w:w="8028" w:type="dxa"/>
          </w:tcPr>
          <w:p w14:paraId="0FCB2B85" w14:textId="77777777" w:rsidR="00363BC2" w:rsidRPr="00D91855" w:rsidRDefault="006663C9" w:rsidP="00D849BF">
            <w:pPr>
              <w:spacing w:after="0"/>
              <w:rPr>
                <w:lang w:val="en-US"/>
              </w:rPr>
            </w:pPr>
            <w:r w:rsidRPr="00D91855">
              <w:rPr>
                <w:lang w:val="en-US"/>
              </w:rPr>
              <w:t>G</w:t>
            </w:r>
            <w:r w:rsidR="00363BC2" w:rsidRPr="00D91855">
              <w:rPr>
                <w:lang w:val="en-US"/>
              </w:rPr>
              <w:t>overnment financial institution</w:t>
            </w:r>
          </w:p>
        </w:tc>
      </w:tr>
      <w:tr w:rsidR="00363BC2" w:rsidRPr="00D91855" w14:paraId="695EA928" w14:textId="77777777" w:rsidTr="00936636">
        <w:trPr>
          <w:jc w:val="center"/>
        </w:trPr>
        <w:tc>
          <w:tcPr>
            <w:tcW w:w="1548" w:type="dxa"/>
          </w:tcPr>
          <w:p w14:paraId="46974FC8" w14:textId="77777777" w:rsidR="00363BC2" w:rsidRPr="00D91855" w:rsidRDefault="00363BC2" w:rsidP="00D849BF">
            <w:pPr>
              <w:spacing w:after="0"/>
              <w:rPr>
                <w:lang w:val="en-US"/>
              </w:rPr>
            </w:pPr>
            <w:r w:rsidRPr="00D91855">
              <w:rPr>
                <w:lang w:val="en-US"/>
              </w:rPr>
              <w:t>GHG</w:t>
            </w:r>
          </w:p>
        </w:tc>
        <w:tc>
          <w:tcPr>
            <w:tcW w:w="8028" w:type="dxa"/>
          </w:tcPr>
          <w:p w14:paraId="35DC8ECA" w14:textId="77777777" w:rsidR="00363BC2" w:rsidRPr="00D91855" w:rsidRDefault="00363BC2" w:rsidP="006663C9">
            <w:pPr>
              <w:spacing w:after="0"/>
              <w:rPr>
                <w:lang w:val="en-US"/>
              </w:rPr>
            </w:pPr>
            <w:r w:rsidRPr="00D91855">
              <w:rPr>
                <w:lang w:val="en-US"/>
              </w:rPr>
              <w:t>Greenhouse Gas</w:t>
            </w:r>
          </w:p>
        </w:tc>
      </w:tr>
      <w:tr w:rsidR="00363BC2" w:rsidRPr="00D91855" w14:paraId="5997DD11" w14:textId="77777777" w:rsidTr="00936636">
        <w:trPr>
          <w:jc w:val="center"/>
        </w:trPr>
        <w:tc>
          <w:tcPr>
            <w:tcW w:w="1548" w:type="dxa"/>
          </w:tcPr>
          <w:p w14:paraId="6F8C5233" w14:textId="77777777" w:rsidR="00363BC2" w:rsidRPr="00D91855" w:rsidRDefault="00363BC2" w:rsidP="00D849BF">
            <w:pPr>
              <w:spacing w:after="0"/>
              <w:rPr>
                <w:lang w:val="en-US"/>
              </w:rPr>
            </w:pPr>
            <w:r w:rsidRPr="00D91855">
              <w:rPr>
                <w:lang w:val="en-US"/>
              </w:rPr>
              <w:t>GHI</w:t>
            </w:r>
          </w:p>
        </w:tc>
        <w:tc>
          <w:tcPr>
            <w:tcW w:w="8028" w:type="dxa"/>
          </w:tcPr>
          <w:p w14:paraId="753A533A" w14:textId="77777777" w:rsidR="00363BC2" w:rsidRPr="00D91855" w:rsidRDefault="00363BC2" w:rsidP="00D849BF">
            <w:pPr>
              <w:spacing w:after="0"/>
              <w:rPr>
                <w:lang w:val="en-US"/>
              </w:rPr>
            </w:pPr>
            <w:r w:rsidRPr="00D91855">
              <w:rPr>
                <w:lang w:val="en-US"/>
              </w:rPr>
              <w:t>Global horizontal irradiance</w:t>
            </w:r>
          </w:p>
        </w:tc>
      </w:tr>
      <w:tr w:rsidR="00363BC2" w:rsidRPr="00D91855" w14:paraId="02279BD7" w14:textId="77777777" w:rsidTr="00936636">
        <w:trPr>
          <w:jc w:val="center"/>
        </w:trPr>
        <w:tc>
          <w:tcPr>
            <w:tcW w:w="1548" w:type="dxa"/>
          </w:tcPr>
          <w:p w14:paraId="3208BEE7" w14:textId="77777777" w:rsidR="00363BC2" w:rsidRPr="00D91855" w:rsidRDefault="00363BC2" w:rsidP="00D849BF">
            <w:pPr>
              <w:spacing w:after="0"/>
              <w:rPr>
                <w:lang w:val="en-US"/>
              </w:rPr>
            </w:pPr>
            <w:r w:rsidRPr="00D91855">
              <w:rPr>
                <w:lang w:val="en-US"/>
              </w:rPr>
              <w:t>GIZ</w:t>
            </w:r>
          </w:p>
        </w:tc>
        <w:tc>
          <w:tcPr>
            <w:tcW w:w="8028" w:type="dxa"/>
          </w:tcPr>
          <w:p w14:paraId="149062B6" w14:textId="77777777" w:rsidR="00363BC2" w:rsidRPr="00D91855" w:rsidRDefault="00363BC2" w:rsidP="00D849BF">
            <w:pPr>
              <w:spacing w:after="0"/>
              <w:rPr>
                <w:lang w:val="en-US"/>
              </w:rPr>
            </w:pPr>
            <w:r w:rsidRPr="00D91855">
              <w:rPr>
                <w:lang w:val="en-US"/>
              </w:rPr>
              <w:t>German Agency for International Cooperation</w:t>
            </w:r>
          </w:p>
        </w:tc>
      </w:tr>
      <w:tr w:rsidR="00363BC2" w:rsidRPr="00D91855" w14:paraId="7D546ADF" w14:textId="77777777" w:rsidTr="00936636">
        <w:trPr>
          <w:jc w:val="center"/>
        </w:trPr>
        <w:tc>
          <w:tcPr>
            <w:tcW w:w="1548" w:type="dxa"/>
          </w:tcPr>
          <w:p w14:paraId="449231AA" w14:textId="77777777" w:rsidR="00363BC2" w:rsidRPr="00D91855" w:rsidRDefault="00363BC2" w:rsidP="00D849BF">
            <w:pPr>
              <w:spacing w:after="0"/>
              <w:rPr>
                <w:lang w:val="en-US"/>
              </w:rPr>
            </w:pPr>
            <w:r w:rsidRPr="00D91855">
              <w:rPr>
                <w:lang w:val="en-US"/>
              </w:rPr>
              <w:t>GoP</w:t>
            </w:r>
          </w:p>
        </w:tc>
        <w:tc>
          <w:tcPr>
            <w:tcW w:w="8028" w:type="dxa"/>
          </w:tcPr>
          <w:p w14:paraId="37882732" w14:textId="77777777" w:rsidR="00363BC2" w:rsidRPr="00D91855" w:rsidRDefault="00363BC2" w:rsidP="00D849BF">
            <w:pPr>
              <w:spacing w:after="0"/>
              <w:rPr>
                <w:lang w:val="en-US"/>
              </w:rPr>
            </w:pPr>
            <w:r w:rsidRPr="00D91855">
              <w:rPr>
                <w:lang w:val="en-US"/>
              </w:rPr>
              <w:t xml:space="preserve">Government of </w:t>
            </w:r>
            <w:r w:rsidR="00F068B2" w:rsidRPr="00D91855">
              <w:rPr>
                <w:lang w:val="en-US"/>
              </w:rPr>
              <w:t xml:space="preserve">the </w:t>
            </w:r>
            <w:r w:rsidRPr="00D91855">
              <w:rPr>
                <w:lang w:val="en-US"/>
              </w:rPr>
              <w:t>Philippines</w:t>
            </w:r>
          </w:p>
        </w:tc>
      </w:tr>
      <w:tr w:rsidR="00363BC2" w:rsidRPr="00D91855" w14:paraId="2F02B155" w14:textId="77777777" w:rsidTr="00936636">
        <w:trPr>
          <w:jc w:val="center"/>
        </w:trPr>
        <w:tc>
          <w:tcPr>
            <w:tcW w:w="1548" w:type="dxa"/>
          </w:tcPr>
          <w:p w14:paraId="2A94F8AE" w14:textId="77777777" w:rsidR="00363BC2" w:rsidRPr="00D91855" w:rsidRDefault="00363BC2" w:rsidP="00D849BF">
            <w:pPr>
              <w:spacing w:after="0"/>
              <w:rPr>
                <w:lang w:val="en-US"/>
              </w:rPr>
            </w:pPr>
            <w:r w:rsidRPr="00D91855">
              <w:rPr>
                <w:lang w:val="en-US"/>
              </w:rPr>
              <w:lastRenderedPageBreak/>
              <w:t>GJ</w:t>
            </w:r>
          </w:p>
        </w:tc>
        <w:tc>
          <w:tcPr>
            <w:tcW w:w="8028" w:type="dxa"/>
          </w:tcPr>
          <w:p w14:paraId="3014F4DE" w14:textId="77777777" w:rsidR="00363BC2" w:rsidRPr="00D91855" w:rsidRDefault="00363BC2" w:rsidP="00D849BF">
            <w:pPr>
              <w:spacing w:after="0"/>
              <w:rPr>
                <w:lang w:val="en-US"/>
              </w:rPr>
            </w:pPr>
            <w:r w:rsidRPr="00D91855">
              <w:rPr>
                <w:lang w:val="en-US"/>
              </w:rPr>
              <w:t>Gigajoules</w:t>
            </w:r>
          </w:p>
        </w:tc>
      </w:tr>
      <w:tr w:rsidR="00363BC2" w:rsidRPr="00D91855" w14:paraId="1EEFF19C" w14:textId="77777777" w:rsidTr="00936636">
        <w:trPr>
          <w:jc w:val="center"/>
        </w:trPr>
        <w:tc>
          <w:tcPr>
            <w:tcW w:w="1548" w:type="dxa"/>
          </w:tcPr>
          <w:p w14:paraId="1559C4B3" w14:textId="77777777" w:rsidR="00363BC2" w:rsidRPr="00D91855" w:rsidRDefault="00363BC2" w:rsidP="00D849BF">
            <w:pPr>
              <w:spacing w:after="0"/>
              <w:rPr>
                <w:lang w:val="en-US"/>
              </w:rPr>
            </w:pPr>
            <w:r w:rsidRPr="00D91855">
              <w:rPr>
                <w:lang w:val="en-US"/>
              </w:rPr>
              <w:t>GWh</w:t>
            </w:r>
          </w:p>
        </w:tc>
        <w:tc>
          <w:tcPr>
            <w:tcW w:w="8028" w:type="dxa"/>
          </w:tcPr>
          <w:p w14:paraId="2FDBD10F" w14:textId="77777777" w:rsidR="00363BC2" w:rsidRPr="00D91855" w:rsidRDefault="00363BC2" w:rsidP="00D849BF">
            <w:pPr>
              <w:spacing w:after="0"/>
              <w:rPr>
                <w:lang w:val="en-US"/>
              </w:rPr>
            </w:pPr>
            <w:r w:rsidRPr="00D91855">
              <w:rPr>
                <w:lang w:val="en-US"/>
              </w:rPr>
              <w:t>Gigawatt-hour</w:t>
            </w:r>
          </w:p>
        </w:tc>
      </w:tr>
      <w:tr w:rsidR="00363BC2" w:rsidRPr="00D91855" w14:paraId="0E7EB329" w14:textId="77777777" w:rsidTr="00936636">
        <w:trPr>
          <w:jc w:val="center"/>
        </w:trPr>
        <w:tc>
          <w:tcPr>
            <w:tcW w:w="1548" w:type="dxa"/>
          </w:tcPr>
          <w:p w14:paraId="7614BA3F" w14:textId="77777777" w:rsidR="00363BC2" w:rsidRPr="00D91855" w:rsidRDefault="00363BC2" w:rsidP="00D849BF">
            <w:pPr>
              <w:spacing w:after="0"/>
              <w:rPr>
                <w:lang w:val="en-US"/>
              </w:rPr>
            </w:pPr>
            <w:r w:rsidRPr="00D91855">
              <w:rPr>
                <w:lang w:val="en-US"/>
              </w:rPr>
              <w:t>IEA</w:t>
            </w:r>
          </w:p>
        </w:tc>
        <w:tc>
          <w:tcPr>
            <w:tcW w:w="8028" w:type="dxa"/>
          </w:tcPr>
          <w:p w14:paraId="1439F528" w14:textId="77777777" w:rsidR="00363BC2" w:rsidRPr="00D91855" w:rsidRDefault="00363BC2" w:rsidP="00D849BF">
            <w:pPr>
              <w:spacing w:after="0"/>
              <w:rPr>
                <w:lang w:val="en-US"/>
              </w:rPr>
            </w:pPr>
            <w:r w:rsidRPr="00D91855">
              <w:rPr>
                <w:lang w:val="en-US"/>
              </w:rPr>
              <w:t>International Energy Agency</w:t>
            </w:r>
          </w:p>
        </w:tc>
      </w:tr>
      <w:tr w:rsidR="00363BC2" w:rsidRPr="00D91855" w14:paraId="43BEEB0B" w14:textId="77777777" w:rsidTr="00936636">
        <w:trPr>
          <w:jc w:val="center"/>
        </w:trPr>
        <w:tc>
          <w:tcPr>
            <w:tcW w:w="1548" w:type="dxa"/>
          </w:tcPr>
          <w:p w14:paraId="2DABE524" w14:textId="77777777" w:rsidR="00363BC2" w:rsidRPr="00D91855" w:rsidRDefault="00363BC2" w:rsidP="00D849BF">
            <w:pPr>
              <w:spacing w:after="0"/>
              <w:rPr>
                <w:lang w:val="en-US"/>
              </w:rPr>
            </w:pPr>
            <w:r w:rsidRPr="00D91855">
              <w:rPr>
                <w:lang w:val="en-US"/>
              </w:rPr>
              <w:t>IP</w:t>
            </w:r>
          </w:p>
        </w:tc>
        <w:tc>
          <w:tcPr>
            <w:tcW w:w="8028" w:type="dxa"/>
          </w:tcPr>
          <w:p w14:paraId="3682673A" w14:textId="77777777" w:rsidR="00363BC2" w:rsidRPr="00D91855" w:rsidRDefault="00363BC2" w:rsidP="00D849BF">
            <w:pPr>
              <w:spacing w:after="0"/>
              <w:rPr>
                <w:lang w:val="en-US"/>
              </w:rPr>
            </w:pPr>
            <w:r w:rsidRPr="00D91855">
              <w:rPr>
                <w:lang w:val="en-US"/>
              </w:rPr>
              <w:t>Indigenous People</w:t>
            </w:r>
          </w:p>
        </w:tc>
      </w:tr>
      <w:tr w:rsidR="00363BC2" w:rsidRPr="00D91855" w14:paraId="15D7A3C1" w14:textId="77777777" w:rsidTr="00936636">
        <w:trPr>
          <w:jc w:val="center"/>
        </w:trPr>
        <w:tc>
          <w:tcPr>
            <w:tcW w:w="1548" w:type="dxa"/>
          </w:tcPr>
          <w:p w14:paraId="0E4BF012" w14:textId="77777777" w:rsidR="00363BC2" w:rsidRPr="00D91855" w:rsidRDefault="00363BC2" w:rsidP="00D849BF">
            <w:pPr>
              <w:spacing w:after="0"/>
              <w:rPr>
                <w:lang w:val="en-US"/>
              </w:rPr>
            </w:pPr>
            <w:r w:rsidRPr="00D91855">
              <w:rPr>
                <w:lang w:val="en-US"/>
              </w:rPr>
              <w:t>IPP</w:t>
            </w:r>
          </w:p>
        </w:tc>
        <w:tc>
          <w:tcPr>
            <w:tcW w:w="8028" w:type="dxa"/>
          </w:tcPr>
          <w:p w14:paraId="1245ABAC" w14:textId="77777777" w:rsidR="00363BC2" w:rsidRPr="00D91855" w:rsidRDefault="00363BC2" w:rsidP="00D849BF">
            <w:pPr>
              <w:spacing w:after="0"/>
              <w:rPr>
                <w:lang w:val="en-US"/>
              </w:rPr>
            </w:pPr>
            <w:r w:rsidRPr="00D91855">
              <w:rPr>
                <w:lang w:val="en-US"/>
              </w:rPr>
              <w:t>Independent power producers</w:t>
            </w:r>
          </w:p>
        </w:tc>
      </w:tr>
      <w:tr w:rsidR="00363BC2" w:rsidRPr="00D91855" w14:paraId="2892859B" w14:textId="77777777" w:rsidTr="00936636">
        <w:trPr>
          <w:jc w:val="center"/>
        </w:trPr>
        <w:tc>
          <w:tcPr>
            <w:tcW w:w="1548" w:type="dxa"/>
          </w:tcPr>
          <w:p w14:paraId="0CB1D46B" w14:textId="77777777" w:rsidR="00363BC2" w:rsidRPr="00D91855" w:rsidRDefault="00363BC2" w:rsidP="00D849BF">
            <w:pPr>
              <w:spacing w:after="0"/>
              <w:rPr>
                <w:lang w:val="en-US"/>
              </w:rPr>
            </w:pPr>
            <w:r w:rsidRPr="00D91855">
              <w:rPr>
                <w:lang w:val="en-US"/>
              </w:rPr>
              <w:t>IPRA</w:t>
            </w:r>
          </w:p>
        </w:tc>
        <w:tc>
          <w:tcPr>
            <w:tcW w:w="8028" w:type="dxa"/>
          </w:tcPr>
          <w:p w14:paraId="1D2ED448" w14:textId="77777777" w:rsidR="00363BC2" w:rsidRPr="00D91855" w:rsidRDefault="00363BC2" w:rsidP="00D849BF">
            <w:pPr>
              <w:spacing w:after="0"/>
              <w:rPr>
                <w:lang w:val="en-US"/>
              </w:rPr>
            </w:pPr>
            <w:r w:rsidRPr="00D91855">
              <w:rPr>
                <w:bCs/>
                <w:lang w:val="en-US"/>
              </w:rPr>
              <w:t>Indigenous Peoples Rights Act</w:t>
            </w:r>
          </w:p>
        </w:tc>
      </w:tr>
      <w:tr w:rsidR="00363BC2" w:rsidRPr="00D91855" w14:paraId="35A2EE83" w14:textId="77777777" w:rsidTr="00936636">
        <w:trPr>
          <w:jc w:val="center"/>
        </w:trPr>
        <w:tc>
          <w:tcPr>
            <w:tcW w:w="1548" w:type="dxa"/>
          </w:tcPr>
          <w:p w14:paraId="181C4EAC" w14:textId="77777777" w:rsidR="00363BC2" w:rsidRPr="00D91855" w:rsidRDefault="00363BC2" w:rsidP="00D849BF">
            <w:pPr>
              <w:spacing w:after="0"/>
              <w:rPr>
                <w:lang w:val="en-US"/>
              </w:rPr>
            </w:pPr>
            <w:r w:rsidRPr="00D91855">
              <w:rPr>
                <w:lang w:val="en-US"/>
              </w:rPr>
              <w:t>IRENA</w:t>
            </w:r>
          </w:p>
        </w:tc>
        <w:tc>
          <w:tcPr>
            <w:tcW w:w="8028" w:type="dxa"/>
          </w:tcPr>
          <w:p w14:paraId="1102DB47" w14:textId="6DD81C77" w:rsidR="00363BC2" w:rsidRPr="00D91855" w:rsidRDefault="00363BC2" w:rsidP="00D849BF">
            <w:pPr>
              <w:spacing w:after="0"/>
              <w:rPr>
                <w:lang w:val="en-US"/>
              </w:rPr>
            </w:pPr>
            <w:r w:rsidRPr="00D91855">
              <w:rPr>
                <w:lang w:val="en-US"/>
              </w:rPr>
              <w:t>International Renewable Energy Agency</w:t>
            </w:r>
          </w:p>
        </w:tc>
      </w:tr>
      <w:tr w:rsidR="00684999" w:rsidRPr="00D91855" w14:paraId="17EB1941" w14:textId="77777777" w:rsidTr="00936636">
        <w:trPr>
          <w:jc w:val="center"/>
        </w:trPr>
        <w:tc>
          <w:tcPr>
            <w:tcW w:w="1548" w:type="dxa"/>
          </w:tcPr>
          <w:p w14:paraId="46A4E883" w14:textId="77777777" w:rsidR="00684999" w:rsidRPr="00D91855" w:rsidRDefault="00684999" w:rsidP="00D849BF">
            <w:pPr>
              <w:spacing w:after="0"/>
              <w:rPr>
                <w:lang w:val="en-US"/>
              </w:rPr>
            </w:pPr>
            <w:r>
              <w:rPr>
                <w:lang w:val="en-US"/>
              </w:rPr>
              <w:t>ktonnes</w:t>
            </w:r>
          </w:p>
        </w:tc>
        <w:tc>
          <w:tcPr>
            <w:tcW w:w="8028" w:type="dxa"/>
          </w:tcPr>
          <w:p w14:paraId="3F78CA06" w14:textId="77777777" w:rsidR="00684999" w:rsidRPr="00D91855" w:rsidRDefault="00684999" w:rsidP="00D849BF">
            <w:pPr>
              <w:spacing w:after="0"/>
              <w:rPr>
                <w:lang w:val="en-US"/>
              </w:rPr>
            </w:pPr>
            <w:r>
              <w:rPr>
                <w:lang w:val="en-US"/>
              </w:rPr>
              <w:t>Kilotonnes</w:t>
            </w:r>
          </w:p>
        </w:tc>
      </w:tr>
      <w:tr w:rsidR="00363BC2" w:rsidRPr="00D91855" w14:paraId="449725F9" w14:textId="77777777" w:rsidTr="00936636">
        <w:trPr>
          <w:jc w:val="center"/>
        </w:trPr>
        <w:tc>
          <w:tcPr>
            <w:tcW w:w="1548" w:type="dxa"/>
          </w:tcPr>
          <w:p w14:paraId="31349A9F" w14:textId="77777777" w:rsidR="00363BC2" w:rsidRPr="00D91855" w:rsidRDefault="00363BC2" w:rsidP="00D849BF">
            <w:pPr>
              <w:spacing w:after="0"/>
              <w:rPr>
                <w:lang w:val="en-US"/>
              </w:rPr>
            </w:pPr>
            <w:r w:rsidRPr="00D91855">
              <w:rPr>
                <w:lang w:val="en-US"/>
              </w:rPr>
              <w:t>kWh</w:t>
            </w:r>
          </w:p>
        </w:tc>
        <w:tc>
          <w:tcPr>
            <w:tcW w:w="8028" w:type="dxa"/>
          </w:tcPr>
          <w:p w14:paraId="4A1C8E97" w14:textId="77777777" w:rsidR="00363BC2" w:rsidRPr="00D91855" w:rsidRDefault="00363BC2" w:rsidP="00D849BF">
            <w:pPr>
              <w:spacing w:after="0"/>
              <w:rPr>
                <w:lang w:val="en-US"/>
              </w:rPr>
            </w:pPr>
            <w:r w:rsidRPr="00D91855">
              <w:rPr>
                <w:lang w:val="en-US"/>
              </w:rPr>
              <w:t>Kilowatt hours</w:t>
            </w:r>
          </w:p>
        </w:tc>
      </w:tr>
      <w:tr w:rsidR="00363BC2" w:rsidRPr="00D91855" w14:paraId="758A98BC" w14:textId="77777777" w:rsidTr="00936636">
        <w:trPr>
          <w:jc w:val="center"/>
        </w:trPr>
        <w:tc>
          <w:tcPr>
            <w:tcW w:w="1548" w:type="dxa"/>
          </w:tcPr>
          <w:p w14:paraId="7598A99B" w14:textId="77777777" w:rsidR="00363BC2" w:rsidRPr="00D91855" w:rsidRDefault="00363BC2" w:rsidP="00D849BF">
            <w:pPr>
              <w:spacing w:after="0"/>
              <w:rPr>
                <w:lang w:val="en-US"/>
              </w:rPr>
            </w:pPr>
            <w:r w:rsidRPr="00D91855">
              <w:rPr>
                <w:lang w:val="en-US"/>
              </w:rPr>
              <w:t>LBP</w:t>
            </w:r>
          </w:p>
        </w:tc>
        <w:tc>
          <w:tcPr>
            <w:tcW w:w="8028" w:type="dxa"/>
          </w:tcPr>
          <w:p w14:paraId="7CAF8B94" w14:textId="77777777" w:rsidR="00363BC2" w:rsidRPr="00D91855" w:rsidRDefault="00363BC2" w:rsidP="00D849BF">
            <w:pPr>
              <w:spacing w:after="0"/>
              <w:rPr>
                <w:lang w:val="en-US"/>
              </w:rPr>
            </w:pPr>
            <w:r w:rsidRPr="00D91855">
              <w:rPr>
                <w:lang w:val="en-US"/>
              </w:rPr>
              <w:t>Land Bank of the Philippines</w:t>
            </w:r>
          </w:p>
        </w:tc>
      </w:tr>
      <w:tr w:rsidR="00363BC2" w:rsidRPr="00D91855" w14:paraId="1D390F76" w14:textId="77777777" w:rsidTr="00936636">
        <w:trPr>
          <w:jc w:val="center"/>
        </w:trPr>
        <w:tc>
          <w:tcPr>
            <w:tcW w:w="1548" w:type="dxa"/>
          </w:tcPr>
          <w:p w14:paraId="61125AC2" w14:textId="77777777" w:rsidR="00363BC2" w:rsidRPr="00D91855" w:rsidRDefault="00363BC2" w:rsidP="00D849BF">
            <w:pPr>
              <w:spacing w:after="0"/>
              <w:rPr>
                <w:lang w:val="en-US"/>
              </w:rPr>
            </w:pPr>
            <w:r w:rsidRPr="00D91855">
              <w:rPr>
                <w:lang w:val="en-US"/>
              </w:rPr>
              <w:t>LGC</w:t>
            </w:r>
          </w:p>
        </w:tc>
        <w:tc>
          <w:tcPr>
            <w:tcW w:w="8028" w:type="dxa"/>
          </w:tcPr>
          <w:p w14:paraId="1830A510" w14:textId="77777777" w:rsidR="00363BC2" w:rsidRPr="00D91855" w:rsidRDefault="00363BC2" w:rsidP="00F068B2">
            <w:pPr>
              <w:spacing w:after="0"/>
              <w:rPr>
                <w:lang w:val="en-US"/>
              </w:rPr>
            </w:pPr>
            <w:r w:rsidRPr="00D91855">
              <w:rPr>
                <w:lang w:val="en-US"/>
              </w:rPr>
              <w:t xml:space="preserve">Local </w:t>
            </w:r>
            <w:r w:rsidR="00F068B2" w:rsidRPr="00D91855">
              <w:rPr>
                <w:lang w:val="en-US"/>
              </w:rPr>
              <w:t>G</w:t>
            </w:r>
            <w:r w:rsidRPr="00D91855">
              <w:rPr>
                <w:lang w:val="en-US"/>
              </w:rPr>
              <w:t xml:space="preserve">overnment </w:t>
            </w:r>
            <w:r w:rsidR="00F068B2" w:rsidRPr="00D91855">
              <w:rPr>
                <w:lang w:val="en-US"/>
              </w:rPr>
              <w:t>C</w:t>
            </w:r>
            <w:r w:rsidRPr="00D91855">
              <w:rPr>
                <w:lang w:val="en-US"/>
              </w:rPr>
              <w:t>ode</w:t>
            </w:r>
          </w:p>
        </w:tc>
      </w:tr>
      <w:tr w:rsidR="00363BC2" w:rsidRPr="00D91855" w14:paraId="4EE3DD09" w14:textId="77777777" w:rsidTr="00936636">
        <w:trPr>
          <w:jc w:val="center"/>
        </w:trPr>
        <w:tc>
          <w:tcPr>
            <w:tcW w:w="1548" w:type="dxa"/>
          </w:tcPr>
          <w:p w14:paraId="3112E1A2" w14:textId="77777777" w:rsidR="00363BC2" w:rsidRPr="00D91855" w:rsidRDefault="00363BC2" w:rsidP="00161A71">
            <w:pPr>
              <w:spacing w:after="0"/>
              <w:rPr>
                <w:lang w:val="en-US"/>
              </w:rPr>
            </w:pPr>
            <w:r w:rsidRPr="00D91855">
              <w:rPr>
                <w:lang w:val="en-US"/>
              </w:rPr>
              <w:t>LGU</w:t>
            </w:r>
          </w:p>
        </w:tc>
        <w:tc>
          <w:tcPr>
            <w:tcW w:w="8028" w:type="dxa"/>
          </w:tcPr>
          <w:p w14:paraId="3C66CD6F" w14:textId="77777777" w:rsidR="00363BC2" w:rsidRPr="00D91855" w:rsidRDefault="00363BC2" w:rsidP="00161A71">
            <w:pPr>
              <w:spacing w:after="0"/>
              <w:rPr>
                <w:lang w:val="en-US"/>
              </w:rPr>
            </w:pPr>
            <w:r w:rsidRPr="00D91855">
              <w:rPr>
                <w:lang w:val="en-US"/>
              </w:rPr>
              <w:t>Local Government Unit</w:t>
            </w:r>
          </w:p>
        </w:tc>
      </w:tr>
      <w:tr w:rsidR="00055EBE" w:rsidRPr="00D91855" w14:paraId="5BCAF421" w14:textId="77777777" w:rsidTr="00936636">
        <w:trPr>
          <w:jc w:val="center"/>
        </w:trPr>
        <w:tc>
          <w:tcPr>
            <w:tcW w:w="1548" w:type="dxa"/>
          </w:tcPr>
          <w:p w14:paraId="16A38793" w14:textId="77777777" w:rsidR="00055EBE" w:rsidRPr="00684999" w:rsidRDefault="00055EBE" w:rsidP="00161A71">
            <w:pPr>
              <w:spacing w:after="0"/>
              <w:rPr>
                <w:lang w:val="en-US"/>
              </w:rPr>
            </w:pPr>
            <w:r w:rsidRPr="00684999">
              <w:rPr>
                <w:lang w:val="en-US"/>
              </w:rPr>
              <w:t>LGUGC</w:t>
            </w:r>
          </w:p>
        </w:tc>
        <w:tc>
          <w:tcPr>
            <w:tcW w:w="8028" w:type="dxa"/>
          </w:tcPr>
          <w:p w14:paraId="1A94DC0F" w14:textId="77777777" w:rsidR="00055EBE" w:rsidRPr="00684999" w:rsidRDefault="00055EBE" w:rsidP="00161A71">
            <w:pPr>
              <w:spacing w:after="0"/>
              <w:rPr>
                <w:lang w:val="en-US"/>
              </w:rPr>
            </w:pPr>
            <w:r w:rsidRPr="00684999">
              <w:rPr>
                <w:lang w:val="en-US"/>
              </w:rPr>
              <w:t>LGU Guarantee Corporation</w:t>
            </w:r>
          </w:p>
        </w:tc>
      </w:tr>
      <w:tr w:rsidR="00363BC2" w:rsidRPr="00D91855" w14:paraId="1E00679D" w14:textId="77777777" w:rsidTr="00936636">
        <w:trPr>
          <w:jc w:val="center"/>
        </w:trPr>
        <w:tc>
          <w:tcPr>
            <w:tcW w:w="1548" w:type="dxa"/>
          </w:tcPr>
          <w:p w14:paraId="1404772C" w14:textId="77777777" w:rsidR="00363BC2" w:rsidRPr="00D91855" w:rsidRDefault="00363BC2" w:rsidP="00D849BF">
            <w:pPr>
              <w:spacing w:after="0"/>
              <w:rPr>
                <w:lang w:val="en-US"/>
              </w:rPr>
            </w:pPr>
            <w:r w:rsidRPr="00D91855">
              <w:rPr>
                <w:lang w:val="en-US"/>
              </w:rPr>
              <w:t>MDG</w:t>
            </w:r>
          </w:p>
        </w:tc>
        <w:tc>
          <w:tcPr>
            <w:tcW w:w="8028" w:type="dxa"/>
          </w:tcPr>
          <w:p w14:paraId="0A5C9D04" w14:textId="77777777" w:rsidR="00363BC2" w:rsidRPr="00D91855" w:rsidRDefault="00363BC2" w:rsidP="00D849BF">
            <w:pPr>
              <w:spacing w:after="0"/>
              <w:rPr>
                <w:lang w:val="en-US"/>
              </w:rPr>
            </w:pPr>
            <w:r w:rsidRPr="00D91855">
              <w:rPr>
                <w:lang w:val="en-US"/>
              </w:rPr>
              <w:t>Millennium Development Goals</w:t>
            </w:r>
          </w:p>
        </w:tc>
      </w:tr>
      <w:tr w:rsidR="00363BC2" w:rsidRPr="00D91855" w14:paraId="34D4C91A" w14:textId="77777777" w:rsidTr="00936636">
        <w:trPr>
          <w:jc w:val="center"/>
        </w:trPr>
        <w:tc>
          <w:tcPr>
            <w:tcW w:w="1548" w:type="dxa"/>
          </w:tcPr>
          <w:p w14:paraId="1093BE9D" w14:textId="77777777" w:rsidR="00363BC2" w:rsidRPr="00D91855" w:rsidRDefault="00363BC2" w:rsidP="00D849BF">
            <w:pPr>
              <w:spacing w:after="0"/>
              <w:rPr>
                <w:lang w:val="en-US"/>
              </w:rPr>
            </w:pPr>
            <w:r w:rsidRPr="00D91855">
              <w:rPr>
                <w:lang w:val="en-US"/>
              </w:rPr>
              <w:t>M&amp;E</w:t>
            </w:r>
          </w:p>
        </w:tc>
        <w:tc>
          <w:tcPr>
            <w:tcW w:w="8028" w:type="dxa"/>
          </w:tcPr>
          <w:p w14:paraId="0F0458F1" w14:textId="77777777" w:rsidR="00363BC2" w:rsidRPr="00D91855" w:rsidRDefault="00363BC2" w:rsidP="00D849BF">
            <w:pPr>
              <w:spacing w:after="0"/>
              <w:rPr>
                <w:lang w:val="en-US"/>
              </w:rPr>
            </w:pPr>
            <w:r w:rsidRPr="00D91855">
              <w:rPr>
                <w:lang w:val="en-US"/>
              </w:rPr>
              <w:t>Monitoring and Evaluation</w:t>
            </w:r>
          </w:p>
        </w:tc>
      </w:tr>
      <w:tr w:rsidR="00363BC2" w:rsidRPr="00D91855" w14:paraId="2373F0F1" w14:textId="77777777" w:rsidTr="00936636">
        <w:trPr>
          <w:jc w:val="center"/>
        </w:trPr>
        <w:tc>
          <w:tcPr>
            <w:tcW w:w="1548" w:type="dxa"/>
          </w:tcPr>
          <w:p w14:paraId="6233C315" w14:textId="77777777" w:rsidR="00363BC2" w:rsidRPr="00D91855" w:rsidRDefault="00363BC2" w:rsidP="00D849BF">
            <w:pPr>
              <w:spacing w:after="0"/>
              <w:rPr>
                <w:lang w:val="en-US"/>
              </w:rPr>
            </w:pPr>
            <w:r w:rsidRPr="00D91855">
              <w:rPr>
                <w:lang w:val="en-US"/>
              </w:rPr>
              <w:t>MJ</w:t>
            </w:r>
          </w:p>
        </w:tc>
        <w:tc>
          <w:tcPr>
            <w:tcW w:w="8028" w:type="dxa"/>
          </w:tcPr>
          <w:p w14:paraId="76CFF842" w14:textId="77777777" w:rsidR="00363BC2" w:rsidRPr="00D91855" w:rsidRDefault="00363BC2" w:rsidP="00D849BF">
            <w:pPr>
              <w:spacing w:after="0"/>
              <w:rPr>
                <w:lang w:val="en-US"/>
              </w:rPr>
            </w:pPr>
            <w:r w:rsidRPr="00D91855">
              <w:rPr>
                <w:lang w:val="en-US"/>
              </w:rPr>
              <w:t>Megajoules</w:t>
            </w:r>
          </w:p>
        </w:tc>
      </w:tr>
      <w:tr w:rsidR="00684999" w:rsidRPr="00D91855" w14:paraId="25EE83FA" w14:textId="77777777" w:rsidTr="00936636">
        <w:trPr>
          <w:jc w:val="center"/>
        </w:trPr>
        <w:tc>
          <w:tcPr>
            <w:tcW w:w="1548" w:type="dxa"/>
          </w:tcPr>
          <w:p w14:paraId="31EF15DC" w14:textId="77777777" w:rsidR="00684999" w:rsidRPr="00D91855" w:rsidRDefault="00684999" w:rsidP="00D849BF">
            <w:pPr>
              <w:spacing w:after="0"/>
              <w:rPr>
                <w:lang w:val="en-US"/>
              </w:rPr>
            </w:pPr>
            <w:r>
              <w:rPr>
                <w:lang w:val="en-US"/>
              </w:rPr>
              <w:t>Mtonnes</w:t>
            </w:r>
          </w:p>
        </w:tc>
        <w:tc>
          <w:tcPr>
            <w:tcW w:w="8028" w:type="dxa"/>
          </w:tcPr>
          <w:p w14:paraId="3C265743" w14:textId="77777777" w:rsidR="00684999" w:rsidRPr="00D91855" w:rsidRDefault="00684999" w:rsidP="00D849BF">
            <w:pPr>
              <w:spacing w:after="0"/>
              <w:rPr>
                <w:lang w:val="en-US"/>
              </w:rPr>
            </w:pPr>
            <w:r>
              <w:rPr>
                <w:lang w:val="en-US"/>
              </w:rPr>
              <w:t>Million tonnes</w:t>
            </w:r>
          </w:p>
        </w:tc>
      </w:tr>
      <w:tr w:rsidR="00363BC2" w:rsidRPr="00D91855" w14:paraId="352FB47A" w14:textId="77777777" w:rsidTr="00936636">
        <w:trPr>
          <w:jc w:val="center"/>
        </w:trPr>
        <w:tc>
          <w:tcPr>
            <w:tcW w:w="1548" w:type="dxa"/>
          </w:tcPr>
          <w:p w14:paraId="4A49D11B" w14:textId="77777777" w:rsidR="00363BC2" w:rsidRPr="00D91855" w:rsidRDefault="00363BC2" w:rsidP="00D849BF">
            <w:pPr>
              <w:spacing w:after="0"/>
              <w:rPr>
                <w:lang w:val="en-US"/>
              </w:rPr>
            </w:pPr>
            <w:r w:rsidRPr="00D91855">
              <w:rPr>
                <w:lang w:val="en-US"/>
              </w:rPr>
              <w:t>MW</w:t>
            </w:r>
          </w:p>
        </w:tc>
        <w:tc>
          <w:tcPr>
            <w:tcW w:w="8028" w:type="dxa"/>
          </w:tcPr>
          <w:p w14:paraId="0CE7D6FF" w14:textId="77777777" w:rsidR="00363BC2" w:rsidRPr="00D91855" w:rsidRDefault="00363BC2" w:rsidP="00D849BF">
            <w:pPr>
              <w:spacing w:after="0"/>
              <w:rPr>
                <w:lang w:val="en-US"/>
              </w:rPr>
            </w:pPr>
            <w:r w:rsidRPr="00D91855">
              <w:rPr>
                <w:lang w:val="en-US"/>
              </w:rPr>
              <w:t>Megawatt</w:t>
            </w:r>
          </w:p>
        </w:tc>
      </w:tr>
      <w:tr w:rsidR="00363BC2" w:rsidRPr="00D91855" w14:paraId="2788DDA1" w14:textId="77777777" w:rsidTr="00936636">
        <w:trPr>
          <w:jc w:val="center"/>
        </w:trPr>
        <w:tc>
          <w:tcPr>
            <w:tcW w:w="1548" w:type="dxa"/>
          </w:tcPr>
          <w:p w14:paraId="022B7CDF" w14:textId="77777777" w:rsidR="00363BC2" w:rsidRPr="00D91855" w:rsidRDefault="00363BC2" w:rsidP="00D849BF">
            <w:pPr>
              <w:spacing w:after="0"/>
              <w:rPr>
                <w:lang w:val="en-US"/>
              </w:rPr>
            </w:pPr>
            <w:r w:rsidRPr="00D91855">
              <w:rPr>
                <w:lang w:val="en-US"/>
              </w:rPr>
              <w:t>MWh</w:t>
            </w:r>
          </w:p>
        </w:tc>
        <w:tc>
          <w:tcPr>
            <w:tcW w:w="8028" w:type="dxa"/>
          </w:tcPr>
          <w:p w14:paraId="5962349A" w14:textId="77777777" w:rsidR="00363BC2" w:rsidRPr="00D91855" w:rsidRDefault="00363BC2" w:rsidP="00D849BF">
            <w:pPr>
              <w:spacing w:after="0"/>
              <w:rPr>
                <w:lang w:val="en-US"/>
              </w:rPr>
            </w:pPr>
            <w:r w:rsidRPr="00D91855">
              <w:rPr>
                <w:lang w:val="en-US"/>
              </w:rPr>
              <w:t>Megawatt - hour</w:t>
            </w:r>
          </w:p>
        </w:tc>
      </w:tr>
      <w:tr w:rsidR="00363BC2" w:rsidRPr="00D91855" w14:paraId="1BF3D900" w14:textId="77777777" w:rsidTr="00936636">
        <w:trPr>
          <w:jc w:val="center"/>
        </w:trPr>
        <w:tc>
          <w:tcPr>
            <w:tcW w:w="1548" w:type="dxa"/>
          </w:tcPr>
          <w:p w14:paraId="48AB2043" w14:textId="77777777" w:rsidR="00363BC2" w:rsidRPr="00D91855" w:rsidRDefault="00363BC2" w:rsidP="00D849BF">
            <w:pPr>
              <w:spacing w:after="0"/>
              <w:rPr>
                <w:lang w:val="en-US"/>
              </w:rPr>
            </w:pPr>
            <w:r w:rsidRPr="00D91855">
              <w:rPr>
                <w:lang w:val="en-US"/>
              </w:rPr>
              <w:t>NAMA</w:t>
            </w:r>
          </w:p>
        </w:tc>
        <w:tc>
          <w:tcPr>
            <w:tcW w:w="8028" w:type="dxa"/>
          </w:tcPr>
          <w:p w14:paraId="68017BB6" w14:textId="77777777" w:rsidR="00363BC2" w:rsidRPr="00D91855" w:rsidRDefault="00363BC2" w:rsidP="00D849BF">
            <w:pPr>
              <w:spacing w:after="0"/>
              <w:rPr>
                <w:lang w:val="en-US"/>
              </w:rPr>
            </w:pPr>
            <w:r w:rsidRPr="00D91855">
              <w:rPr>
                <w:lang w:val="en-US"/>
              </w:rPr>
              <w:t>Nationally appropriate mitigation actions</w:t>
            </w:r>
          </w:p>
        </w:tc>
      </w:tr>
      <w:tr w:rsidR="00363BC2" w:rsidRPr="00D91855" w14:paraId="2580A9A2" w14:textId="77777777" w:rsidTr="00936636">
        <w:trPr>
          <w:jc w:val="center"/>
        </w:trPr>
        <w:tc>
          <w:tcPr>
            <w:tcW w:w="1548" w:type="dxa"/>
          </w:tcPr>
          <w:p w14:paraId="74D88D58" w14:textId="77777777" w:rsidR="00363BC2" w:rsidRPr="00D91855" w:rsidRDefault="00363BC2" w:rsidP="00D849BF">
            <w:pPr>
              <w:spacing w:after="0"/>
              <w:rPr>
                <w:lang w:val="en-US"/>
              </w:rPr>
            </w:pPr>
            <w:r w:rsidRPr="00D91855">
              <w:rPr>
                <w:lang w:val="en-US"/>
              </w:rPr>
              <w:t>NCIP</w:t>
            </w:r>
          </w:p>
        </w:tc>
        <w:tc>
          <w:tcPr>
            <w:tcW w:w="8028" w:type="dxa"/>
          </w:tcPr>
          <w:p w14:paraId="32B35996" w14:textId="77777777" w:rsidR="00363BC2" w:rsidRPr="00D91855" w:rsidRDefault="00363BC2" w:rsidP="00D849BF">
            <w:pPr>
              <w:spacing w:after="0"/>
              <w:rPr>
                <w:lang w:val="en-US"/>
              </w:rPr>
            </w:pPr>
            <w:r w:rsidRPr="00D91855">
              <w:rPr>
                <w:lang w:val="en-US"/>
              </w:rPr>
              <w:t>National Commission on Indigenous Peoples</w:t>
            </w:r>
          </w:p>
        </w:tc>
      </w:tr>
      <w:tr w:rsidR="00363BC2" w:rsidRPr="00D91855" w14:paraId="303B3313" w14:textId="77777777" w:rsidTr="00936636">
        <w:trPr>
          <w:jc w:val="center"/>
        </w:trPr>
        <w:tc>
          <w:tcPr>
            <w:tcW w:w="1548" w:type="dxa"/>
          </w:tcPr>
          <w:p w14:paraId="53F87308" w14:textId="77777777" w:rsidR="00363BC2" w:rsidRPr="00D91855" w:rsidRDefault="00363BC2" w:rsidP="00D849BF">
            <w:pPr>
              <w:spacing w:after="0"/>
              <w:rPr>
                <w:lang w:val="en-US"/>
              </w:rPr>
            </w:pPr>
            <w:r w:rsidRPr="00D91855">
              <w:rPr>
                <w:lang w:val="en-US"/>
              </w:rPr>
              <w:t>NEA</w:t>
            </w:r>
          </w:p>
        </w:tc>
        <w:tc>
          <w:tcPr>
            <w:tcW w:w="8028" w:type="dxa"/>
          </w:tcPr>
          <w:p w14:paraId="7D61E92C" w14:textId="77777777" w:rsidR="00363BC2" w:rsidRPr="00D91855" w:rsidRDefault="00363BC2" w:rsidP="00D849BF">
            <w:pPr>
              <w:spacing w:after="0"/>
              <w:rPr>
                <w:lang w:val="en-US"/>
              </w:rPr>
            </w:pPr>
            <w:r w:rsidRPr="00D91855">
              <w:rPr>
                <w:lang w:val="en-US"/>
              </w:rPr>
              <w:t>National Electrification Administration</w:t>
            </w:r>
          </w:p>
        </w:tc>
      </w:tr>
      <w:tr w:rsidR="00363BC2" w:rsidRPr="00D91855" w14:paraId="0074A22B" w14:textId="77777777" w:rsidTr="00936636">
        <w:trPr>
          <w:jc w:val="center"/>
        </w:trPr>
        <w:tc>
          <w:tcPr>
            <w:tcW w:w="1548" w:type="dxa"/>
          </w:tcPr>
          <w:p w14:paraId="6A231D91" w14:textId="77777777" w:rsidR="00363BC2" w:rsidRPr="00D91855" w:rsidRDefault="00363BC2" w:rsidP="00D849BF">
            <w:pPr>
              <w:spacing w:after="0"/>
              <w:rPr>
                <w:lang w:val="en-US"/>
              </w:rPr>
            </w:pPr>
            <w:r w:rsidRPr="00D91855">
              <w:rPr>
                <w:lang w:val="en-US"/>
              </w:rPr>
              <w:t>NGCP</w:t>
            </w:r>
          </w:p>
        </w:tc>
        <w:tc>
          <w:tcPr>
            <w:tcW w:w="8028" w:type="dxa"/>
          </w:tcPr>
          <w:p w14:paraId="60323052" w14:textId="77777777" w:rsidR="00363BC2" w:rsidRPr="00D91855" w:rsidRDefault="00363BC2" w:rsidP="00D849BF">
            <w:pPr>
              <w:spacing w:after="0"/>
              <w:rPr>
                <w:lang w:val="en-US"/>
              </w:rPr>
            </w:pPr>
            <w:r w:rsidRPr="00D91855">
              <w:rPr>
                <w:lang w:val="en-US"/>
              </w:rPr>
              <w:t>National Grid Corporation of the Philippines</w:t>
            </w:r>
          </w:p>
        </w:tc>
      </w:tr>
      <w:tr w:rsidR="00363BC2" w:rsidRPr="00D91855" w14:paraId="2551B896" w14:textId="77777777" w:rsidTr="00936636">
        <w:trPr>
          <w:jc w:val="center"/>
        </w:trPr>
        <w:tc>
          <w:tcPr>
            <w:tcW w:w="1548" w:type="dxa"/>
          </w:tcPr>
          <w:p w14:paraId="157E0013" w14:textId="77777777" w:rsidR="00363BC2" w:rsidRPr="00D91855" w:rsidRDefault="00363BC2" w:rsidP="00D849BF">
            <w:pPr>
              <w:spacing w:after="0"/>
              <w:rPr>
                <w:lang w:val="en-US"/>
              </w:rPr>
            </w:pPr>
            <w:r w:rsidRPr="00D91855">
              <w:rPr>
                <w:lang w:val="en-US"/>
              </w:rPr>
              <w:t xml:space="preserve">NGOs </w:t>
            </w:r>
          </w:p>
        </w:tc>
        <w:tc>
          <w:tcPr>
            <w:tcW w:w="8028" w:type="dxa"/>
          </w:tcPr>
          <w:p w14:paraId="1DD59214" w14:textId="77777777" w:rsidR="00363BC2" w:rsidRPr="00D91855" w:rsidRDefault="00363BC2" w:rsidP="00D849BF">
            <w:pPr>
              <w:spacing w:after="0"/>
              <w:rPr>
                <w:lang w:val="en-US"/>
              </w:rPr>
            </w:pPr>
            <w:r w:rsidRPr="00D91855">
              <w:rPr>
                <w:lang w:val="en-US"/>
              </w:rPr>
              <w:t>Non-Government Organizations</w:t>
            </w:r>
          </w:p>
        </w:tc>
      </w:tr>
      <w:tr w:rsidR="00363BC2" w:rsidRPr="00D91855" w14:paraId="6DC8F805" w14:textId="77777777" w:rsidTr="00936636">
        <w:trPr>
          <w:jc w:val="center"/>
        </w:trPr>
        <w:tc>
          <w:tcPr>
            <w:tcW w:w="1548" w:type="dxa"/>
          </w:tcPr>
          <w:p w14:paraId="4B230DDF" w14:textId="77777777" w:rsidR="00363BC2" w:rsidRPr="00D91855" w:rsidRDefault="00363BC2" w:rsidP="00D849BF">
            <w:pPr>
              <w:spacing w:after="0"/>
              <w:rPr>
                <w:lang w:val="en-US"/>
              </w:rPr>
            </w:pPr>
            <w:r w:rsidRPr="00D91855">
              <w:rPr>
                <w:lang w:val="en-US"/>
              </w:rPr>
              <w:t>NPC</w:t>
            </w:r>
          </w:p>
        </w:tc>
        <w:tc>
          <w:tcPr>
            <w:tcW w:w="8028" w:type="dxa"/>
          </w:tcPr>
          <w:p w14:paraId="1AD80F20" w14:textId="77777777" w:rsidR="00363BC2" w:rsidRPr="00D91855" w:rsidRDefault="00363BC2" w:rsidP="00D849BF">
            <w:pPr>
              <w:spacing w:after="0"/>
              <w:rPr>
                <w:lang w:val="en-US"/>
              </w:rPr>
            </w:pPr>
            <w:r w:rsidRPr="00D91855">
              <w:rPr>
                <w:lang w:val="en-US"/>
              </w:rPr>
              <w:t>National Power Corporation</w:t>
            </w:r>
          </w:p>
        </w:tc>
      </w:tr>
      <w:tr w:rsidR="00363BC2" w:rsidRPr="00D91855" w14:paraId="403BE5FF" w14:textId="77777777" w:rsidTr="00936636">
        <w:trPr>
          <w:jc w:val="center"/>
        </w:trPr>
        <w:tc>
          <w:tcPr>
            <w:tcW w:w="1548" w:type="dxa"/>
          </w:tcPr>
          <w:p w14:paraId="51DFB6E6" w14:textId="77777777" w:rsidR="00363BC2" w:rsidRPr="00D91855" w:rsidRDefault="00363BC2" w:rsidP="00D849BF">
            <w:pPr>
              <w:spacing w:after="0"/>
              <w:rPr>
                <w:lang w:val="en-US"/>
              </w:rPr>
            </w:pPr>
            <w:r w:rsidRPr="00D91855">
              <w:rPr>
                <w:lang w:val="en-US"/>
              </w:rPr>
              <w:t>NPC-SPUG</w:t>
            </w:r>
          </w:p>
        </w:tc>
        <w:tc>
          <w:tcPr>
            <w:tcW w:w="8028" w:type="dxa"/>
          </w:tcPr>
          <w:p w14:paraId="0E7882BB" w14:textId="77777777" w:rsidR="00363BC2" w:rsidRPr="00D91855" w:rsidRDefault="00363BC2" w:rsidP="00F068B2">
            <w:pPr>
              <w:spacing w:after="0"/>
              <w:rPr>
                <w:lang w:val="en-US"/>
              </w:rPr>
            </w:pPr>
            <w:r w:rsidRPr="00D91855">
              <w:rPr>
                <w:bCs/>
                <w:lang w:val="en-US"/>
              </w:rPr>
              <w:t>NPC - Small Power Utilities G</w:t>
            </w:r>
            <w:r w:rsidR="00F068B2" w:rsidRPr="00D91855">
              <w:rPr>
                <w:bCs/>
                <w:lang w:val="en-US"/>
              </w:rPr>
              <w:t>roup</w:t>
            </w:r>
            <w:r w:rsidRPr="00D91855">
              <w:rPr>
                <w:bCs/>
                <w:lang w:val="en-US"/>
              </w:rPr>
              <w:t xml:space="preserve"> </w:t>
            </w:r>
          </w:p>
        </w:tc>
      </w:tr>
      <w:tr w:rsidR="00363BC2" w:rsidRPr="00D91855" w14:paraId="2AB1F05B" w14:textId="77777777" w:rsidTr="00936636">
        <w:trPr>
          <w:jc w:val="center"/>
        </w:trPr>
        <w:tc>
          <w:tcPr>
            <w:tcW w:w="1548" w:type="dxa"/>
          </w:tcPr>
          <w:p w14:paraId="54F34BF7" w14:textId="77777777" w:rsidR="00363BC2" w:rsidRPr="00D91855" w:rsidRDefault="00363BC2" w:rsidP="00F942AD">
            <w:pPr>
              <w:spacing w:after="0"/>
              <w:rPr>
                <w:lang w:val="en-US"/>
              </w:rPr>
            </w:pPr>
            <w:r w:rsidRPr="00D91855">
              <w:rPr>
                <w:lang w:val="en-US"/>
              </w:rPr>
              <w:t>NPD</w:t>
            </w:r>
          </w:p>
        </w:tc>
        <w:tc>
          <w:tcPr>
            <w:tcW w:w="8028" w:type="dxa"/>
          </w:tcPr>
          <w:p w14:paraId="14B624E4" w14:textId="77777777" w:rsidR="00363BC2" w:rsidRPr="00D91855" w:rsidRDefault="00363BC2" w:rsidP="00F942AD">
            <w:pPr>
              <w:spacing w:after="0"/>
              <w:rPr>
                <w:lang w:val="en-US"/>
              </w:rPr>
            </w:pPr>
            <w:r w:rsidRPr="00D91855">
              <w:rPr>
                <w:lang w:val="en-US"/>
              </w:rPr>
              <w:t>National Project Director</w:t>
            </w:r>
          </w:p>
        </w:tc>
      </w:tr>
      <w:tr w:rsidR="00363BC2" w:rsidRPr="00D91855" w14:paraId="397DC1DA" w14:textId="77777777" w:rsidTr="00936636">
        <w:trPr>
          <w:jc w:val="center"/>
        </w:trPr>
        <w:tc>
          <w:tcPr>
            <w:tcW w:w="1548" w:type="dxa"/>
          </w:tcPr>
          <w:p w14:paraId="075EAF60" w14:textId="77777777" w:rsidR="00363BC2" w:rsidRPr="00D91855" w:rsidRDefault="00363BC2" w:rsidP="00D849BF">
            <w:pPr>
              <w:spacing w:after="0"/>
              <w:rPr>
                <w:lang w:val="en-US"/>
              </w:rPr>
            </w:pPr>
            <w:r w:rsidRPr="00D91855">
              <w:rPr>
                <w:lang w:val="en-US"/>
              </w:rPr>
              <w:t>NPM</w:t>
            </w:r>
          </w:p>
        </w:tc>
        <w:tc>
          <w:tcPr>
            <w:tcW w:w="8028" w:type="dxa"/>
          </w:tcPr>
          <w:p w14:paraId="567AA0F5" w14:textId="77777777" w:rsidR="00363BC2" w:rsidRPr="00D91855" w:rsidRDefault="00363BC2" w:rsidP="00D849BF">
            <w:pPr>
              <w:spacing w:after="0"/>
              <w:rPr>
                <w:lang w:val="en-US"/>
              </w:rPr>
            </w:pPr>
            <w:r w:rsidRPr="00D91855">
              <w:rPr>
                <w:lang w:val="en-US"/>
              </w:rPr>
              <w:t>National Project Manager</w:t>
            </w:r>
          </w:p>
        </w:tc>
      </w:tr>
      <w:tr w:rsidR="001732AD" w:rsidRPr="00D91855" w14:paraId="767D8DD8" w14:textId="77777777" w:rsidTr="00936636">
        <w:trPr>
          <w:jc w:val="center"/>
        </w:trPr>
        <w:tc>
          <w:tcPr>
            <w:tcW w:w="1548" w:type="dxa"/>
          </w:tcPr>
          <w:p w14:paraId="2882A2C9" w14:textId="77777777" w:rsidR="001732AD" w:rsidRPr="00D91855" w:rsidRDefault="001732AD" w:rsidP="00D849BF">
            <w:pPr>
              <w:spacing w:after="0"/>
              <w:rPr>
                <w:lang w:val="en-US"/>
              </w:rPr>
            </w:pPr>
            <w:r w:rsidRPr="00D91855">
              <w:rPr>
                <w:lang w:val="en-US"/>
              </w:rPr>
              <w:t>NREB</w:t>
            </w:r>
          </w:p>
        </w:tc>
        <w:tc>
          <w:tcPr>
            <w:tcW w:w="8028" w:type="dxa"/>
          </w:tcPr>
          <w:p w14:paraId="36ABC3A6" w14:textId="77777777" w:rsidR="001732AD" w:rsidRPr="00D91855" w:rsidRDefault="001732AD" w:rsidP="00D849BF">
            <w:pPr>
              <w:spacing w:after="0"/>
              <w:rPr>
                <w:lang w:val="en-US"/>
              </w:rPr>
            </w:pPr>
            <w:r w:rsidRPr="00D91855">
              <w:rPr>
                <w:lang w:val="en-US"/>
              </w:rPr>
              <w:t>National Renewable Energy Board</w:t>
            </w:r>
          </w:p>
        </w:tc>
      </w:tr>
      <w:tr w:rsidR="00363BC2" w:rsidRPr="00D91855" w14:paraId="0C6CF025" w14:textId="77777777" w:rsidTr="00936636">
        <w:trPr>
          <w:jc w:val="center"/>
        </w:trPr>
        <w:tc>
          <w:tcPr>
            <w:tcW w:w="1548" w:type="dxa"/>
          </w:tcPr>
          <w:p w14:paraId="49B78FCE" w14:textId="77777777" w:rsidR="00363BC2" w:rsidRPr="00D91855" w:rsidRDefault="00363BC2" w:rsidP="00D849BF">
            <w:pPr>
              <w:spacing w:after="0"/>
              <w:rPr>
                <w:lang w:val="en-US"/>
              </w:rPr>
            </w:pPr>
            <w:r w:rsidRPr="00D91855">
              <w:rPr>
                <w:lang w:val="en-US"/>
              </w:rPr>
              <w:t>NREL</w:t>
            </w:r>
          </w:p>
        </w:tc>
        <w:tc>
          <w:tcPr>
            <w:tcW w:w="8028" w:type="dxa"/>
          </w:tcPr>
          <w:p w14:paraId="2214A0E3" w14:textId="67940C48" w:rsidR="00363BC2" w:rsidRPr="00D91855" w:rsidRDefault="00363BC2" w:rsidP="00D849BF">
            <w:pPr>
              <w:spacing w:after="0"/>
              <w:rPr>
                <w:lang w:val="en-US"/>
              </w:rPr>
            </w:pPr>
            <w:r w:rsidRPr="00D91855">
              <w:rPr>
                <w:lang w:val="en-US"/>
              </w:rPr>
              <w:t>National Renewable Energy Laboratory</w:t>
            </w:r>
          </w:p>
        </w:tc>
      </w:tr>
      <w:tr w:rsidR="00363BC2" w:rsidRPr="00D91855" w14:paraId="0DEDECCE" w14:textId="77777777" w:rsidTr="00936636">
        <w:trPr>
          <w:jc w:val="center"/>
        </w:trPr>
        <w:tc>
          <w:tcPr>
            <w:tcW w:w="1548" w:type="dxa"/>
          </w:tcPr>
          <w:p w14:paraId="4A458073" w14:textId="77777777" w:rsidR="00363BC2" w:rsidRPr="00D91855" w:rsidRDefault="00363BC2" w:rsidP="00D849BF">
            <w:pPr>
              <w:spacing w:after="0"/>
              <w:rPr>
                <w:lang w:val="en-US"/>
              </w:rPr>
            </w:pPr>
            <w:r w:rsidRPr="00D91855">
              <w:rPr>
                <w:color w:val="000000"/>
                <w:lang w:val="en-US" w:eastAsia="en-CA"/>
              </w:rPr>
              <w:t>NREP</w:t>
            </w:r>
          </w:p>
        </w:tc>
        <w:tc>
          <w:tcPr>
            <w:tcW w:w="8028" w:type="dxa"/>
          </w:tcPr>
          <w:p w14:paraId="675DA0C7" w14:textId="77777777" w:rsidR="00363BC2" w:rsidRPr="00D91855" w:rsidRDefault="00363BC2" w:rsidP="00D849BF">
            <w:pPr>
              <w:spacing w:after="0"/>
              <w:rPr>
                <w:lang w:val="en-US"/>
              </w:rPr>
            </w:pPr>
            <w:r w:rsidRPr="00D91855">
              <w:rPr>
                <w:color w:val="000000"/>
                <w:lang w:val="en-US" w:eastAsia="en-CA"/>
              </w:rPr>
              <w:t>National Renewable Energy Program</w:t>
            </w:r>
          </w:p>
        </w:tc>
      </w:tr>
      <w:tr w:rsidR="00363BC2" w:rsidRPr="00D91855" w14:paraId="594B60BE" w14:textId="77777777" w:rsidTr="00936636">
        <w:trPr>
          <w:jc w:val="center"/>
        </w:trPr>
        <w:tc>
          <w:tcPr>
            <w:tcW w:w="1548" w:type="dxa"/>
          </w:tcPr>
          <w:p w14:paraId="7BA24DA2" w14:textId="77777777" w:rsidR="00363BC2" w:rsidRPr="00D91855" w:rsidRDefault="00363BC2" w:rsidP="00D849BF">
            <w:pPr>
              <w:spacing w:after="0"/>
              <w:rPr>
                <w:lang w:val="en-US"/>
              </w:rPr>
            </w:pPr>
            <w:r w:rsidRPr="00D91855">
              <w:rPr>
                <w:lang w:val="en-US"/>
              </w:rPr>
              <w:t>NWRB</w:t>
            </w:r>
          </w:p>
        </w:tc>
        <w:tc>
          <w:tcPr>
            <w:tcW w:w="8028" w:type="dxa"/>
          </w:tcPr>
          <w:p w14:paraId="1C8945E7" w14:textId="77777777" w:rsidR="00363BC2" w:rsidRPr="00D91855" w:rsidRDefault="00363BC2" w:rsidP="00D849BF">
            <w:pPr>
              <w:spacing w:after="0"/>
              <w:rPr>
                <w:lang w:val="en-US"/>
              </w:rPr>
            </w:pPr>
            <w:r w:rsidRPr="00D91855">
              <w:rPr>
                <w:lang w:val="en-US"/>
              </w:rPr>
              <w:t>National Water Resources Board</w:t>
            </w:r>
          </w:p>
        </w:tc>
      </w:tr>
      <w:tr w:rsidR="00363BC2" w:rsidRPr="00D91855" w14:paraId="06352B1E" w14:textId="77777777" w:rsidTr="00936636">
        <w:trPr>
          <w:jc w:val="center"/>
        </w:trPr>
        <w:tc>
          <w:tcPr>
            <w:tcW w:w="1548" w:type="dxa"/>
          </w:tcPr>
          <w:p w14:paraId="3BCB5136" w14:textId="77777777" w:rsidR="00363BC2" w:rsidRPr="00D91855" w:rsidRDefault="00363BC2" w:rsidP="00D849BF">
            <w:pPr>
              <w:spacing w:after="0"/>
              <w:rPr>
                <w:lang w:val="en-US"/>
              </w:rPr>
            </w:pPr>
            <w:r w:rsidRPr="00D91855">
              <w:rPr>
                <w:lang w:val="en-US"/>
              </w:rPr>
              <w:t>PEMC</w:t>
            </w:r>
          </w:p>
        </w:tc>
        <w:tc>
          <w:tcPr>
            <w:tcW w:w="8028" w:type="dxa"/>
          </w:tcPr>
          <w:p w14:paraId="01F74596" w14:textId="77777777" w:rsidR="00363BC2" w:rsidRPr="00D91855" w:rsidRDefault="00363BC2" w:rsidP="00D849BF">
            <w:pPr>
              <w:spacing w:after="0"/>
              <w:rPr>
                <w:szCs w:val="28"/>
                <w:lang w:val="en-US"/>
              </w:rPr>
            </w:pPr>
            <w:r w:rsidRPr="00D91855">
              <w:rPr>
                <w:lang w:val="en-US"/>
              </w:rPr>
              <w:t>Philippine Electricity Market Corporation</w:t>
            </w:r>
          </w:p>
        </w:tc>
      </w:tr>
      <w:tr w:rsidR="00363BC2" w:rsidRPr="00D91855" w14:paraId="2E444CFF" w14:textId="77777777" w:rsidTr="00936636">
        <w:trPr>
          <w:jc w:val="center"/>
        </w:trPr>
        <w:tc>
          <w:tcPr>
            <w:tcW w:w="1548" w:type="dxa"/>
          </w:tcPr>
          <w:p w14:paraId="40C3C40A" w14:textId="77777777" w:rsidR="00363BC2" w:rsidRPr="00D91855" w:rsidRDefault="00363BC2" w:rsidP="00D849BF">
            <w:pPr>
              <w:spacing w:after="0"/>
              <w:rPr>
                <w:lang w:val="en-US"/>
              </w:rPr>
            </w:pPr>
            <w:r w:rsidRPr="00D91855">
              <w:rPr>
                <w:lang w:val="en-US"/>
              </w:rPr>
              <w:t>PIR</w:t>
            </w:r>
          </w:p>
        </w:tc>
        <w:tc>
          <w:tcPr>
            <w:tcW w:w="8028" w:type="dxa"/>
          </w:tcPr>
          <w:p w14:paraId="31448F90" w14:textId="77777777" w:rsidR="00363BC2" w:rsidRPr="00D91855" w:rsidRDefault="00363BC2" w:rsidP="00D849BF">
            <w:pPr>
              <w:spacing w:after="0"/>
              <w:rPr>
                <w:lang w:val="en-US"/>
              </w:rPr>
            </w:pPr>
            <w:r w:rsidRPr="00D91855">
              <w:rPr>
                <w:lang w:val="en-US"/>
              </w:rPr>
              <w:t>Project Implementation Report</w:t>
            </w:r>
          </w:p>
        </w:tc>
      </w:tr>
      <w:tr w:rsidR="00363BC2" w:rsidRPr="00D91855" w14:paraId="195E52D2" w14:textId="77777777" w:rsidTr="00936636">
        <w:trPr>
          <w:jc w:val="center"/>
        </w:trPr>
        <w:tc>
          <w:tcPr>
            <w:tcW w:w="1548" w:type="dxa"/>
          </w:tcPr>
          <w:p w14:paraId="0D4AA9A2" w14:textId="77777777" w:rsidR="00363BC2" w:rsidRPr="00D91855" w:rsidRDefault="00363BC2" w:rsidP="00D849BF">
            <w:pPr>
              <w:spacing w:after="0"/>
              <w:rPr>
                <w:lang w:val="en-US"/>
              </w:rPr>
            </w:pPr>
            <w:r w:rsidRPr="00D91855">
              <w:rPr>
                <w:lang w:val="en-US"/>
              </w:rPr>
              <w:t xml:space="preserve">PMU </w:t>
            </w:r>
          </w:p>
        </w:tc>
        <w:tc>
          <w:tcPr>
            <w:tcW w:w="8028" w:type="dxa"/>
          </w:tcPr>
          <w:p w14:paraId="045A5AE9" w14:textId="77777777" w:rsidR="00363BC2" w:rsidRPr="00D91855" w:rsidRDefault="00363BC2" w:rsidP="00D849BF">
            <w:pPr>
              <w:spacing w:after="0"/>
              <w:rPr>
                <w:lang w:val="en-US"/>
              </w:rPr>
            </w:pPr>
            <w:r w:rsidRPr="00D91855">
              <w:rPr>
                <w:lang w:val="en-US"/>
              </w:rPr>
              <w:t>Project Management Unit</w:t>
            </w:r>
          </w:p>
        </w:tc>
      </w:tr>
      <w:tr w:rsidR="00363BC2" w:rsidRPr="00D91855" w14:paraId="77E54B81" w14:textId="77777777" w:rsidTr="00936636">
        <w:trPr>
          <w:jc w:val="center"/>
        </w:trPr>
        <w:tc>
          <w:tcPr>
            <w:tcW w:w="1548" w:type="dxa"/>
          </w:tcPr>
          <w:p w14:paraId="529C0247" w14:textId="77777777" w:rsidR="00363BC2" w:rsidRPr="00D91855" w:rsidRDefault="00363BC2" w:rsidP="00D849BF">
            <w:pPr>
              <w:spacing w:after="0"/>
              <w:rPr>
                <w:lang w:val="en-US"/>
              </w:rPr>
            </w:pPr>
            <w:r w:rsidRPr="00D91855">
              <w:rPr>
                <w:lang w:val="en-US"/>
              </w:rPr>
              <w:t>PPA</w:t>
            </w:r>
          </w:p>
        </w:tc>
        <w:tc>
          <w:tcPr>
            <w:tcW w:w="8028" w:type="dxa"/>
          </w:tcPr>
          <w:p w14:paraId="46103C47" w14:textId="77777777" w:rsidR="00363BC2" w:rsidRPr="00D91855" w:rsidRDefault="00363BC2" w:rsidP="00D849BF">
            <w:pPr>
              <w:spacing w:after="0"/>
              <w:rPr>
                <w:lang w:val="en-US"/>
              </w:rPr>
            </w:pPr>
            <w:r w:rsidRPr="00D91855">
              <w:rPr>
                <w:lang w:val="en-US"/>
              </w:rPr>
              <w:t>Power purchase agreement</w:t>
            </w:r>
          </w:p>
        </w:tc>
      </w:tr>
      <w:tr w:rsidR="00363BC2" w:rsidRPr="00D91855" w14:paraId="6A2AF0B4" w14:textId="77777777" w:rsidTr="00936636">
        <w:trPr>
          <w:jc w:val="center"/>
        </w:trPr>
        <w:tc>
          <w:tcPr>
            <w:tcW w:w="1548" w:type="dxa"/>
          </w:tcPr>
          <w:p w14:paraId="328E7A4B" w14:textId="77777777" w:rsidR="00363BC2" w:rsidRPr="00D91855" w:rsidRDefault="00363BC2" w:rsidP="00D849BF">
            <w:pPr>
              <w:spacing w:after="0"/>
              <w:rPr>
                <w:lang w:val="en-US"/>
              </w:rPr>
            </w:pPr>
            <w:r w:rsidRPr="00D91855">
              <w:rPr>
                <w:lang w:val="en-US"/>
              </w:rPr>
              <w:t>PPP</w:t>
            </w:r>
          </w:p>
        </w:tc>
        <w:tc>
          <w:tcPr>
            <w:tcW w:w="8028" w:type="dxa"/>
          </w:tcPr>
          <w:p w14:paraId="1EF64E6A" w14:textId="77777777" w:rsidR="00363BC2" w:rsidRPr="00D91855" w:rsidRDefault="00363BC2" w:rsidP="00D849BF">
            <w:pPr>
              <w:spacing w:after="0"/>
              <w:rPr>
                <w:lang w:val="en-US"/>
              </w:rPr>
            </w:pPr>
            <w:r w:rsidRPr="00D91855">
              <w:rPr>
                <w:lang w:val="en-US"/>
              </w:rPr>
              <w:t>Public private partnership</w:t>
            </w:r>
          </w:p>
        </w:tc>
      </w:tr>
      <w:tr w:rsidR="00363BC2" w:rsidRPr="00D91855" w14:paraId="11DC744D" w14:textId="77777777" w:rsidTr="00936636">
        <w:trPr>
          <w:jc w:val="center"/>
        </w:trPr>
        <w:tc>
          <w:tcPr>
            <w:tcW w:w="1548" w:type="dxa"/>
          </w:tcPr>
          <w:p w14:paraId="0C610C13" w14:textId="77777777" w:rsidR="00363BC2" w:rsidRPr="00D91855" w:rsidRDefault="00363BC2" w:rsidP="00D849BF">
            <w:pPr>
              <w:spacing w:after="0"/>
              <w:rPr>
                <w:lang w:val="en-US"/>
              </w:rPr>
            </w:pPr>
            <w:r w:rsidRPr="00D91855">
              <w:rPr>
                <w:lang w:val="en-US"/>
              </w:rPr>
              <w:t>ProDoc</w:t>
            </w:r>
          </w:p>
        </w:tc>
        <w:tc>
          <w:tcPr>
            <w:tcW w:w="8028" w:type="dxa"/>
          </w:tcPr>
          <w:p w14:paraId="0218F0D9" w14:textId="77777777" w:rsidR="00363BC2" w:rsidRPr="00D91855" w:rsidRDefault="00363BC2" w:rsidP="00D849BF">
            <w:pPr>
              <w:spacing w:after="0"/>
              <w:rPr>
                <w:lang w:val="en-US"/>
              </w:rPr>
            </w:pPr>
            <w:r w:rsidRPr="00D91855">
              <w:rPr>
                <w:lang w:val="en-US"/>
              </w:rPr>
              <w:t>UNDP Project Document</w:t>
            </w:r>
          </w:p>
        </w:tc>
      </w:tr>
      <w:tr w:rsidR="00363BC2" w:rsidRPr="00D91855" w14:paraId="213A95E3" w14:textId="77777777" w:rsidTr="00936636">
        <w:trPr>
          <w:jc w:val="center"/>
        </w:trPr>
        <w:tc>
          <w:tcPr>
            <w:tcW w:w="1548" w:type="dxa"/>
          </w:tcPr>
          <w:p w14:paraId="51665BAE" w14:textId="77777777" w:rsidR="00363BC2" w:rsidRPr="00D91855" w:rsidRDefault="00363BC2" w:rsidP="00D849BF">
            <w:pPr>
              <w:spacing w:after="0"/>
              <w:rPr>
                <w:lang w:val="en-US"/>
              </w:rPr>
            </w:pPr>
            <w:r w:rsidRPr="00D91855">
              <w:rPr>
                <w:lang w:val="en-US"/>
              </w:rPr>
              <w:t>PSALM</w:t>
            </w:r>
          </w:p>
        </w:tc>
        <w:tc>
          <w:tcPr>
            <w:tcW w:w="8028" w:type="dxa"/>
          </w:tcPr>
          <w:p w14:paraId="5ED80B69" w14:textId="77777777" w:rsidR="00363BC2" w:rsidRPr="00D91855" w:rsidRDefault="00363BC2" w:rsidP="00D849BF">
            <w:pPr>
              <w:spacing w:after="0"/>
              <w:rPr>
                <w:lang w:val="en-US"/>
              </w:rPr>
            </w:pPr>
            <w:r w:rsidRPr="00D91855">
              <w:rPr>
                <w:bCs/>
                <w:lang w:val="en-US"/>
              </w:rPr>
              <w:t>Power Sector Assets and Liabilities Management Corporation</w:t>
            </w:r>
          </w:p>
        </w:tc>
      </w:tr>
      <w:tr w:rsidR="00363BC2" w:rsidRPr="00D91855" w14:paraId="03FEC6F6" w14:textId="77777777" w:rsidTr="00936636">
        <w:trPr>
          <w:jc w:val="center"/>
        </w:trPr>
        <w:tc>
          <w:tcPr>
            <w:tcW w:w="1548" w:type="dxa"/>
          </w:tcPr>
          <w:p w14:paraId="5F94D7AA" w14:textId="77777777" w:rsidR="00363BC2" w:rsidRPr="00D91855" w:rsidRDefault="00363BC2" w:rsidP="00D849BF">
            <w:pPr>
              <w:spacing w:after="0"/>
              <w:rPr>
                <w:lang w:val="en-US"/>
              </w:rPr>
            </w:pPr>
            <w:r w:rsidRPr="00D91855">
              <w:rPr>
                <w:lang w:val="en-US"/>
              </w:rPr>
              <w:t>PSC</w:t>
            </w:r>
          </w:p>
        </w:tc>
        <w:tc>
          <w:tcPr>
            <w:tcW w:w="8028" w:type="dxa"/>
          </w:tcPr>
          <w:p w14:paraId="6C22896B" w14:textId="77777777" w:rsidR="00363BC2" w:rsidRPr="00D91855" w:rsidRDefault="00363BC2" w:rsidP="00D849BF">
            <w:pPr>
              <w:spacing w:after="0"/>
              <w:rPr>
                <w:lang w:val="en-US"/>
              </w:rPr>
            </w:pPr>
            <w:r w:rsidRPr="00D91855">
              <w:rPr>
                <w:lang w:val="en-US"/>
              </w:rPr>
              <w:t>Project Steering Committee</w:t>
            </w:r>
          </w:p>
        </w:tc>
      </w:tr>
      <w:tr w:rsidR="00363BC2" w:rsidRPr="00D91855" w14:paraId="7F7D56B4" w14:textId="77777777" w:rsidTr="00936636">
        <w:trPr>
          <w:jc w:val="center"/>
        </w:trPr>
        <w:tc>
          <w:tcPr>
            <w:tcW w:w="1548" w:type="dxa"/>
          </w:tcPr>
          <w:p w14:paraId="60236CDC" w14:textId="77777777" w:rsidR="00363BC2" w:rsidRPr="00D91855" w:rsidRDefault="00363BC2" w:rsidP="00D849BF">
            <w:pPr>
              <w:spacing w:after="0"/>
              <w:rPr>
                <w:lang w:val="en-US"/>
              </w:rPr>
            </w:pPr>
            <w:r w:rsidRPr="00D91855">
              <w:rPr>
                <w:lang w:val="en-US"/>
              </w:rPr>
              <w:t>PV</w:t>
            </w:r>
          </w:p>
        </w:tc>
        <w:tc>
          <w:tcPr>
            <w:tcW w:w="8028" w:type="dxa"/>
          </w:tcPr>
          <w:p w14:paraId="4A14152E" w14:textId="77777777" w:rsidR="00363BC2" w:rsidRPr="00D91855" w:rsidRDefault="00363BC2" w:rsidP="00D849BF">
            <w:pPr>
              <w:spacing w:after="0"/>
              <w:rPr>
                <w:lang w:val="en-US"/>
              </w:rPr>
            </w:pPr>
            <w:r w:rsidRPr="00D91855">
              <w:rPr>
                <w:lang w:val="en-US"/>
              </w:rPr>
              <w:t xml:space="preserve">Photovoltaic </w:t>
            </w:r>
          </w:p>
        </w:tc>
      </w:tr>
      <w:tr w:rsidR="00684999" w:rsidRPr="00D91855" w14:paraId="1E50496E" w14:textId="77777777" w:rsidTr="00936636">
        <w:trPr>
          <w:jc w:val="center"/>
        </w:trPr>
        <w:tc>
          <w:tcPr>
            <w:tcW w:w="1548" w:type="dxa"/>
          </w:tcPr>
          <w:p w14:paraId="06744529" w14:textId="77777777" w:rsidR="00684999" w:rsidRPr="00D91855" w:rsidRDefault="00684999" w:rsidP="00D849BF">
            <w:pPr>
              <w:spacing w:after="0"/>
              <w:rPr>
                <w:lang w:val="en-US"/>
              </w:rPr>
            </w:pPr>
            <w:r>
              <w:rPr>
                <w:lang w:val="en-US"/>
              </w:rPr>
              <w:t>QTP</w:t>
            </w:r>
          </w:p>
        </w:tc>
        <w:tc>
          <w:tcPr>
            <w:tcW w:w="8028" w:type="dxa"/>
          </w:tcPr>
          <w:p w14:paraId="358DDC7C" w14:textId="77777777" w:rsidR="00684999" w:rsidRPr="00D91855" w:rsidRDefault="00684999" w:rsidP="00D849BF">
            <w:pPr>
              <w:spacing w:after="0"/>
              <w:rPr>
                <w:lang w:val="en-US"/>
              </w:rPr>
            </w:pPr>
            <w:r>
              <w:rPr>
                <w:lang w:val="en-US"/>
              </w:rPr>
              <w:t xml:space="preserve">Qualified third party </w:t>
            </w:r>
          </w:p>
        </w:tc>
      </w:tr>
      <w:tr w:rsidR="00363BC2" w:rsidRPr="00D91855" w14:paraId="41645ACA" w14:textId="77777777" w:rsidTr="00936636">
        <w:trPr>
          <w:jc w:val="center"/>
        </w:trPr>
        <w:tc>
          <w:tcPr>
            <w:tcW w:w="1548" w:type="dxa"/>
          </w:tcPr>
          <w:p w14:paraId="091DC646" w14:textId="77777777" w:rsidR="00363BC2" w:rsidRPr="00D91855" w:rsidRDefault="00363BC2" w:rsidP="00D849BF">
            <w:pPr>
              <w:spacing w:after="0"/>
              <w:rPr>
                <w:lang w:val="en-US"/>
              </w:rPr>
            </w:pPr>
            <w:r w:rsidRPr="00D91855">
              <w:rPr>
                <w:lang w:val="en-US"/>
              </w:rPr>
              <w:t>RE</w:t>
            </w:r>
          </w:p>
        </w:tc>
        <w:tc>
          <w:tcPr>
            <w:tcW w:w="8028" w:type="dxa"/>
          </w:tcPr>
          <w:p w14:paraId="564C1F94" w14:textId="77777777" w:rsidR="00363BC2" w:rsidRPr="00D91855" w:rsidRDefault="00363BC2" w:rsidP="00D849BF">
            <w:pPr>
              <w:spacing w:after="0"/>
              <w:rPr>
                <w:lang w:val="en-US"/>
              </w:rPr>
            </w:pPr>
            <w:r w:rsidRPr="00D91855">
              <w:rPr>
                <w:lang w:val="en-US"/>
              </w:rPr>
              <w:t>Renewable energy</w:t>
            </w:r>
          </w:p>
        </w:tc>
      </w:tr>
      <w:tr w:rsidR="00363BC2" w:rsidRPr="00D91855" w14:paraId="0190746E" w14:textId="77777777" w:rsidTr="00936636">
        <w:trPr>
          <w:jc w:val="center"/>
        </w:trPr>
        <w:tc>
          <w:tcPr>
            <w:tcW w:w="1548" w:type="dxa"/>
          </w:tcPr>
          <w:p w14:paraId="41FBD20C" w14:textId="77777777" w:rsidR="00363BC2" w:rsidRPr="00D91855" w:rsidRDefault="00363BC2" w:rsidP="00D849BF">
            <w:pPr>
              <w:spacing w:after="0"/>
              <w:rPr>
                <w:lang w:val="en-US"/>
              </w:rPr>
            </w:pPr>
            <w:r w:rsidRPr="00D91855">
              <w:rPr>
                <w:lang w:val="en-US"/>
              </w:rPr>
              <w:t>REC</w:t>
            </w:r>
          </w:p>
        </w:tc>
        <w:tc>
          <w:tcPr>
            <w:tcW w:w="8028" w:type="dxa"/>
          </w:tcPr>
          <w:p w14:paraId="74B5E7F4" w14:textId="77777777" w:rsidR="00363BC2" w:rsidRPr="00D91855" w:rsidRDefault="00363BC2" w:rsidP="00D849BF">
            <w:pPr>
              <w:spacing w:after="0"/>
              <w:rPr>
                <w:lang w:val="en-US"/>
              </w:rPr>
            </w:pPr>
            <w:r w:rsidRPr="00D91855">
              <w:rPr>
                <w:lang w:val="en-US"/>
              </w:rPr>
              <w:t>Renewable Energy Certificate</w:t>
            </w:r>
          </w:p>
        </w:tc>
      </w:tr>
      <w:tr w:rsidR="00363BC2" w:rsidRPr="00D91855" w14:paraId="2B456E40" w14:textId="77777777" w:rsidTr="00936636">
        <w:trPr>
          <w:jc w:val="center"/>
        </w:trPr>
        <w:tc>
          <w:tcPr>
            <w:tcW w:w="1548" w:type="dxa"/>
          </w:tcPr>
          <w:p w14:paraId="1DCF4BF2" w14:textId="77777777" w:rsidR="00363BC2" w:rsidRPr="00D91855" w:rsidRDefault="00363BC2" w:rsidP="00D849BF">
            <w:pPr>
              <w:spacing w:after="0"/>
              <w:rPr>
                <w:lang w:val="en-US"/>
              </w:rPr>
            </w:pPr>
            <w:r w:rsidRPr="00D91855">
              <w:rPr>
                <w:lang w:val="en-US"/>
              </w:rPr>
              <w:t>REM</w:t>
            </w:r>
          </w:p>
        </w:tc>
        <w:tc>
          <w:tcPr>
            <w:tcW w:w="8028" w:type="dxa"/>
          </w:tcPr>
          <w:p w14:paraId="34A14E4B" w14:textId="77777777" w:rsidR="00363BC2" w:rsidRPr="00D91855" w:rsidRDefault="00363BC2" w:rsidP="00D849BF">
            <w:pPr>
              <w:spacing w:after="0"/>
              <w:rPr>
                <w:lang w:val="en-US"/>
              </w:rPr>
            </w:pPr>
            <w:r w:rsidRPr="00D91855">
              <w:rPr>
                <w:lang w:val="en-US"/>
              </w:rPr>
              <w:t>Renewable Energy Market</w:t>
            </w:r>
          </w:p>
        </w:tc>
      </w:tr>
      <w:tr w:rsidR="00363BC2" w:rsidRPr="00D91855" w14:paraId="5002682C" w14:textId="77777777" w:rsidTr="00936636">
        <w:trPr>
          <w:jc w:val="center"/>
        </w:trPr>
        <w:tc>
          <w:tcPr>
            <w:tcW w:w="1548" w:type="dxa"/>
          </w:tcPr>
          <w:p w14:paraId="21A344A9" w14:textId="77777777" w:rsidR="00363BC2" w:rsidRPr="00D91855" w:rsidRDefault="00363BC2" w:rsidP="00D849BF">
            <w:pPr>
              <w:spacing w:after="0"/>
              <w:rPr>
                <w:lang w:val="en-US"/>
              </w:rPr>
            </w:pPr>
            <w:r w:rsidRPr="00D91855">
              <w:rPr>
                <w:lang w:val="en-US"/>
              </w:rPr>
              <w:t>RES</w:t>
            </w:r>
          </w:p>
        </w:tc>
        <w:tc>
          <w:tcPr>
            <w:tcW w:w="8028" w:type="dxa"/>
          </w:tcPr>
          <w:p w14:paraId="0F8DDA75" w14:textId="77777777" w:rsidR="00363BC2" w:rsidRPr="00D91855" w:rsidRDefault="00363BC2" w:rsidP="00D849BF">
            <w:pPr>
              <w:spacing w:after="0"/>
              <w:rPr>
                <w:lang w:val="en-US"/>
              </w:rPr>
            </w:pPr>
            <w:r w:rsidRPr="00D91855">
              <w:rPr>
                <w:lang w:val="en-US"/>
              </w:rPr>
              <w:t>Renewable energy sources</w:t>
            </w:r>
          </w:p>
        </w:tc>
      </w:tr>
      <w:tr w:rsidR="00363BC2" w:rsidRPr="00D91855" w14:paraId="766DA1B8" w14:textId="77777777" w:rsidTr="00936636">
        <w:trPr>
          <w:jc w:val="center"/>
        </w:trPr>
        <w:tc>
          <w:tcPr>
            <w:tcW w:w="1548" w:type="dxa"/>
          </w:tcPr>
          <w:p w14:paraId="076341E2" w14:textId="77777777" w:rsidR="00363BC2" w:rsidRPr="00D91855" w:rsidRDefault="00363BC2" w:rsidP="00161A71">
            <w:pPr>
              <w:spacing w:after="0"/>
              <w:rPr>
                <w:lang w:val="en-US"/>
              </w:rPr>
            </w:pPr>
            <w:r w:rsidRPr="00D91855">
              <w:rPr>
                <w:lang w:val="en-US"/>
              </w:rPr>
              <w:t>RET</w:t>
            </w:r>
          </w:p>
        </w:tc>
        <w:tc>
          <w:tcPr>
            <w:tcW w:w="8028" w:type="dxa"/>
          </w:tcPr>
          <w:p w14:paraId="05E32777" w14:textId="77777777" w:rsidR="00363BC2" w:rsidRPr="00D91855" w:rsidRDefault="00363BC2" w:rsidP="00161A71">
            <w:pPr>
              <w:spacing w:after="0"/>
              <w:rPr>
                <w:lang w:val="en-US"/>
              </w:rPr>
            </w:pPr>
            <w:r w:rsidRPr="00D91855">
              <w:rPr>
                <w:lang w:val="en-US"/>
              </w:rPr>
              <w:t>Renewable energy technology</w:t>
            </w:r>
          </w:p>
        </w:tc>
      </w:tr>
      <w:tr w:rsidR="00363BC2" w:rsidRPr="00D91855" w14:paraId="5D60B536" w14:textId="77777777" w:rsidTr="00936636">
        <w:trPr>
          <w:jc w:val="center"/>
        </w:trPr>
        <w:tc>
          <w:tcPr>
            <w:tcW w:w="1548" w:type="dxa"/>
          </w:tcPr>
          <w:p w14:paraId="66E21776" w14:textId="77777777" w:rsidR="00363BC2" w:rsidRPr="00D91855" w:rsidRDefault="00363BC2" w:rsidP="00D849BF">
            <w:pPr>
              <w:spacing w:after="0"/>
              <w:rPr>
                <w:lang w:val="en-US"/>
              </w:rPr>
            </w:pPr>
            <w:r w:rsidRPr="00D91855">
              <w:rPr>
                <w:lang w:val="en-US"/>
              </w:rPr>
              <w:t>RPS</w:t>
            </w:r>
          </w:p>
        </w:tc>
        <w:tc>
          <w:tcPr>
            <w:tcW w:w="8028" w:type="dxa"/>
          </w:tcPr>
          <w:p w14:paraId="0AAB0162" w14:textId="77777777" w:rsidR="00363BC2" w:rsidRPr="00D91855" w:rsidRDefault="00363BC2" w:rsidP="00D849BF">
            <w:pPr>
              <w:spacing w:after="0"/>
              <w:rPr>
                <w:lang w:val="en-US"/>
              </w:rPr>
            </w:pPr>
            <w:r w:rsidRPr="00D91855">
              <w:rPr>
                <w:lang w:val="en-US"/>
              </w:rPr>
              <w:t>Renewable Portfolio Standards</w:t>
            </w:r>
          </w:p>
        </w:tc>
      </w:tr>
      <w:tr w:rsidR="00363BC2" w:rsidRPr="00D91855" w14:paraId="21632E98" w14:textId="77777777" w:rsidTr="00936636">
        <w:trPr>
          <w:jc w:val="center"/>
        </w:trPr>
        <w:tc>
          <w:tcPr>
            <w:tcW w:w="1548" w:type="dxa"/>
          </w:tcPr>
          <w:p w14:paraId="6214C3B0" w14:textId="77777777" w:rsidR="00363BC2" w:rsidRPr="00D91855" w:rsidRDefault="00363BC2" w:rsidP="00D849BF">
            <w:pPr>
              <w:spacing w:after="0"/>
              <w:rPr>
                <w:lang w:val="en-US"/>
              </w:rPr>
            </w:pPr>
            <w:r w:rsidRPr="00D91855">
              <w:rPr>
                <w:lang w:val="en-US"/>
              </w:rPr>
              <w:t>SEF</w:t>
            </w:r>
          </w:p>
        </w:tc>
        <w:tc>
          <w:tcPr>
            <w:tcW w:w="8028" w:type="dxa"/>
          </w:tcPr>
          <w:p w14:paraId="51A4266E" w14:textId="77777777" w:rsidR="00363BC2" w:rsidRPr="00D91855" w:rsidRDefault="00363BC2" w:rsidP="00D849BF">
            <w:pPr>
              <w:spacing w:after="0"/>
              <w:rPr>
                <w:lang w:val="en-US"/>
              </w:rPr>
            </w:pPr>
            <w:r w:rsidRPr="00D91855">
              <w:rPr>
                <w:spacing w:val="-4"/>
                <w:lang w:val="en-US"/>
              </w:rPr>
              <w:t>IFC Philippine Sustainable Energy Finance Program</w:t>
            </w:r>
          </w:p>
        </w:tc>
      </w:tr>
      <w:tr w:rsidR="00363BC2" w:rsidRPr="00D91855" w14:paraId="69F933E0" w14:textId="77777777" w:rsidTr="00936636">
        <w:trPr>
          <w:jc w:val="center"/>
        </w:trPr>
        <w:tc>
          <w:tcPr>
            <w:tcW w:w="1548" w:type="dxa"/>
          </w:tcPr>
          <w:p w14:paraId="74FF2E85" w14:textId="77777777" w:rsidR="00363BC2" w:rsidRPr="00D91855" w:rsidRDefault="00363BC2" w:rsidP="00161A71">
            <w:pPr>
              <w:spacing w:after="0"/>
              <w:rPr>
                <w:lang w:val="en-US"/>
              </w:rPr>
            </w:pPr>
            <w:r w:rsidRPr="00D91855">
              <w:rPr>
                <w:lang w:val="en-US"/>
              </w:rPr>
              <w:t>SNC</w:t>
            </w:r>
          </w:p>
        </w:tc>
        <w:tc>
          <w:tcPr>
            <w:tcW w:w="8028" w:type="dxa"/>
          </w:tcPr>
          <w:p w14:paraId="7CA89215" w14:textId="77777777" w:rsidR="00363BC2" w:rsidRPr="00D91855" w:rsidRDefault="00363BC2" w:rsidP="00161A71">
            <w:pPr>
              <w:spacing w:after="0"/>
              <w:rPr>
                <w:lang w:val="en-US"/>
              </w:rPr>
            </w:pPr>
            <w:r w:rsidRPr="00D91855">
              <w:rPr>
                <w:lang w:val="en-US"/>
              </w:rPr>
              <w:t>Second National Communication</w:t>
            </w:r>
          </w:p>
        </w:tc>
      </w:tr>
      <w:tr w:rsidR="00363BC2" w:rsidRPr="00D91855" w14:paraId="1E57E79A" w14:textId="77777777" w:rsidTr="00936636">
        <w:trPr>
          <w:jc w:val="center"/>
        </w:trPr>
        <w:tc>
          <w:tcPr>
            <w:tcW w:w="1548" w:type="dxa"/>
          </w:tcPr>
          <w:p w14:paraId="18480925" w14:textId="77777777" w:rsidR="00363BC2" w:rsidRPr="00D91855" w:rsidRDefault="00363BC2" w:rsidP="00D849BF">
            <w:pPr>
              <w:spacing w:after="0"/>
              <w:rPr>
                <w:lang w:val="en-US"/>
              </w:rPr>
            </w:pPr>
            <w:r w:rsidRPr="00D91855">
              <w:rPr>
                <w:lang w:val="en-US"/>
              </w:rPr>
              <w:t>TJ</w:t>
            </w:r>
          </w:p>
        </w:tc>
        <w:tc>
          <w:tcPr>
            <w:tcW w:w="8028" w:type="dxa"/>
          </w:tcPr>
          <w:p w14:paraId="1E939215" w14:textId="77777777" w:rsidR="00363BC2" w:rsidRPr="00D91855" w:rsidRDefault="00363BC2" w:rsidP="00D849BF">
            <w:pPr>
              <w:spacing w:after="0"/>
              <w:rPr>
                <w:lang w:val="en-US"/>
              </w:rPr>
            </w:pPr>
            <w:r w:rsidRPr="00D91855">
              <w:rPr>
                <w:lang w:val="en-US"/>
              </w:rPr>
              <w:t>Terajoules</w:t>
            </w:r>
          </w:p>
        </w:tc>
      </w:tr>
      <w:tr w:rsidR="00363BC2" w:rsidRPr="00D91855" w14:paraId="50758F4B" w14:textId="77777777" w:rsidTr="00936636">
        <w:trPr>
          <w:jc w:val="center"/>
        </w:trPr>
        <w:tc>
          <w:tcPr>
            <w:tcW w:w="1548" w:type="dxa"/>
          </w:tcPr>
          <w:p w14:paraId="2D5CCCB9" w14:textId="77777777" w:rsidR="00363BC2" w:rsidRPr="00D91855" w:rsidRDefault="00363BC2" w:rsidP="00D849BF">
            <w:pPr>
              <w:spacing w:after="0"/>
              <w:rPr>
                <w:lang w:val="en-US"/>
              </w:rPr>
            </w:pPr>
            <w:r w:rsidRPr="00D91855">
              <w:rPr>
                <w:lang w:val="en-US"/>
              </w:rPr>
              <w:t>TOE</w:t>
            </w:r>
          </w:p>
        </w:tc>
        <w:tc>
          <w:tcPr>
            <w:tcW w:w="8028" w:type="dxa"/>
          </w:tcPr>
          <w:p w14:paraId="5C269D83" w14:textId="77777777" w:rsidR="00363BC2" w:rsidRPr="00D91855" w:rsidRDefault="00363BC2" w:rsidP="00D849BF">
            <w:pPr>
              <w:spacing w:after="0"/>
              <w:rPr>
                <w:lang w:val="en-US"/>
              </w:rPr>
            </w:pPr>
            <w:r w:rsidRPr="00D91855">
              <w:rPr>
                <w:lang w:val="en-US"/>
              </w:rPr>
              <w:t>Tons of oil equivalent</w:t>
            </w:r>
          </w:p>
        </w:tc>
      </w:tr>
      <w:tr w:rsidR="00363BC2" w:rsidRPr="00D91855" w14:paraId="64D22F26" w14:textId="77777777" w:rsidTr="00936636">
        <w:trPr>
          <w:jc w:val="center"/>
        </w:trPr>
        <w:tc>
          <w:tcPr>
            <w:tcW w:w="1548" w:type="dxa"/>
          </w:tcPr>
          <w:p w14:paraId="49070EE1" w14:textId="77777777" w:rsidR="00363BC2" w:rsidRPr="00D91855" w:rsidRDefault="00363BC2" w:rsidP="00D849BF">
            <w:pPr>
              <w:spacing w:after="0"/>
              <w:rPr>
                <w:lang w:val="en-US"/>
              </w:rPr>
            </w:pPr>
            <w:r w:rsidRPr="00D91855">
              <w:rPr>
                <w:lang w:val="en-US"/>
              </w:rPr>
              <w:lastRenderedPageBreak/>
              <w:t>ToR</w:t>
            </w:r>
          </w:p>
        </w:tc>
        <w:tc>
          <w:tcPr>
            <w:tcW w:w="8028" w:type="dxa"/>
          </w:tcPr>
          <w:p w14:paraId="2ED2B763" w14:textId="77777777" w:rsidR="00363BC2" w:rsidRPr="00D91855" w:rsidRDefault="00363BC2" w:rsidP="00D849BF">
            <w:pPr>
              <w:spacing w:after="0"/>
              <w:rPr>
                <w:lang w:val="en-US"/>
              </w:rPr>
            </w:pPr>
            <w:r w:rsidRPr="00D91855">
              <w:rPr>
                <w:lang w:val="en-US"/>
              </w:rPr>
              <w:t>Terms of Reference</w:t>
            </w:r>
          </w:p>
        </w:tc>
      </w:tr>
      <w:tr w:rsidR="00363BC2" w:rsidRPr="00D91855" w14:paraId="2ECD2D76" w14:textId="77777777" w:rsidTr="00936636">
        <w:trPr>
          <w:jc w:val="center"/>
        </w:trPr>
        <w:tc>
          <w:tcPr>
            <w:tcW w:w="1548" w:type="dxa"/>
          </w:tcPr>
          <w:p w14:paraId="6E67AB01" w14:textId="77777777" w:rsidR="00363BC2" w:rsidRPr="00D91855" w:rsidRDefault="00363BC2" w:rsidP="00B942AB">
            <w:pPr>
              <w:spacing w:after="0"/>
              <w:rPr>
                <w:lang w:val="en-US"/>
              </w:rPr>
            </w:pPr>
            <w:r w:rsidRPr="00D91855">
              <w:rPr>
                <w:lang w:val="en-US"/>
              </w:rPr>
              <w:t>T</w:t>
            </w:r>
            <w:r w:rsidR="00B942AB" w:rsidRPr="00D91855">
              <w:rPr>
                <w:lang w:val="en-US"/>
              </w:rPr>
              <w:t>ransCo</w:t>
            </w:r>
          </w:p>
        </w:tc>
        <w:tc>
          <w:tcPr>
            <w:tcW w:w="8028" w:type="dxa"/>
          </w:tcPr>
          <w:p w14:paraId="1A183C47" w14:textId="77777777" w:rsidR="00363BC2" w:rsidRPr="00D91855" w:rsidRDefault="00363BC2" w:rsidP="00D849BF">
            <w:pPr>
              <w:spacing w:after="0"/>
              <w:rPr>
                <w:lang w:val="en-US"/>
              </w:rPr>
            </w:pPr>
            <w:r w:rsidRPr="00D91855">
              <w:rPr>
                <w:lang w:val="en-US"/>
              </w:rPr>
              <w:t>National Transmission Corporation</w:t>
            </w:r>
          </w:p>
        </w:tc>
      </w:tr>
      <w:tr w:rsidR="00363BC2" w:rsidRPr="00D91855" w14:paraId="12266F87" w14:textId="77777777" w:rsidTr="00936636">
        <w:trPr>
          <w:jc w:val="center"/>
        </w:trPr>
        <w:tc>
          <w:tcPr>
            <w:tcW w:w="1548" w:type="dxa"/>
          </w:tcPr>
          <w:p w14:paraId="1055CE27" w14:textId="77777777" w:rsidR="00363BC2" w:rsidRPr="00D91855" w:rsidRDefault="00363BC2" w:rsidP="00D849BF">
            <w:pPr>
              <w:spacing w:after="0"/>
              <w:rPr>
                <w:lang w:val="en-US"/>
              </w:rPr>
            </w:pPr>
            <w:r w:rsidRPr="00D91855">
              <w:rPr>
                <w:lang w:val="en-US"/>
              </w:rPr>
              <w:t>TWG</w:t>
            </w:r>
          </w:p>
        </w:tc>
        <w:tc>
          <w:tcPr>
            <w:tcW w:w="8028" w:type="dxa"/>
          </w:tcPr>
          <w:p w14:paraId="46D2702E" w14:textId="77777777" w:rsidR="00363BC2" w:rsidRPr="00D91855" w:rsidRDefault="00363BC2" w:rsidP="00D849BF">
            <w:pPr>
              <w:spacing w:after="0"/>
              <w:rPr>
                <w:lang w:val="en-US"/>
              </w:rPr>
            </w:pPr>
            <w:r w:rsidRPr="00D91855">
              <w:rPr>
                <w:lang w:val="en-US"/>
              </w:rPr>
              <w:t>Technical working group</w:t>
            </w:r>
          </w:p>
        </w:tc>
      </w:tr>
      <w:tr w:rsidR="00363BC2" w:rsidRPr="00D91855" w14:paraId="1C629EFE" w14:textId="77777777" w:rsidTr="00936636">
        <w:trPr>
          <w:jc w:val="center"/>
        </w:trPr>
        <w:tc>
          <w:tcPr>
            <w:tcW w:w="1548" w:type="dxa"/>
          </w:tcPr>
          <w:p w14:paraId="67914736" w14:textId="77777777" w:rsidR="00363BC2" w:rsidRPr="00D91855" w:rsidRDefault="00363BC2" w:rsidP="00D849BF">
            <w:pPr>
              <w:spacing w:after="0"/>
              <w:rPr>
                <w:lang w:val="en-US"/>
              </w:rPr>
            </w:pPr>
            <w:r w:rsidRPr="00D91855">
              <w:rPr>
                <w:lang w:val="en-US"/>
              </w:rPr>
              <w:t>UNDP</w:t>
            </w:r>
          </w:p>
        </w:tc>
        <w:tc>
          <w:tcPr>
            <w:tcW w:w="8028" w:type="dxa"/>
          </w:tcPr>
          <w:p w14:paraId="4B65D329" w14:textId="77777777" w:rsidR="00363BC2" w:rsidRPr="00D91855" w:rsidRDefault="00363BC2" w:rsidP="00D849BF">
            <w:pPr>
              <w:spacing w:after="0"/>
              <w:rPr>
                <w:lang w:val="en-US"/>
              </w:rPr>
            </w:pPr>
            <w:r w:rsidRPr="00D91855">
              <w:rPr>
                <w:lang w:val="en-US"/>
              </w:rPr>
              <w:t>United Nations Development Programme</w:t>
            </w:r>
          </w:p>
        </w:tc>
      </w:tr>
      <w:tr w:rsidR="00363BC2" w:rsidRPr="00D91855" w14:paraId="36B52606" w14:textId="77777777" w:rsidTr="00936636">
        <w:trPr>
          <w:jc w:val="center"/>
        </w:trPr>
        <w:tc>
          <w:tcPr>
            <w:tcW w:w="1548" w:type="dxa"/>
          </w:tcPr>
          <w:p w14:paraId="0E7A3A9D" w14:textId="77777777" w:rsidR="00363BC2" w:rsidRPr="00D91855" w:rsidRDefault="00363BC2" w:rsidP="00D849BF">
            <w:pPr>
              <w:spacing w:after="0"/>
              <w:rPr>
                <w:lang w:val="en-US"/>
              </w:rPr>
            </w:pPr>
            <w:r w:rsidRPr="00D91855">
              <w:rPr>
                <w:lang w:val="en-US"/>
              </w:rPr>
              <w:t>UNDAF</w:t>
            </w:r>
          </w:p>
        </w:tc>
        <w:tc>
          <w:tcPr>
            <w:tcW w:w="8028" w:type="dxa"/>
          </w:tcPr>
          <w:p w14:paraId="02273F54" w14:textId="77777777" w:rsidR="00363BC2" w:rsidRPr="00D91855" w:rsidRDefault="00363BC2" w:rsidP="00D849BF">
            <w:pPr>
              <w:spacing w:after="0"/>
              <w:rPr>
                <w:lang w:val="en-US"/>
              </w:rPr>
            </w:pPr>
            <w:r w:rsidRPr="00D91855">
              <w:rPr>
                <w:lang w:val="en-US"/>
              </w:rPr>
              <w:t>United Nations Development Assistance Framework</w:t>
            </w:r>
          </w:p>
        </w:tc>
      </w:tr>
      <w:tr w:rsidR="00363BC2" w:rsidRPr="00D91855" w14:paraId="40F0E200" w14:textId="77777777" w:rsidTr="00936636">
        <w:trPr>
          <w:jc w:val="center"/>
        </w:trPr>
        <w:tc>
          <w:tcPr>
            <w:tcW w:w="1548" w:type="dxa"/>
          </w:tcPr>
          <w:p w14:paraId="5E8089F9" w14:textId="77777777" w:rsidR="00363BC2" w:rsidRPr="00D91855" w:rsidRDefault="00363BC2" w:rsidP="00D849BF">
            <w:pPr>
              <w:spacing w:after="0"/>
              <w:rPr>
                <w:lang w:val="en-US"/>
              </w:rPr>
            </w:pPr>
            <w:r w:rsidRPr="00D91855">
              <w:rPr>
                <w:lang w:val="en-US"/>
              </w:rPr>
              <w:t>UNFCCC</w:t>
            </w:r>
          </w:p>
        </w:tc>
        <w:tc>
          <w:tcPr>
            <w:tcW w:w="8028" w:type="dxa"/>
          </w:tcPr>
          <w:p w14:paraId="043A057B" w14:textId="77777777" w:rsidR="00363BC2" w:rsidRPr="00D91855" w:rsidRDefault="00363BC2" w:rsidP="00D849BF">
            <w:pPr>
              <w:spacing w:after="0"/>
              <w:rPr>
                <w:lang w:val="en-US"/>
              </w:rPr>
            </w:pPr>
            <w:r w:rsidRPr="00D91855">
              <w:rPr>
                <w:lang w:val="en-US"/>
              </w:rPr>
              <w:t xml:space="preserve">United Nations Framework Convention on Climate Change </w:t>
            </w:r>
          </w:p>
        </w:tc>
      </w:tr>
      <w:tr w:rsidR="00363BC2" w:rsidRPr="00D91855" w14:paraId="3C6144F8" w14:textId="77777777" w:rsidTr="00936636">
        <w:trPr>
          <w:jc w:val="center"/>
        </w:trPr>
        <w:tc>
          <w:tcPr>
            <w:tcW w:w="1548" w:type="dxa"/>
          </w:tcPr>
          <w:p w14:paraId="741AFB2E" w14:textId="77777777" w:rsidR="00363BC2" w:rsidRPr="00D91855" w:rsidRDefault="00363BC2" w:rsidP="00D849BF">
            <w:pPr>
              <w:spacing w:after="0"/>
              <w:rPr>
                <w:lang w:val="en-US"/>
              </w:rPr>
            </w:pPr>
            <w:r w:rsidRPr="00D91855">
              <w:rPr>
                <w:lang w:val="en-US"/>
              </w:rPr>
              <w:t>VECO</w:t>
            </w:r>
          </w:p>
        </w:tc>
        <w:tc>
          <w:tcPr>
            <w:tcW w:w="8028" w:type="dxa"/>
          </w:tcPr>
          <w:p w14:paraId="4A23041A" w14:textId="77777777" w:rsidR="00363BC2" w:rsidRPr="00D91855" w:rsidRDefault="00363BC2" w:rsidP="00D849BF">
            <w:pPr>
              <w:spacing w:after="0"/>
              <w:rPr>
                <w:lang w:val="en-US"/>
              </w:rPr>
            </w:pPr>
            <w:r w:rsidRPr="00D91855">
              <w:rPr>
                <w:lang w:val="en-US"/>
              </w:rPr>
              <w:t>Visayan Electric Company</w:t>
            </w:r>
          </w:p>
        </w:tc>
      </w:tr>
      <w:tr w:rsidR="00363BC2" w:rsidRPr="00D91855" w14:paraId="2FA933F4" w14:textId="77777777" w:rsidTr="00936636">
        <w:trPr>
          <w:jc w:val="center"/>
        </w:trPr>
        <w:tc>
          <w:tcPr>
            <w:tcW w:w="1548" w:type="dxa"/>
          </w:tcPr>
          <w:p w14:paraId="7A9FAAAB" w14:textId="77777777" w:rsidR="00363BC2" w:rsidRPr="00D91855" w:rsidRDefault="00363BC2" w:rsidP="00D849BF">
            <w:pPr>
              <w:spacing w:after="0"/>
              <w:rPr>
                <w:lang w:val="en-US"/>
              </w:rPr>
            </w:pPr>
            <w:r w:rsidRPr="00D91855">
              <w:rPr>
                <w:lang w:val="en-US"/>
              </w:rPr>
              <w:t>VRE</w:t>
            </w:r>
          </w:p>
        </w:tc>
        <w:tc>
          <w:tcPr>
            <w:tcW w:w="8028" w:type="dxa"/>
          </w:tcPr>
          <w:p w14:paraId="5A635463" w14:textId="77777777" w:rsidR="00363BC2" w:rsidRPr="00D91855" w:rsidRDefault="00363BC2" w:rsidP="00D849BF">
            <w:pPr>
              <w:spacing w:after="0"/>
              <w:rPr>
                <w:lang w:val="en-US"/>
              </w:rPr>
            </w:pPr>
            <w:r w:rsidRPr="00D91855">
              <w:rPr>
                <w:lang w:val="en-US"/>
              </w:rPr>
              <w:t>Variable renewable energy</w:t>
            </w:r>
          </w:p>
        </w:tc>
      </w:tr>
      <w:tr w:rsidR="00363BC2" w:rsidRPr="00D91855" w14:paraId="5656CF07" w14:textId="77777777" w:rsidTr="00936636">
        <w:trPr>
          <w:jc w:val="center"/>
        </w:trPr>
        <w:tc>
          <w:tcPr>
            <w:tcW w:w="1548" w:type="dxa"/>
          </w:tcPr>
          <w:p w14:paraId="093AF741" w14:textId="77777777" w:rsidR="00363BC2" w:rsidRPr="00D91855" w:rsidRDefault="00363BC2" w:rsidP="00D849BF">
            <w:pPr>
              <w:spacing w:after="0"/>
              <w:rPr>
                <w:lang w:val="en-US"/>
              </w:rPr>
            </w:pPr>
            <w:r w:rsidRPr="00D91855">
              <w:rPr>
                <w:lang w:val="en-US"/>
              </w:rPr>
              <w:t>WESM</w:t>
            </w:r>
          </w:p>
        </w:tc>
        <w:tc>
          <w:tcPr>
            <w:tcW w:w="8028" w:type="dxa"/>
          </w:tcPr>
          <w:p w14:paraId="362C2366" w14:textId="77777777" w:rsidR="00363BC2" w:rsidRPr="00D91855" w:rsidRDefault="00363BC2" w:rsidP="00D849BF">
            <w:pPr>
              <w:spacing w:after="0"/>
              <w:rPr>
                <w:lang w:val="en-US"/>
              </w:rPr>
            </w:pPr>
            <w:r w:rsidRPr="00D91855">
              <w:rPr>
                <w:lang w:val="en-US"/>
              </w:rPr>
              <w:t>Wholesale Electricity Spot Market</w:t>
            </w:r>
          </w:p>
        </w:tc>
      </w:tr>
      <w:tr w:rsidR="00363BC2" w:rsidRPr="00D91855" w14:paraId="559FF7AC" w14:textId="77777777" w:rsidTr="00936636">
        <w:trPr>
          <w:cantSplit/>
          <w:trHeight w:val="30"/>
          <w:jc w:val="center"/>
        </w:trPr>
        <w:tc>
          <w:tcPr>
            <w:tcW w:w="1548" w:type="dxa"/>
          </w:tcPr>
          <w:p w14:paraId="5B512A9D" w14:textId="77777777" w:rsidR="00363BC2" w:rsidRPr="00D91855" w:rsidRDefault="00363BC2" w:rsidP="00D849BF">
            <w:pPr>
              <w:spacing w:after="0"/>
              <w:rPr>
                <w:lang w:val="en-US"/>
              </w:rPr>
            </w:pPr>
            <w:r w:rsidRPr="00D91855">
              <w:rPr>
                <w:lang w:val="en-US"/>
              </w:rPr>
              <w:t>WTE</w:t>
            </w:r>
          </w:p>
        </w:tc>
        <w:tc>
          <w:tcPr>
            <w:tcW w:w="8028" w:type="dxa"/>
          </w:tcPr>
          <w:p w14:paraId="53DCB887" w14:textId="77777777" w:rsidR="00363BC2" w:rsidRPr="00D91855" w:rsidRDefault="00363BC2" w:rsidP="00D849BF">
            <w:pPr>
              <w:spacing w:after="0"/>
              <w:rPr>
                <w:lang w:val="en-US"/>
              </w:rPr>
            </w:pPr>
            <w:r w:rsidRPr="00D91855">
              <w:rPr>
                <w:lang w:val="en-US"/>
              </w:rPr>
              <w:t>Waste-to-energy</w:t>
            </w:r>
          </w:p>
        </w:tc>
      </w:tr>
    </w:tbl>
    <w:p w14:paraId="74ED5926" w14:textId="77777777" w:rsidR="00122D61" w:rsidRPr="00D91855" w:rsidRDefault="00122D61" w:rsidP="009A2555">
      <w:pPr>
        <w:spacing w:after="0"/>
        <w:rPr>
          <w:b/>
          <w:bCs/>
          <w:sz w:val="20"/>
          <w:szCs w:val="20"/>
          <w:lang w:val="en-US"/>
        </w:rPr>
      </w:pPr>
    </w:p>
    <w:p w14:paraId="5081F493" w14:textId="77777777" w:rsidR="00122D61" w:rsidRPr="00D91855" w:rsidRDefault="00122D61" w:rsidP="009A2555">
      <w:pPr>
        <w:numPr>
          <w:ilvl w:val="0"/>
          <w:numId w:val="7"/>
        </w:numPr>
        <w:spacing w:after="0"/>
        <w:jc w:val="center"/>
        <w:rPr>
          <w:b/>
          <w:lang w:val="en-US"/>
        </w:rPr>
      </w:pPr>
      <w:r w:rsidRPr="00D91855">
        <w:rPr>
          <w:b/>
          <w:lang w:val="en-US"/>
        </w:rPr>
        <w:t>Currency Equivalents</w:t>
      </w:r>
      <w:r w:rsidRPr="00D91855">
        <w:rPr>
          <w:rStyle w:val="FootnoteReference"/>
          <w:sz w:val="22"/>
          <w:szCs w:val="22"/>
          <w:lang w:val="en-US"/>
        </w:rPr>
        <w:footnoteReference w:id="1"/>
      </w:r>
    </w:p>
    <w:tbl>
      <w:tblPr>
        <w:tblW w:w="0" w:type="auto"/>
        <w:jc w:val="center"/>
        <w:tblLook w:val="0000" w:firstRow="0" w:lastRow="0" w:firstColumn="0" w:lastColumn="0" w:noHBand="0" w:noVBand="0"/>
      </w:tblPr>
      <w:tblGrid>
        <w:gridCol w:w="4557"/>
        <w:gridCol w:w="360"/>
        <w:gridCol w:w="4443"/>
      </w:tblGrid>
      <w:tr w:rsidR="00122D61" w:rsidRPr="00D91855" w14:paraId="614B30C2" w14:textId="77777777" w:rsidTr="00936636">
        <w:trPr>
          <w:jc w:val="center"/>
        </w:trPr>
        <w:tc>
          <w:tcPr>
            <w:tcW w:w="4668" w:type="dxa"/>
          </w:tcPr>
          <w:p w14:paraId="2490894A" w14:textId="77777777" w:rsidR="00122D61" w:rsidRPr="00D91855" w:rsidRDefault="00122D61" w:rsidP="009A2555">
            <w:pPr>
              <w:autoSpaceDE w:val="0"/>
              <w:autoSpaceDN w:val="0"/>
              <w:adjustRightInd w:val="0"/>
              <w:spacing w:after="0"/>
              <w:jc w:val="right"/>
              <w:rPr>
                <w:lang w:val="en-US"/>
              </w:rPr>
            </w:pPr>
            <w:r w:rsidRPr="00D91855">
              <w:rPr>
                <w:lang w:val="en-US"/>
              </w:rPr>
              <w:t>Currency Unit</w:t>
            </w:r>
          </w:p>
        </w:tc>
        <w:tc>
          <w:tcPr>
            <w:tcW w:w="360" w:type="dxa"/>
          </w:tcPr>
          <w:p w14:paraId="57EFA636" w14:textId="77777777" w:rsidR="00122D61" w:rsidRPr="00D91855" w:rsidRDefault="00122D61" w:rsidP="009A2555">
            <w:pPr>
              <w:autoSpaceDE w:val="0"/>
              <w:autoSpaceDN w:val="0"/>
              <w:adjustRightInd w:val="0"/>
              <w:spacing w:after="0"/>
              <w:rPr>
                <w:lang w:val="en-US"/>
              </w:rPr>
            </w:pPr>
            <w:r w:rsidRPr="00D91855">
              <w:rPr>
                <w:lang w:val="en-US"/>
              </w:rPr>
              <w:t>=</w:t>
            </w:r>
          </w:p>
        </w:tc>
        <w:tc>
          <w:tcPr>
            <w:tcW w:w="4548" w:type="dxa"/>
          </w:tcPr>
          <w:p w14:paraId="1FC846A7" w14:textId="77777777" w:rsidR="00122D61" w:rsidRPr="00D91855" w:rsidRDefault="000B1392" w:rsidP="009A2555">
            <w:pPr>
              <w:autoSpaceDE w:val="0"/>
              <w:autoSpaceDN w:val="0"/>
              <w:adjustRightInd w:val="0"/>
              <w:spacing w:after="0"/>
              <w:rPr>
                <w:lang w:val="en-US"/>
              </w:rPr>
            </w:pPr>
            <w:r w:rsidRPr="00D91855">
              <w:rPr>
                <w:lang w:val="en-US"/>
              </w:rPr>
              <w:t>Philippine Pesos</w:t>
            </w:r>
            <w:r w:rsidR="006552DC" w:rsidRPr="00D91855">
              <w:rPr>
                <w:lang w:val="en-US"/>
              </w:rPr>
              <w:t xml:space="preserve"> (</w:t>
            </w:r>
            <w:r w:rsidR="00BE77FF" w:rsidRPr="00D91855">
              <w:rPr>
                <w:lang w:val="en-US"/>
              </w:rPr>
              <w:t>PHP</w:t>
            </w:r>
            <w:r w:rsidR="006552DC" w:rsidRPr="00D91855">
              <w:rPr>
                <w:lang w:val="en-US"/>
              </w:rPr>
              <w:t>)</w:t>
            </w:r>
          </w:p>
        </w:tc>
      </w:tr>
      <w:tr w:rsidR="003344DC" w:rsidRPr="00D91855" w14:paraId="5537B76A" w14:textId="77777777" w:rsidTr="00936636">
        <w:trPr>
          <w:jc w:val="center"/>
        </w:trPr>
        <w:tc>
          <w:tcPr>
            <w:tcW w:w="4668" w:type="dxa"/>
          </w:tcPr>
          <w:p w14:paraId="1C9A763E" w14:textId="77777777" w:rsidR="003344DC" w:rsidRPr="00D91855" w:rsidRDefault="003344DC" w:rsidP="009A2555">
            <w:pPr>
              <w:autoSpaceDE w:val="0"/>
              <w:autoSpaceDN w:val="0"/>
              <w:adjustRightInd w:val="0"/>
              <w:spacing w:after="0"/>
              <w:jc w:val="right"/>
              <w:rPr>
                <w:lang w:val="en-US"/>
              </w:rPr>
            </w:pPr>
            <w:r w:rsidRPr="00D91855">
              <w:rPr>
                <w:lang w:val="en-US"/>
              </w:rPr>
              <w:t xml:space="preserve">1 USD </w:t>
            </w:r>
          </w:p>
        </w:tc>
        <w:tc>
          <w:tcPr>
            <w:tcW w:w="360" w:type="dxa"/>
          </w:tcPr>
          <w:p w14:paraId="6CB6F459" w14:textId="77777777" w:rsidR="003344DC" w:rsidRPr="00D91855" w:rsidRDefault="003344DC" w:rsidP="009A2555">
            <w:pPr>
              <w:autoSpaceDE w:val="0"/>
              <w:autoSpaceDN w:val="0"/>
              <w:adjustRightInd w:val="0"/>
              <w:spacing w:after="0"/>
              <w:rPr>
                <w:lang w:val="en-US"/>
              </w:rPr>
            </w:pPr>
            <w:r w:rsidRPr="00D91855">
              <w:rPr>
                <w:lang w:val="en-US"/>
              </w:rPr>
              <w:t>=</w:t>
            </w:r>
          </w:p>
        </w:tc>
        <w:tc>
          <w:tcPr>
            <w:tcW w:w="4548" w:type="dxa"/>
          </w:tcPr>
          <w:p w14:paraId="41C8F3A4" w14:textId="77777777" w:rsidR="003344DC" w:rsidRPr="00D91855" w:rsidRDefault="003344DC" w:rsidP="00AA39D7">
            <w:pPr>
              <w:autoSpaceDE w:val="0"/>
              <w:autoSpaceDN w:val="0"/>
              <w:adjustRightInd w:val="0"/>
              <w:spacing w:after="0"/>
              <w:rPr>
                <w:lang w:val="en-US"/>
              </w:rPr>
            </w:pPr>
            <w:r w:rsidRPr="00D91855">
              <w:rPr>
                <w:lang w:val="en-US"/>
              </w:rPr>
              <w:t>PHP 44.79</w:t>
            </w:r>
          </w:p>
        </w:tc>
      </w:tr>
    </w:tbl>
    <w:p w14:paraId="5584395E" w14:textId="77777777" w:rsidR="00D12669" w:rsidRPr="00D91855" w:rsidRDefault="00122D61" w:rsidP="009A2555">
      <w:pPr>
        <w:pStyle w:val="Heading1"/>
        <w:numPr>
          <w:ilvl w:val="0"/>
          <w:numId w:val="0"/>
        </w:numPr>
        <w:spacing w:before="0" w:after="0"/>
        <w:rPr>
          <w:rFonts w:ascii="Arial Bold" w:hAnsi="Arial Bold" w:cs="Arial"/>
          <w:caps/>
          <w:smallCaps w:val="0"/>
          <w:lang w:val="en-US"/>
        </w:rPr>
      </w:pPr>
      <w:r w:rsidRPr="00D91855">
        <w:rPr>
          <w:lang w:val="en-US"/>
        </w:rPr>
        <w:br w:type="page"/>
      </w:r>
      <w:bookmarkStart w:id="11" w:name="_Toc207800909"/>
      <w:bookmarkStart w:id="12" w:name="_Toc424569372"/>
      <w:r w:rsidR="00D12669" w:rsidRPr="00D91855">
        <w:rPr>
          <w:rFonts w:ascii="Arial Bold" w:hAnsi="Arial Bold" w:cs="Arial"/>
          <w:caps/>
          <w:smallCaps w:val="0"/>
          <w:lang w:val="en-US"/>
        </w:rPr>
        <w:lastRenderedPageBreak/>
        <w:t>Situation analysis</w:t>
      </w:r>
      <w:bookmarkEnd w:id="11"/>
      <w:bookmarkEnd w:id="12"/>
    </w:p>
    <w:p w14:paraId="4C99BF83" w14:textId="77777777" w:rsidR="007C586B" w:rsidRPr="00D91855" w:rsidRDefault="007C586B" w:rsidP="009A2555">
      <w:pPr>
        <w:pStyle w:val="Heading2"/>
        <w:spacing w:after="0"/>
        <w:ind w:left="0"/>
        <w:rPr>
          <w:rFonts w:ascii="Arial" w:hAnsi="Arial" w:cs="Arial"/>
          <w:i w:val="0"/>
          <w:color w:val="3366FF"/>
          <w:sz w:val="24"/>
          <w:szCs w:val="24"/>
          <w:lang w:val="en-US"/>
        </w:rPr>
      </w:pPr>
    </w:p>
    <w:p w14:paraId="4154E1CD" w14:textId="77777777" w:rsidR="00D12669" w:rsidRPr="00D91855" w:rsidRDefault="00D12669" w:rsidP="00112058">
      <w:pPr>
        <w:pStyle w:val="Heading2"/>
        <w:spacing w:after="0"/>
        <w:ind w:left="0"/>
        <w:rPr>
          <w:rFonts w:ascii="Arial" w:hAnsi="Arial" w:cs="Arial"/>
          <w:i w:val="0"/>
          <w:color w:val="3366FF"/>
          <w:sz w:val="24"/>
          <w:szCs w:val="24"/>
          <w:lang w:val="en-US"/>
        </w:rPr>
      </w:pPr>
      <w:bookmarkStart w:id="13" w:name="_Toc424569373"/>
      <w:r w:rsidRPr="00D91855">
        <w:rPr>
          <w:rFonts w:ascii="Arial" w:hAnsi="Arial" w:cs="Arial"/>
          <w:i w:val="0"/>
          <w:color w:val="3366FF"/>
          <w:sz w:val="24"/>
          <w:szCs w:val="24"/>
          <w:lang w:val="en-US"/>
        </w:rPr>
        <w:t>Context and Global Significance</w:t>
      </w:r>
      <w:bookmarkEnd w:id="13"/>
    </w:p>
    <w:p w14:paraId="70674DCF" w14:textId="77777777" w:rsidR="004405F2" w:rsidRPr="00D91855" w:rsidRDefault="004405F2" w:rsidP="00112058">
      <w:pPr>
        <w:spacing w:after="0"/>
        <w:rPr>
          <w:color w:val="000000"/>
          <w:lang w:val="en-US"/>
        </w:rPr>
      </w:pPr>
    </w:p>
    <w:p w14:paraId="46210452" w14:textId="6C481D4A" w:rsidR="00BE77FF" w:rsidRPr="00D91855" w:rsidRDefault="00BE77FF" w:rsidP="00287282">
      <w:pPr>
        <w:numPr>
          <w:ilvl w:val="0"/>
          <w:numId w:val="31"/>
        </w:numPr>
        <w:spacing w:after="0"/>
        <w:rPr>
          <w:lang w:val="en-US" w:eastAsia="en-GB"/>
        </w:rPr>
      </w:pPr>
      <w:r w:rsidRPr="00D91855">
        <w:rPr>
          <w:lang w:val="en-US" w:eastAsia="en-GB"/>
        </w:rPr>
        <w:t>The Philippines is the second largest archipelago in the world located in Southeast Asia with a diverse population of about 94 million</w:t>
      </w:r>
      <w:r w:rsidRPr="00D91855">
        <w:rPr>
          <w:rStyle w:val="FootnoteReference"/>
          <w:sz w:val="22"/>
          <w:szCs w:val="22"/>
          <w:lang w:val="en-US" w:eastAsia="en-GB"/>
        </w:rPr>
        <w:footnoteReference w:id="2"/>
      </w:r>
      <w:r w:rsidRPr="00D91855">
        <w:rPr>
          <w:lang w:val="en-US" w:eastAsia="en-GB"/>
        </w:rPr>
        <w:t xml:space="preserve">. </w:t>
      </w:r>
      <w:r w:rsidR="00F4533A" w:rsidRPr="00D91855">
        <w:rPr>
          <w:lang w:val="en-US" w:eastAsia="en-GB"/>
        </w:rPr>
        <w:t xml:space="preserve"> The country</w:t>
      </w:r>
      <w:r w:rsidRPr="00D91855">
        <w:rPr>
          <w:lang w:val="en-US" w:eastAsia="en-GB"/>
        </w:rPr>
        <w:t xml:space="preserve"> consists of three main groups of islands, namely, Luzon, Visayas and Mindanao.</w:t>
      </w:r>
      <w:r w:rsidR="00F4533A" w:rsidRPr="00D91855">
        <w:rPr>
          <w:lang w:val="en-US" w:eastAsia="en-GB"/>
        </w:rPr>
        <w:t xml:space="preserve"> </w:t>
      </w:r>
      <w:r w:rsidRPr="00D91855" w:rsidDel="00BC22FA">
        <w:rPr>
          <w:lang w:val="en-US" w:eastAsia="en-GB"/>
        </w:rPr>
        <w:t xml:space="preserve"> </w:t>
      </w:r>
      <w:r w:rsidRPr="00D91855">
        <w:rPr>
          <w:lang w:val="en-US" w:eastAsia="en-GB"/>
        </w:rPr>
        <w:t xml:space="preserve">The economy in the Philippines grew on average by 4.5% annually from 2000-2009 which was </w:t>
      </w:r>
      <w:r w:rsidR="00F4533A" w:rsidRPr="00D91855">
        <w:rPr>
          <w:lang w:val="en-US" w:eastAsia="en-GB"/>
        </w:rPr>
        <w:t>on</w:t>
      </w:r>
      <w:r w:rsidRPr="00D91855">
        <w:rPr>
          <w:lang w:val="en-US" w:eastAsia="en-GB"/>
        </w:rPr>
        <w:t xml:space="preserve"> par with the economic performance of its neighbors, except Viet Nam, which grew by 7.0% in that period</w:t>
      </w:r>
      <w:r w:rsidR="00F4533A" w:rsidRPr="00D91855">
        <w:rPr>
          <w:rStyle w:val="FootnoteReference"/>
          <w:lang w:val="en-US" w:eastAsia="en-GB"/>
        </w:rPr>
        <w:footnoteReference w:id="3"/>
      </w:r>
      <w:r w:rsidRPr="00D91855">
        <w:rPr>
          <w:lang w:val="en-US" w:eastAsia="en-GB"/>
        </w:rPr>
        <w:t>. In 2010, the gross domestic product (GDP) expanded by 7.6 percent, the highest in 24 years</w:t>
      </w:r>
      <w:r w:rsidR="00F4533A" w:rsidRPr="00D91855">
        <w:rPr>
          <w:rStyle w:val="FootnoteReference"/>
          <w:lang w:val="en-US" w:eastAsia="en-GB"/>
        </w:rPr>
        <w:footnoteReference w:id="4"/>
      </w:r>
      <w:r w:rsidRPr="00D91855">
        <w:rPr>
          <w:lang w:val="en-US" w:eastAsia="en-GB"/>
        </w:rPr>
        <w:t xml:space="preserve">. </w:t>
      </w:r>
      <w:r w:rsidR="00F4533A" w:rsidRPr="00D91855">
        <w:rPr>
          <w:lang w:val="en-US" w:eastAsia="en-GB"/>
        </w:rPr>
        <w:t xml:space="preserve">The </w:t>
      </w:r>
      <w:r w:rsidRPr="00D91855">
        <w:rPr>
          <w:lang w:val="en-US" w:eastAsia="en-GB"/>
        </w:rPr>
        <w:t>GDP grew by 7.2% in 2013</w:t>
      </w:r>
      <w:r w:rsidR="00382E89" w:rsidRPr="00D91855">
        <w:rPr>
          <w:lang w:val="en-US" w:eastAsia="en-GB"/>
        </w:rPr>
        <w:t xml:space="preserve"> and is </w:t>
      </w:r>
      <w:r w:rsidR="00001B7D" w:rsidRPr="00D91855">
        <w:rPr>
          <w:lang w:val="en-US" w:eastAsia="en-GB"/>
        </w:rPr>
        <w:t>forecast</w:t>
      </w:r>
      <w:r w:rsidR="00382E89" w:rsidRPr="00D91855">
        <w:rPr>
          <w:lang w:val="en-US" w:eastAsia="en-GB"/>
        </w:rPr>
        <w:t xml:space="preserve"> to </w:t>
      </w:r>
      <w:r w:rsidR="00F4533A" w:rsidRPr="00D91855">
        <w:rPr>
          <w:lang w:val="en-US" w:eastAsia="en-GB"/>
        </w:rPr>
        <w:t xml:space="preserve">grow by 7.5 </w:t>
      </w:r>
      <w:r w:rsidRPr="00D91855">
        <w:rPr>
          <w:lang w:val="en-US" w:eastAsia="en-GB"/>
        </w:rPr>
        <w:t>in 2016</w:t>
      </w:r>
      <w:r w:rsidR="00F4533A" w:rsidRPr="00D91855">
        <w:rPr>
          <w:rStyle w:val="FootnoteReference"/>
          <w:lang w:val="en-US" w:eastAsia="en-GB"/>
        </w:rPr>
        <w:footnoteReference w:id="5"/>
      </w:r>
      <w:r w:rsidRPr="00D91855">
        <w:rPr>
          <w:lang w:val="en-US" w:eastAsia="en-GB"/>
        </w:rPr>
        <w:t>.</w:t>
      </w:r>
    </w:p>
    <w:p w14:paraId="7BAF9D05" w14:textId="77777777" w:rsidR="00BE77FF" w:rsidRPr="00D91855" w:rsidRDefault="00BE77FF" w:rsidP="00BE77FF">
      <w:pPr>
        <w:spacing w:after="0"/>
        <w:ind w:left="330"/>
        <w:rPr>
          <w:lang w:val="en-US" w:eastAsia="en-GB"/>
        </w:rPr>
      </w:pPr>
    </w:p>
    <w:p w14:paraId="1B27C3DA" w14:textId="77777777" w:rsidR="00BE77FF" w:rsidRPr="00D91855" w:rsidRDefault="00F4533A" w:rsidP="00287282">
      <w:pPr>
        <w:numPr>
          <w:ilvl w:val="0"/>
          <w:numId w:val="31"/>
        </w:numPr>
        <w:spacing w:after="0"/>
        <w:rPr>
          <w:lang w:val="en-US" w:eastAsia="en-GB"/>
        </w:rPr>
      </w:pPr>
      <w:r w:rsidRPr="00D91855">
        <w:rPr>
          <w:lang w:val="en-US"/>
        </w:rPr>
        <w:t>The most significant threat to the economic growth of the country, h</w:t>
      </w:r>
      <w:r w:rsidR="00BE77FF" w:rsidRPr="00D91855">
        <w:rPr>
          <w:lang w:val="en-US"/>
        </w:rPr>
        <w:t xml:space="preserve">owever, </w:t>
      </w:r>
      <w:r w:rsidRPr="00D91855">
        <w:rPr>
          <w:lang w:val="en-US"/>
        </w:rPr>
        <w:t xml:space="preserve">is </w:t>
      </w:r>
      <w:r w:rsidR="00BE77FF" w:rsidRPr="00D91855">
        <w:rPr>
          <w:lang w:val="en-US"/>
        </w:rPr>
        <w:t xml:space="preserve">the unreliability and high cost of electricity. Reliable and secure electricity services at competitive rates are essential </w:t>
      </w:r>
      <w:r w:rsidRPr="00D91855">
        <w:rPr>
          <w:lang w:val="en-US"/>
        </w:rPr>
        <w:t>for</w:t>
      </w:r>
      <w:r w:rsidR="00BE77FF" w:rsidRPr="00D91855">
        <w:rPr>
          <w:lang w:val="en-US"/>
        </w:rPr>
        <w:t xml:space="preserve"> improving the investment climate as the </w:t>
      </w:r>
      <w:r w:rsidRPr="00D91855">
        <w:rPr>
          <w:lang w:val="en-US"/>
        </w:rPr>
        <w:t>Philippines</w:t>
      </w:r>
      <w:r w:rsidR="00BE77FF" w:rsidRPr="00D91855">
        <w:rPr>
          <w:lang w:val="en-US"/>
        </w:rPr>
        <w:t xml:space="preserve"> has limited fossil fuel reserves and </w:t>
      </w:r>
      <w:r w:rsidRPr="00D91855">
        <w:rPr>
          <w:lang w:val="en-US"/>
        </w:rPr>
        <w:t>a</w:t>
      </w:r>
      <w:r w:rsidR="00BE77FF" w:rsidRPr="00D91855">
        <w:rPr>
          <w:lang w:val="en-US"/>
        </w:rPr>
        <w:t xml:space="preserve"> high</w:t>
      </w:r>
      <w:r w:rsidRPr="00D91855">
        <w:rPr>
          <w:lang w:val="en-US"/>
        </w:rPr>
        <w:t xml:space="preserve"> dependence</w:t>
      </w:r>
      <w:r w:rsidR="00BE77FF" w:rsidRPr="00D91855">
        <w:rPr>
          <w:lang w:val="en-US"/>
        </w:rPr>
        <w:t xml:space="preserve"> on renewable</w:t>
      </w:r>
      <w:r w:rsidR="005A5A94" w:rsidRPr="00D91855">
        <w:rPr>
          <w:lang w:val="en-US"/>
        </w:rPr>
        <w:t xml:space="preserve"> energy (RE)</w:t>
      </w:r>
      <w:r w:rsidR="00BE77FF" w:rsidRPr="00D91855">
        <w:rPr>
          <w:lang w:val="en-US"/>
        </w:rPr>
        <w:t xml:space="preserve"> and imported </w:t>
      </w:r>
      <w:r w:rsidR="005A5A94" w:rsidRPr="00D91855">
        <w:rPr>
          <w:lang w:val="en-US"/>
        </w:rPr>
        <w:t>fossil fuels</w:t>
      </w:r>
      <w:r w:rsidR="00BE77FF" w:rsidRPr="00D91855">
        <w:rPr>
          <w:lang w:val="en-US"/>
        </w:rPr>
        <w:t xml:space="preserve">.  </w:t>
      </w:r>
    </w:p>
    <w:p w14:paraId="5F913F8F" w14:textId="77777777" w:rsidR="00BE77FF" w:rsidRPr="00D91855" w:rsidRDefault="00BE77FF" w:rsidP="00BE77FF">
      <w:pPr>
        <w:pStyle w:val="ListParagraph0"/>
        <w:rPr>
          <w:lang w:val="en-US" w:eastAsia="en-GB"/>
        </w:rPr>
      </w:pPr>
    </w:p>
    <w:p w14:paraId="62404815" w14:textId="3C565FA0" w:rsidR="00BE77FF" w:rsidRPr="00D91855" w:rsidRDefault="00BE77FF" w:rsidP="00287282">
      <w:pPr>
        <w:numPr>
          <w:ilvl w:val="0"/>
          <w:numId w:val="31"/>
        </w:numPr>
        <w:spacing w:after="0"/>
        <w:rPr>
          <w:lang w:val="en-US" w:eastAsia="en-GB"/>
        </w:rPr>
      </w:pPr>
      <w:r w:rsidRPr="00D91855">
        <w:rPr>
          <w:lang w:val="en-US" w:eastAsia="en-GB"/>
        </w:rPr>
        <w:lastRenderedPageBreak/>
        <w:t xml:space="preserve">Developing economic infrastructure is essential, therefore, to support future economic growth including growth in </w:t>
      </w:r>
      <w:r w:rsidR="00D57A64">
        <w:rPr>
          <w:lang w:val="en-US" w:eastAsia="en-GB"/>
        </w:rPr>
        <w:t>the</w:t>
      </w:r>
      <w:r w:rsidR="00D57A64" w:rsidRPr="00D91855">
        <w:rPr>
          <w:lang w:val="en-US" w:eastAsia="en-GB"/>
        </w:rPr>
        <w:t xml:space="preserve"> </w:t>
      </w:r>
      <w:r w:rsidRPr="00D91855">
        <w:rPr>
          <w:lang w:val="en-US" w:eastAsia="en-GB"/>
        </w:rPr>
        <w:t xml:space="preserve">energy sector.  The Government is pursuing policy thrusts and programs in support of national economic development, as embodied in the Philippine Energy Plan </w:t>
      </w:r>
      <w:r w:rsidR="004F658F" w:rsidRPr="00D91855">
        <w:rPr>
          <w:lang w:val="en-US" w:eastAsia="en-GB"/>
        </w:rPr>
        <w:t xml:space="preserve">2012-2030 </w:t>
      </w:r>
      <w:r w:rsidRPr="00D91855">
        <w:rPr>
          <w:lang w:val="en-US" w:eastAsia="en-GB"/>
        </w:rPr>
        <w:t>(PEP).  The PEP aims to: (a) ensure energy security, (b) achieve optimal energy pricing, and (c) develop sustainable energy system;</w:t>
      </w:r>
    </w:p>
    <w:p w14:paraId="571A467D" w14:textId="77777777" w:rsidR="00BE77FF" w:rsidRPr="00D91855" w:rsidRDefault="00BE77FF" w:rsidP="00935DFA">
      <w:pPr>
        <w:pStyle w:val="NormalIndent"/>
        <w:spacing w:after="0"/>
        <w:rPr>
          <w:lang w:val="en-US" w:eastAsia="en-GB"/>
        </w:rPr>
      </w:pPr>
    </w:p>
    <w:p w14:paraId="260F02BA" w14:textId="77777777" w:rsidR="00BE77FF" w:rsidRPr="00D91855" w:rsidRDefault="00BE77FF" w:rsidP="00287282">
      <w:pPr>
        <w:pStyle w:val="NormalIndent"/>
        <w:numPr>
          <w:ilvl w:val="0"/>
          <w:numId w:val="31"/>
        </w:numPr>
        <w:spacing w:after="0"/>
        <w:rPr>
          <w:lang w:val="en-US" w:eastAsia="ar-SA"/>
        </w:rPr>
      </w:pPr>
      <w:r w:rsidRPr="00D91855">
        <w:rPr>
          <w:lang w:val="en-US"/>
        </w:rPr>
        <w:t>The Philippines has some of the most expensive electricity in Southeast Asia</w:t>
      </w:r>
      <w:r w:rsidRPr="00D91855">
        <w:rPr>
          <w:rStyle w:val="FootnoteReference"/>
          <w:sz w:val="22"/>
          <w:szCs w:val="22"/>
          <w:lang w:val="en-US"/>
        </w:rPr>
        <w:footnoteReference w:id="6"/>
      </w:r>
      <w:r w:rsidRPr="00D91855">
        <w:rPr>
          <w:lang w:val="en-US"/>
        </w:rPr>
        <w:t xml:space="preserve">, averaging </w:t>
      </w:r>
      <w:r w:rsidR="005A5A94" w:rsidRPr="00D91855">
        <w:rPr>
          <w:lang w:val="en-US"/>
        </w:rPr>
        <w:t xml:space="preserve">USD </w:t>
      </w:r>
      <w:r w:rsidRPr="00D91855">
        <w:rPr>
          <w:lang w:val="en-US"/>
        </w:rPr>
        <w:t>0.18 per kilowatt-hour in 2009 even higher than the USD 0.17</w:t>
      </w:r>
      <w:r w:rsidR="00D308C1" w:rsidRPr="00D91855">
        <w:rPr>
          <w:lang w:val="en-US"/>
        </w:rPr>
        <w:t xml:space="preserve"> per kilowatt-hour </w:t>
      </w:r>
      <w:r w:rsidRPr="00D91855">
        <w:rPr>
          <w:lang w:val="en-US"/>
        </w:rPr>
        <w:t>in Japan</w:t>
      </w:r>
      <w:r w:rsidR="005A5A94" w:rsidRPr="00D91855">
        <w:rPr>
          <w:lang w:val="en-US"/>
        </w:rPr>
        <w:t>.  This is due to</w:t>
      </w:r>
      <w:r w:rsidRPr="00D91855">
        <w:rPr>
          <w:lang w:val="en-US"/>
        </w:rPr>
        <w:t xml:space="preserve"> (i) </w:t>
      </w:r>
      <w:r w:rsidR="005A5A94" w:rsidRPr="00D91855">
        <w:rPr>
          <w:lang w:val="en-US"/>
        </w:rPr>
        <w:t xml:space="preserve">its </w:t>
      </w:r>
      <w:r w:rsidRPr="00D91855">
        <w:rPr>
          <w:lang w:val="en-US"/>
        </w:rPr>
        <w:t xml:space="preserve">archipelagic geography </w:t>
      </w:r>
      <w:r w:rsidR="005A5A94" w:rsidRPr="00D91855">
        <w:rPr>
          <w:lang w:val="en-US"/>
        </w:rPr>
        <w:t xml:space="preserve">that </w:t>
      </w:r>
      <w:r w:rsidRPr="00D91855">
        <w:rPr>
          <w:lang w:val="en-US"/>
        </w:rPr>
        <w:t xml:space="preserve">makes electricity costly in some areas; (ii) </w:t>
      </w:r>
      <w:r w:rsidR="005A5A94" w:rsidRPr="00D91855">
        <w:rPr>
          <w:lang w:val="en-US"/>
        </w:rPr>
        <w:t xml:space="preserve">inefficient </w:t>
      </w:r>
      <w:r w:rsidRPr="00D91855">
        <w:rPr>
          <w:lang w:val="en-US"/>
        </w:rPr>
        <w:t xml:space="preserve">generation, transmission, and distribution systems; and (iii) </w:t>
      </w:r>
      <w:r w:rsidR="005A5A94" w:rsidRPr="00D91855">
        <w:rPr>
          <w:lang w:val="en-US"/>
        </w:rPr>
        <w:t xml:space="preserve">sector </w:t>
      </w:r>
      <w:r w:rsidRPr="00D91855">
        <w:rPr>
          <w:lang w:val="en-US"/>
        </w:rPr>
        <w:t>investment is low coupled with the high cost of investments made during the country’s power crisis in the 1990s.</w:t>
      </w:r>
    </w:p>
    <w:p w14:paraId="28E860D4" w14:textId="77777777" w:rsidR="00BE77FF" w:rsidRPr="00D91855" w:rsidRDefault="00BE77FF" w:rsidP="00935DFA">
      <w:pPr>
        <w:pStyle w:val="ListParagraph0"/>
        <w:spacing w:after="0"/>
        <w:rPr>
          <w:lang w:val="en-US" w:eastAsia="ar-SA"/>
        </w:rPr>
      </w:pPr>
    </w:p>
    <w:p w14:paraId="75D774E3" w14:textId="77777777" w:rsidR="004022B7" w:rsidRPr="00D91855" w:rsidRDefault="00BE77FF" w:rsidP="00287282">
      <w:pPr>
        <w:pStyle w:val="NormalIndent"/>
        <w:numPr>
          <w:ilvl w:val="0"/>
          <w:numId w:val="31"/>
        </w:numPr>
        <w:spacing w:after="0"/>
        <w:rPr>
          <w:lang w:val="en-US" w:eastAsia="ar-SA"/>
        </w:rPr>
      </w:pPr>
      <w:r w:rsidRPr="00D91855">
        <w:rPr>
          <w:lang w:val="en-US"/>
        </w:rPr>
        <w:t xml:space="preserve">This is despite the Philippines having geothermal, hydropower </w:t>
      </w:r>
      <w:r w:rsidR="001A48E9" w:rsidRPr="00D91855">
        <w:rPr>
          <w:lang w:val="en-US"/>
        </w:rPr>
        <w:t>and other renewable energy resources</w:t>
      </w:r>
      <w:r w:rsidRPr="00D91855">
        <w:rPr>
          <w:lang w:val="en-US"/>
        </w:rPr>
        <w:t xml:space="preserve"> as well as a deregulated and privatized power industry under the Electric Power Industry Reform Act </w:t>
      </w:r>
      <w:r w:rsidR="00955ADE" w:rsidRPr="00D91855">
        <w:rPr>
          <w:lang w:val="en-US"/>
        </w:rPr>
        <w:t xml:space="preserve">(EPIRA) in </w:t>
      </w:r>
      <w:r w:rsidRPr="00D91855">
        <w:rPr>
          <w:lang w:val="en-US"/>
        </w:rPr>
        <w:t>2001</w:t>
      </w:r>
      <w:r w:rsidR="004416FE" w:rsidRPr="00D91855">
        <w:rPr>
          <w:rStyle w:val="FootnoteReference"/>
          <w:lang w:val="en-US"/>
        </w:rPr>
        <w:footnoteReference w:id="7"/>
      </w:r>
      <w:r w:rsidRPr="00D91855">
        <w:rPr>
          <w:lang w:val="en-US"/>
        </w:rPr>
        <w:t xml:space="preserve">.  A significant proportion of primary </w:t>
      </w:r>
      <w:r w:rsidRPr="00D91855">
        <w:rPr>
          <w:lang w:val="en-US"/>
        </w:rPr>
        <w:lastRenderedPageBreak/>
        <w:t xml:space="preserve">fuels for power generation in the Philippines </w:t>
      </w:r>
      <w:r w:rsidR="005A5A94" w:rsidRPr="00D91855">
        <w:rPr>
          <w:lang w:val="en-US"/>
        </w:rPr>
        <w:t>come</w:t>
      </w:r>
      <w:r w:rsidRPr="00D91855">
        <w:rPr>
          <w:lang w:val="en-US"/>
        </w:rPr>
        <w:t xml:space="preserve"> from imported fossil fuels.  Total oil import bill for 2012 </w:t>
      </w:r>
      <w:r w:rsidR="005A5A94" w:rsidRPr="00D91855">
        <w:rPr>
          <w:lang w:val="en-US"/>
        </w:rPr>
        <w:t xml:space="preserve">was USD </w:t>
      </w:r>
      <w:r w:rsidRPr="00D91855">
        <w:rPr>
          <w:lang w:val="en-US"/>
        </w:rPr>
        <w:t>13</w:t>
      </w:r>
      <w:r w:rsidR="005A5A94" w:rsidRPr="00D91855">
        <w:rPr>
          <w:lang w:val="en-US"/>
        </w:rPr>
        <w:t>.8 b</w:t>
      </w:r>
      <w:r w:rsidRPr="00D91855">
        <w:rPr>
          <w:lang w:val="en-US"/>
        </w:rPr>
        <w:t xml:space="preserve">illion, up </w:t>
      </w:r>
      <w:r w:rsidR="005A5A94" w:rsidRPr="00D91855">
        <w:rPr>
          <w:lang w:val="en-US"/>
        </w:rPr>
        <w:t>8%</w:t>
      </w:r>
      <w:r w:rsidRPr="00D91855">
        <w:rPr>
          <w:lang w:val="en-US"/>
        </w:rPr>
        <w:t xml:space="preserve"> from </w:t>
      </w:r>
      <w:r w:rsidR="005A5A94" w:rsidRPr="00D91855">
        <w:rPr>
          <w:lang w:val="en-US"/>
        </w:rPr>
        <w:t xml:space="preserve">the USD </w:t>
      </w:r>
      <w:r w:rsidRPr="00D91855">
        <w:rPr>
          <w:lang w:val="en-US"/>
        </w:rPr>
        <w:t>12</w:t>
      </w:r>
      <w:r w:rsidR="005A5A94" w:rsidRPr="00D91855">
        <w:rPr>
          <w:lang w:val="en-US"/>
        </w:rPr>
        <w:t>.</w:t>
      </w:r>
      <w:r w:rsidRPr="00D91855">
        <w:rPr>
          <w:lang w:val="en-US"/>
        </w:rPr>
        <w:t>8</w:t>
      </w:r>
      <w:r w:rsidR="005A5A94" w:rsidRPr="00D91855">
        <w:rPr>
          <w:lang w:val="en-US"/>
        </w:rPr>
        <w:t xml:space="preserve"> bil</w:t>
      </w:r>
      <w:r w:rsidRPr="00D91855">
        <w:rPr>
          <w:lang w:val="en-US"/>
        </w:rPr>
        <w:t xml:space="preserve">lion </w:t>
      </w:r>
      <w:r w:rsidR="005A5A94" w:rsidRPr="00D91855">
        <w:rPr>
          <w:lang w:val="en-US"/>
        </w:rPr>
        <w:t xml:space="preserve">in 2011 </w:t>
      </w:r>
      <w:r w:rsidRPr="00D91855">
        <w:rPr>
          <w:lang w:val="en-US"/>
        </w:rPr>
        <w:t xml:space="preserve">despite </w:t>
      </w:r>
      <w:r w:rsidR="005A5A94" w:rsidRPr="00D91855">
        <w:rPr>
          <w:lang w:val="en-US"/>
        </w:rPr>
        <w:t>a</w:t>
      </w:r>
      <w:r w:rsidRPr="00D91855">
        <w:rPr>
          <w:lang w:val="en-US"/>
        </w:rPr>
        <w:t xml:space="preserve"> decrease in crude import volume. </w:t>
      </w:r>
      <w:r w:rsidR="005A5A94" w:rsidRPr="00D91855">
        <w:rPr>
          <w:lang w:val="en-US"/>
        </w:rPr>
        <w:t xml:space="preserve"> </w:t>
      </w:r>
      <w:r w:rsidR="00AB7879">
        <w:rPr>
          <w:lang w:val="en"/>
        </w:rPr>
        <w:t>The growth of electricity generation has grown from 26.2 TWh in 1995 to 69.2 TWh in 2011, an increase of 163% that has been achieved in part from a growth in the use of fossil fuels for power generation. The consequences of continued reliance on fossil fuels for power generation are rising GHG emissions estimated to be 34 million tonnes CO</w:t>
      </w:r>
      <w:r w:rsidR="00AB7879" w:rsidRPr="00765256">
        <w:rPr>
          <w:vertAlign w:val="subscript"/>
          <w:lang w:val="en"/>
        </w:rPr>
        <w:t>2eq</w:t>
      </w:r>
      <w:r w:rsidR="00AB7879">
        <w:rPr>
          <w:lang w:val="en"/>
        </w:rPr>
        <w:t xml:space="preserve"> in 2011 from fossil fuel combustion for heat and electricity generation, and the rise in the country’s grid emissions factor from 0.463 tonnes CO</w:t>
      </w:r>
      <w:r w:rsidR="00AB7879" w:rsidRPr="003D5AC2">
        <w:rPr>
          <w:vertAlign w:val="subscript"/>
          <w:lang w:val="en"/>
        </w:rPr>
        <w:t>2eq</w:t>
      </w:r>
      <w:r w:rsidR="00AB7879">
        <w:rPr>
          <w:lang w:val="en"/>
        </w:rPr>
        <w:t>/MWh in 1995 to 0.492 tonnes CO</w:t>
      </w:r>
      <w:r w:rsidR="00AB7879" w:rsidRPr="003D5AC2">
        <w:rPr>
          <w:vertAlign w:val="subscript"/>
          <w:lang w:val="en"/>
        </w:rPr>
        <w:t>2eq</w:t>
      </w:r>
      <w:r w:rsidR="00AB7879">
        <w:rPr>
          <w:lang w:val="en"/>
        </w:rPr>
        <w:t>/MWh in 2011</w:t>
      </w:r>
      <w:r w:rsidR="00AB7879">
        <w:rPr>
          <w:rStyle w:val="FootnoteReference"/>
          <w:lang w:val="en"/>
        </w:rPr>
        <w:footnoteReference w:id="8"/>
      </w:r>
      <w:r w:rsidR="00AB7879">
        <w:rPr>
          <w:lang w:val="en"/>
        </w:rPr>
        <w:t xml:space="preserve">.  </w:t>
      </w:r>
      <w:r w:rsidR="005A5A94" w:rsidRPr="00D91855">
        <w:rPr>
          <w:lang w:val="en-US"/>
        </w:rPr>
        <w:t>With</w:t>
      </w:r>
      <w:r w:rsidRPr="00D91855">
        <w:rPr>
          <w:lang w:val="en-US"/>
        </w:rPr>
        <w:t xml:space="preserve"> fluctuating global fossil fuel prices, the </w:t>
      </w:r>
      <w:r w:rsidR="005A5A94" w:rsidRPr="00D91855">
        <w:rPr>
          <w:lang w:val="en-US"/>
        </w:rPr>
        <w:t>Philippines</w:t>
      </w:r>
      <w:r w:rsidRPr="00D91855">
        <w:rPr>
          <w:lang w:val="en-US"/>
        </w:rPr>
        <w:t xml:space="preserve"> is vulnerable to sudden price spikes, a situation the country </w:t>
      </w:r>
      <w:r w:rsidR="005A5A94" w:rsidRPr="00D91855">
        <w:rPr>
          <w:lang w:val="en-US"/>
        </w:rPr>
        <w:t>hopes</w:t>
      </w:r>
      <w:r w:rsidRPr="00D91855">
        <w:rPr>
          <w:lang w:val="en-US"/>
        </w:rPr>
        <w:t xml:space="preserve"> to mitigate through the development of domestic renewable energy.</w:t>
      </w:r>
      <w:r w:rsidR="00B7603F" w:rsidRPr="00D91855">
        <w:rPr>
          <w:lang w:val="en-US"/>
        </w:rPr>
        <w:t xml:space="preserve"> </w:t>
      </w:r>
    </w:p>
    <w:p w14:paraId="65AC1A6E" w14:textId="77777777" w:rsidR="0066474E" w:rsidRPr="00D91855" w:rsidRDefault="0066474E" w:rsidP="0066474E">
      <w:pPr>
        <w:widowControl w:val="0"/>
        <w:suppressAutoHyphens/>
        <w:spacing w:after="0"/>
        <w:rPr>
          <w:lang w:val="en-US"/>
        </w:rPr>
      </w:pPr>
    </w:p>
    <w:p w14:paraId="167ED271" w14:textId="77777777" w:rsidR="00330404" w:rsidRPr="00D91855" w:rsidRDefault="00330404" w:rsidP="0066474E">
      <w:pPr>
        <w:widowControl w:val="0"/>
        <w:suppressAutoHyphens/>
        <w:spacing w:after="0"/>
        <w:rPr>
          <w:lang w:val="en-US"/>
        </w:rPr>
      </w:pPr>
      <w:r w:rsidRPr="00D91855">
        <w:rPr>
          <w:rFonts w:cs="Tahoma"/>
          <w:bCs/>
          <w:i/>
          <w:iCs/>
          <w:u w:val="single"/>
          <w:lang w:val="en-US"/>
        </w:rPr>
        <w:t xml:space="preserve">Renewable Energy Development in </w:t>
      </w:r>
      <w:r w:rsidR="006A5EBD" w:rsidRPr="00D91855">
        <w:rPr>
          <w:rFonts w:cs="Tahoma"/>
          <w:bCs/>
          <w:i/>
          <w:iCs/>
          <w:u w:val="single"/>
          <w:lang w:val="en-US"/>
        </w:rPr>
        <w:t>the Philippines</w:t>
      </w:r>
    </w:p>
    <w:p w14:paraId="1A5C02C8" w14:textId="77777777" w:rsidR="00330404" w:rsidRPr="00D91855" w:rsidRDefault="00330404" w:rsidP="0066474E">
      <w:pPr>
        <w:widowControl w:val="0"/>
        <w:suppressAutoHyphens/>
        <w:spacing w:after="0"/>
        <w:rPr>
          <w:lang w:val="en-US"/>
        </w:rPr>
      </w:pPr>
    </w:p>
    <w:p w14:paraId="56E3824E" w14:textId="77777777" w:rsidR="00DC0700" w:rsidRDefault="0050610A" w:rsidP="00287282">
      <w:pPr>
        <w:numPr>
          <w:ilvl w:val="0"/>
          <w:numId w:val="31"/>
        </w:numPr>
        <w:suppressAutoHyphens/>
        <w:spacing w:after="0"/>
        <w:rPr>
          <w:lang w:val="en-US" w:eastAsia="ar-SA"/>
        </w:rPr>
      </w:pPr>
      <w:r w:rsidRPr="00D91855">
        <w:rPr>
          <w:lang w:val="en-US"/>
        </w:rPr>
        <w:t xml:space="preserve">The </w:t>
      </w:r>
      <w:r w:rsidR="00CE56D1" w:rsidRPr="00D91855">
        <w:rPr>
          <w:lang w:val="en-US"/>
        </w:rPr>
        <w:t xml:space="preserve">interest in renewable energy (RE) in the Philippines has been strong since 2008.  </w:t>
      </w:r>
      <w:r w:rsidR="00011D19" w:rsidRPr="00D91855">
        <w:rPr>
          <w:lang w:val="en-US"/>
        </w:rPr>
        <w:t xml:space="preserve">Moreover, the </w:t>
      </w:r>
      <w:r w:rsidR="00BD6899" w:rsidRPr="00D91855">
        <w:rPr>
          <w:lang w:val="en-US"/>
        </w:rPr>
        <w:t xml:space="preserve">current status of RE </w:t>
      </w:r>
      <w:r w:rsidR="00011D19" w:rsidRPr="00D91855">
        <w:rPr>
          <w:lang w:val="en-US"/>
        </w:rPr>
        <w:t xml:space="preserve">development </w:t>
      </w:r>
      <w:r w:rsidRPr="00D91855">
        <w:rPr>
          <w:lang w:val="en-US"/>
        </w:rPr>
        <w:t xml:space="preserve">has been encouraging </w:t>
      </w:r>
      <w:r w:rsidR="00011D19" w:rsidRPr="00D91855">
        <w:rPr>
          <w:lang w:val="en-US"/>
        </w:rPr>
        <w:t>due to the</w:t>
      </w:r>
      <w:r w:rsidRPr="00D91855">
        <w:rPr>
          <w:lang w:val="en-US"/>
        </w:rPr>
        <w:t xml:space="preserve"> successes of previous initiatives of the government through the implementation of various policies and programs. The </w:t>
      </w:r>
      <w:r w:rsidR="000C7EC9" w:rsidRPr="00D91855">
        <w:rPr>
          <w:lang w:val="en-US"/>
        </w:rPr>
        <w:t>Republic Act 9513 or the Renewable Energy Act (</w:t>
      </w:r>
      <w:r w:rsidRPr="00D91855">
        <w:rPr>
          <w:lang w:val="en-US"/>
        </w:rPr>
        <w:t>RE Act</w:t>
      </w:r>
      <w:r w:rsidR="000C7EC9" w:rsidRPr="00D91855">
        <w:rPr>
          <w:lang w:val="en-US"/>
        </w:rPr>
        <w:t>)</w:t>
      </w:r>
      <w:r w:rsidRPr="00D91855">
        <w:rPr>
          <w:lang w:val="en-US"/>
        </w:rPr>
        <w:t xml:space="preserve"> of 2008</w:t>
      </w:r>
      <w:r w:rsidR="00986AF2" w:rsidRPr="00D91855">
        <w:rPr>
          <w:rStyle w:val="FootnoteReference"/>
          <w:lang w:val="en-US"/>
        </w:rPr>
        <w:footnoteReference w:id="9"/>
      </w:r>
      <w:r w:rsidRPr="00D91855">
        <w:rPr>
          <w:lang w:val="en-US"/>
        </w:rPr>
        <w:t xml:space="preserve"> and </w:t>
      </w:r>
      <w:r w:rsidR="009A7729" w:rsidRPr="00D91855">
        <w:rPr>
          <w:lang w:val="en-US"/>
        </w:rPr>
        <w:t xml:space="preserve">the </w:t>
      </w:r>
      <w:r w:rsidRPr="00D91855">
        <w:rPr>
          <w:lang w:val="en-US"/>
        </w:rPr>
        <w:t>National Renewable Energy Program</w:t>
      </w:r>
      <w:r w:rsidR="005A5A94" w:rsidRPr="00D91855">
        <w:rPr>
          <w:lang w:val="en-US"/>
        </w:rPr>
        <w:t xml:space="preserve"> (NREP) of 2011</w:t>
      </w:r>
      <w:r w:rsidRPr="00D91855">
        <w:rPr>
          <w:lang w:val="en-US"/>
        </w:rPr>
        <w:t xml:space="preserve"> have contributed in creating substantial interest in RE based power generation projects. Through successful implementation of NREP and enforcement of the RE Act, the Government of the Philippines (G</w:t>
      </w:r>
      <w:r w:rsidR="005A5A94" w:rsidRPr="00D91855">
        <w:rPr>
          <w:lang w:val="en-US"/>
        </w:rPr>
        <w:t>o</w:t>
      </w:r>
      <w:r w:rsidRPr="00D91855">
        <w:rPr>
          <w:lang w:val="en-US"/>
        </w:rPr>
        <w:t xml:space="preserve">P) targets </w:t>
      </w:r>
      <w:r w:rsidR="005A5A94" w:rsidRPr="00D91855">
        <w:rPr>
          <w:lang w:val="en-US"/>
        </w:rPr>
        <w:t>an</w:t>
      </w:r>
      <w:r w:rsidRPr="00D91855">
        <w:rPr>
          <w:lang w:val="en-US"/>
        </w:rPr>
        <w:t xml:space="preserve"> increase </w:t>
      </w:r>
      <w:r w:rsidR="005A5A94" w:rsidRPr="00D91855">
        <w:rPr>
          <w:lang w:val="en-US"/>
        </w:rPr>
        <w:t xml:space="preserve">in </w:t>
      </w:r>
      <w:r w:rsidRPr="00D91855">
        <w:rPr>
          <w:lang w:val="en-US"/>
        </w:rPr>
        <w:t>RE based power capacity to 12,</w:t>
      </w:r>
      <w:r w:rsidR="004E7CAE">
        <w:rPr>
          <w:lang w:val="en-US"/>
        </w:rPr>
        <w:t>683</w:t>
      </w:r>
      <w:r w:rsidR="004E7CAE" w:rsidRPr="00D91855">
        <w:rPr>
          <w:lang w:val="en-US"/>
        </w:rPr>
        <w:t xml:space="preserve"> </w:t>
      </w:r>
      <w:r w:rsidRPr="00D91855">
        <w:rPr>
          <w:lang w:val="en-US"/>
        </w:rPr>
        <w:t>MW by 2020 and 15,</w:t>
      </w:r>
      <w:r w:rsidR="004E7CAE">
        <w:rPr>
          <w:lang w:val="en-US"/>
        </w:rPr>
        <w:t>236</w:t>
      </w:r>
      <w:r w:rsidR="004E7CAE" w:rsidRPr="00D91855">
        <w:rPr>
          <w:lang w:val="en-US"/>
        </w:rPr>
        <w:t xml:space="preserve"> </w:t>
      </w:r>
      <w:r w:rsidRPr="00D91855">
        <w:rPr>
          <w:lang w:val="en-US"/>
        </w:rPr>
        <w:t>MW by the year 2030 which is almost triple its 2010 capacity level</w:t>
      </w:r>
      <w:r w:rsidR="00917F30">
        <w:rPr>
          <w:lang w:val="en-US"/>
        </w:rPr>
        <w:t>, as illustrated in Figure 1</w:t>
      </w:r>
      <w:r w:rsidRPr="00D91855">
        <w:rPr>
          <w:lang w:val="en-US"/>
        </w:rPr>
        <w:t xml:space="preserve">. </w:t>
      </w:r>
    </w:p>
    <w:p w14:paraId="710AC765" w14:textId="77777777" w:rsidR="00BA2180" w:rsidRDefault="00BA2180" w:rsidP="00BA2180">
      <w:pPr>
        <w:suppressAutoHyphens/>
        <w:spacing w:after="0"/>
        <w:ind w:left="440"/>
        <w:rPr>
          <w:lang w:val="en-US" w:eastAsia="ar-SA"/>
        </w:rPr>
      </w:pPr>
    </w:p>
    <w:p w14:paraId="6DBF6327" w14:textId="77777777" w:rsidR="006362EE" w:rsidRDefault="006362EE" w:rsidP="00BA2180">
      <w:pPr>
        <w:suppressAutoHyphens/>
        <w:spacing w:after="0"/>
        <w:ind w:left="440"/>
        <w:rPr>
          <w:lang w:val="en-US" w:eastAsia="ar-SA"/>
        </w:rPr>
      </w:pPr>
    </w:p>
    <w:p w14:paraId="45905E75" w14:textId="77777777" w:rsidR="00917F30" w:rsidRPr="00BA2180" w:rsidRDefault="00917F30" w:rsidP="00917F30">
      <w:pPr>
        <w:suppressAutoHyphens/>
        <w:spacing w:after="0"/>
        <w:ind w:left="440"/>
        <w:jc w:val="center"/>
        <w:rPr>
          <w:b/>
          <w:lang w:val="en-US" w:eastAsia="ar-SA"/>
        </w:rPr>
      </w:pPr>
      <w:r>
        <w:rPr>
          <w:b/>
          <w:lang w:val="en-US" w:eastAsia="ar-SA"/>
        </w:rPr>
        <w:t>Figure 1: NREP Timelines and Targets from DOE and NREP</w:t>
      </w:r>
    </w:p>
    <w:p w14:paraId="4E849694" w14:textId="77777777" w:rsidR="00BA2180" w:rsidRPr="00D91855" w:rsidRDefault="00BA2180" w:rsidP="00BA2180">
      <w:pPr>
        <w:suppressAutoHyphens/>
        <w:spacing w:after="0"/>
        <w:ind w:left="440"/>
        <w:rPr>
          <w:lang w:val="en-US" w:eastAsia="ar-SA"/>
        </w:rPr>
      </w:pPr>
    </w:p>
    <w:p w14:paraId="4F919111" w14:textId="77777777" w:rsidR="00440662" w:rsidRPr="00BA2180" w:rsidRDefault="00317DA8" w:rsidP="00440662">
      <w:pPr>
        <w:pStyle w:val="Caption"/>
        <w:jc w:val="center"/>
        <w:rPr>
          <w:smallCaps/>
        </w:rPr>
      </w:pPr>
      <w:bookmarkStart w:id="19" w:name="_Ref405086277"/>
      <w:bookmarkStart w:id="20" w:name="_Toc416236112"/>
      <w:r w:rsidRPr="00BA2180">
        <w:rPr>
          <w:noProof/>
        </w:rPr>
        <w:lastRenderedPageBreak/>
        <w:drawing>
          <wp:inline distT="0" distB="0" distL="0" distR="0" wp14:anchorId="0C2CDFE3" wp14:editId="20851CE7">
            <wp:extent cx="4724400" cy="265799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t="9459" b="15764"/>
                    <a:stretch>
                      <a:fillRect/>
                    </a:stretch>
                  </pic:blipFill>
                  <pic:spPr bwMode="auto">
                    <a:xfrm>
                      <a:off x="0" y="0"/>
                      <a:ext cx="4738133" cy="2665722"/>
                    </a:xfrm>
                    <a:prstGeom prst="rect">
                      <a:avLst/>
                    </a:prstGeom>
                    <a:noFill/>
                    <a:ln>
                      <a:noFill/>
                    </a:ln>
                  </pic:spPr>
                </pic:pic>
              </a:graphicData>
            </a:graphic>
          </wp:inline>
        </w:drawing>
      </w:r>
    </w:p>
    <w:bookmarkEnd w:id="19"/>
    <w:bookmarkEnd w:id="20"/>
    <w:p w14:paraId="1E772932" w14:textId="77777777" w:rsidR="00D85667" w:rsidRPr="00D91855" w:rsidRDefault="00D85667" w:rsidP="00287282">
      <w:pPr>
        <w:pStyle w:val="c1"/>
        <w:numPr>
          <w:ilvl w:val="0"/>
          <w:numId w:val="31"/>
        </w:numPr>
        <w:tabs>
          <w:tab w:val="num" w:pos="330"/>
        </w:tabs>
        <w:spacing w:after="0"/>
        <w:jc w:val="both"/>
        <w:rPr>
          <w:rFonts w:ascii="Arial" w:hAnsi="Arial" w:cs="Arial"/>
          <w:i/>
          <w:sz w:val="22"/>
          <w:szCs w:val="22"/>
          <w:lang w:val="en-US"/>
        </w:rPr>
      </w:pPr>
      <w:r w:rsidRPr="00D91855">
        <w:rPr>
          <w:rFonts w:ascii="Arial" w:hAnsi="Arial" w:cs="Arial"/>
          <w:sz w:val="22"/>
          <w:szCs w:val="22"/>
          <w:lang w:val="en-US"/>
        </w:rPr>
        <w:t>DOE circulars provide guidelines for implementing various provisions of the RE Act including:</w:t>
      </w:r>
    </w:p>
    <w:p w14:paraId="5C742BD8" w14:textId="77777777" w:rsidR="00D85667" w:rsidRPr="00D91855" w:rsidRDefault="00D85667" w:rsidP="00287282">
      <w:pPr>
        <w:numPr>
          <w:ilvl w:val="0"/>
          <w:numId w:val="53"/>
        </w:numPr>
        <w:autoSpaceDE w:val="0"/>
        <w:autoSpaceDN w:val="0"/>
        <w:adjustRightInd w:val="0"/>
        <w:spacing w:after="0"/>
        <w:ind w:left="1430"/>
        <w:rPr>
          <w:b/>
          <w:lang w:val="en-US"/>
        </w:rPr>
      </w:pPr>
      <w:r w:rsidRPr="00D91855">
        <w:rPr>
          <w:u w:val="single"/>
          <w:lang w:val="en-US"/>
        </w:rPr>
        <w:t>DOE Circular DC2009-07-0011: Guidelines Governing a Transparent and Competitive System of Awarding Renewable Energy Service/Operating Contracts and Providing for the Registration Process of Renewable Energy Developers</w:t>
      </w:r>
      <w:r w:rsidRPr="00D91855">
        <w:rPr>
          <w:lang w:val="en-US"/>
        </w:rPr>
        <w:t>.  This covers contract awards at both the pre-development and development stages either for power or non-power applications.  Details are provided in Annex III;</w:t>
      </w:r>
    </w:p>
    <w:p w14:paraId="6FC2DEA6" w14:textId="77777777" w:rsidR="00D85667" w:rsidRPr="00D91855" w:rsidRDefault="00D85667" w:rsidP="00287282">
      <w:pPr>
        <w:numPr>
          <w:ilvl w:val="0"/>
          <w:numId w:val="45"/>
        </w:numPr>
        <w:autoSpaceDE w:val="0"/>
        <w:autoSpaceDN w:val="0"/>
        <w:adjustRightInd w:val="0"/>
        <w:spacing w:after="0"/>
        <w:ind w:left="1430"/>
        <w:rPr>
          <w:b/>
          <w:lang w:val="en-US"/>
        </w:rPr>
      </w:pPr>
      <w:r w:rsidRPr="00D91855">
        <w:rPr>
          <w:u w:val="single"/>
          <w:lang w:val="en-US"/>
        </w:rPr>
        <w:t xml:space="preserve">DOE Circular No. DC2009-07-0010: Accreditation Process for RE Manufacturers. </w:t>
      </w:r>
      <w:r w:rsidRPr="00D91855">
        <w:rPr>
          <w:lang w:val="en-US"/>
        </w:rPr>
        <w:t xml:space="preserve"> Details are provided in Annex III;</w:t>
      </w:r>
    </w:p>
    <w:p w14:paraId="21E476B3" w14:textId="77777777" w:rsidR="00D85667" w:rsidRPr="00D91855" w:rsidRDefault="00D85667" w:rsidP="00287282">
      <w:pPr>
        <w:numPr>
          <w:ilvl w:val="0"/>
          <w:numId w:val="45"/>
        </w:numPr>
        <w:autoSpaceDE w:val="0"/>
        <w:autoSpaceDN w:val="0"/>
        <w:adjustRightInd w:val="0"/>
        <w:spacing w:after="0"/>
        <w:ind w:left="1430"/>
        <w:rPr>
          <w:b/>
          <w:lang w:val="en-US"/>
        </w:rPr>
      </w:pPr>
      <w:r w:rsidRPr="00D91855">
        <w:rPr>
          <w:lang w:val="en-US"/>
        </w:rPr>
        <w:t xml:space="preserve">DOE Circular DC2009-07-0011: </w:t>
      </w:r>
      <w:r w:rsidRPr="00D91855">
        <w:rPr>
          <w:u w:val="single"/>
          <w:lang w:val="en-US"/>
        </w:rPr>
        <w:t>Documentation, permitting and institutional requirements for the development of geothermal, wind, hydro and biomass</w:t>
      </w:r>
      <w:r w:rsidRPr="00D91855">
        <w:rPr>
          <w:rStyle w:val="FootnoteReference"/>
          <w:u w:val="single"/>
          <w:lang w:val="en-US"/>
        </w:rPr>
        <w:footnoteReference w:id="10"/>
      </w:r>
      <w:r w:rsidRPr="00D91855">
        <w:rPr>
          <w:lang w:val="en-US"/>
        </w:rPr>
        <w:t xml:space="preserve">.  Details are provided in Annex V. </w:t>
      </w:r>
    </w:p>
    <w:p w14:paraId="54AA762F" w14:textId="77777777" w:rsidR="00D85667" w:rsidRPr="00D91855" w:rsidRDefault="00D85667" w:rsidP="001F0726">
      <w:pPr>
        <w:suppressAutoHyphens/>
        <w:spacing w:after="0"/>
        <w:ind w:left="800"/>
        <w:rPr>
          <w:lang w:val="en-US" w:eastAsia="ar-SA"/>
        </w:rPr>
      </w:pPr>
    </w:p>
    <w:p w14:paraId="2A84DC04" w14:textId="77777777" w:rsidR="00407BF7" w:rsidRPr="00D91855" w:rsidRDefault="00DC0700" w:rsidP="00287282">
      <w:pPr>
        <w:numPr>
          <w:ilvl w:val="0"/>
          <w:numId w:val="31"/>
        </w:numPr>
        <w:suppressAutoHyphens/>
        <w:autoSpaceDE w:val="0"/>
        <w:autoSpaceDN w:val="0"/>
        <w:adjustRightInd w:val="0"/>
        <w:spacing w:after="0"/>
        <w:rPr>
          <w:b/>
          <w:lang w:val="en-US"/>
        </w:rPr>
      </w:pPr>
      <w:r w:rsidRPr="00D91855">
        <w:rPr>
          <w:bCs/>
          <w:lang w:val="en-US"/>
        </w:rPr>
        <w:lastRenderedPageBreak/>
        <w:t>Additional acts</w:t>
      </w:r>
      <w:r w:rsidR="00407BF7" w:rsidRPr="00D91855">
        <w:rPr>
          <w:bCs/>
          <w:lang w:val="en-US"/>
        </w:rPr>
        <w:t xml:space="preserve"> that are important to the development of RE projects in the Philippines includ</w:t>
      </w:r>
      <w:r w:rsidRPr="00D91855">
        <w:rPr>
          <w:bCs/>
          <w:lang w:val="en-US"/>
        </w:rPr>
        <w:t xml:space="preserve">e (a) </w:t>
      </w:r>
      <w:r w:rsidR="00407BF7" w:rsidRPr="00D91855">
        <w:rPr>
          <w:bCs/>
          <w:u w:val="single"/>
          <w:lang w:val="en-US"/>
        </w:rPr>
        <w:t>Air Quality Management under Republic Act No. 8749 (Clean Air Act of 1999)</w:t>
      </w:r>
      <w:r w:rsidR="00407BF7" w:rsidRPr="00D91855">
        <w:rPr>
          <w:vertAlign w:val="superscript"/>
          <w:lang w:val="en-US"/>
        </w:rPr>
        <w:footnoteReference w:id="11"/>
      </w:r>
      <w:r w:rsidR="00407BF7" w:rsidRPr="00D91855">
        <w:rPr>
          <w:lang w:val="en-US"/>
        </w:rPr>
        <w:t>;</w:t>
      </w:r>
      <w:r w:rsidRPr="00D91855">
        <w:rPr>
          <w:lang w:val="en-US"/>
        </w:rPr>
        <w:t xml:space="preserve"> (b) </w:t>
      </w:r>
      <w:r w:rsidR="00407BF7" w:rsidRPr="00D91855">
        <w:rPr>
          <w:bCs/>
          <w:u w:val="single"/>
          <w:lang w:val="en-US"/>
        </w:rPr>
        <w:t>BOT Law - Republic Act No. 6957</w:t>
      </w:r>
      <w:r w:rsidR="00407BF7" w:rsidRPr="00D91855">
        <w:rPr>
          <w:bCs/>
          <w:vertAlign w:val="superscript"/>
          <w:lang w:val="en-US"/>
        </w:rPr>
        <w:footnoteReference w:id="12"/>
      </w:r>
      <w:r w:rsidRPr="00D91855">
        <w:rPr>
          <w:bCs/>
          <w:lang w:val="en-US"/>
        </w:rPr>
        <w:t xml:space="preserve">; and, (c) </w:t>
      </w:r>
      <w:r w:rsidRPr="00D91855">
        <w:rPr>
          <w:bCs/>
          <w:iCs/>
          <w:u w:val="single"/>
          <w:lang w:val="en-US"/>
        </w:rPr>
        <w:t>Foreign Investment which allows</w:t>
      </w:r>
      <w:r w:rsidR="0037277D" w:rsidRPr="00D91855">
        <w:rPr>
          <w:b/>
          <w:lang w:val="en-US"/>
        </w:rPr>
        <w:t xml:space="preserve"> </w:t>
      </w:r>
      <w:r w:rsidRPr="00D91855">
        <w:rPr>
          <w:lang w:val="en-US"/>
        </w:rPr>
        <w:t>f</w:t>
      </w:r>
      <w:r w:rsidR="00407BF7" w:rsidRPr="00D91855">
        <w:rPr>
          <w:lang w:val="en-US"/>
        </w:rPr>
        <w:t>oreign investment of up to 40% in the operation of public utilities and the exploration, development and utilization of natural resources</w:t>
      </w:r>
      <w:r w:rsidR="00407BF7" w:rsidRPr="00D91855">
        <w:rPr>
          <w:vertAlign w:val="superscript"/>
          <w:lang w:val="en-US"/>
        </w:rPr>
        <w:footnoteReference w:id="13"/>
      </w:r>
      <w:r w:rsidR="00407BF7" w:rsidRPr="00D91855">
        <w:rPr>
          <w:lang w:val="en-US"/>
        </w:rPr>
        <w:t>.  Foreign investment of up to 25% is allowed in the construction and repair of locally-funded public works</w:t>
      </w:r>
      <w:r w:rsidR="00407BF7" w:rsidRPr="00D91855">
        <w:rPr>
          <w:vertAlign w:val="superscript"/>
          <w:lang w:val="en-US"/>
        </w:rPr>
        <w:footnoteReference w:id="14"/>
      </w:r>
      <w:r w:rsidR="00407BF7" w:rsidRPr="00D91855">
        <w:rPr>
          <w:lang w:val="en-US"/>
        </w:rPr>
        <w:t xml:space="preserve"> subject to exceptions under the Build Operate Transfer Law</w:t>
      </w:r>
      <w:r w:rsidR="00407BF7" w:rsidRPr="00D91855">
        <w:rPr>
          <w:vertAlign w:val="superscript"/>
          <w:lang w:val="en-US"/>
        </w:rPr>
        <w:footnoteReference w:id="15"/>
      </w:r>
      <w:r w:rsidR="00407BF7" w:rsidRPr="00D91855">
        <w:rPr>
          <w:lang w:val="en-US"/>
        </w:rPr>
        <w:t xml:space="preserve">. </w:t>
      </w:r>
      <w:r w:rsidR="009C1B71" w:rsidRPr="00D91855">
        <w:rPr>
          <w:lang w:val="en-US"/>
        </w:rPr>
        <w:t>Details of these Acts are provided in Annex III.</w:t>
      </w:r>
    </w:p>
    <w:p w14:paraId="45F9515B" w14:textId="77777777" w:rsidR="00407BF7" w:rsidRPr="00D91855" w:rsidRDefault="00407BF7" w:rsidP="00407BF7">
      <w:pPr>
        <w:autoSpaceDE w:val="0"/>
        <w:autoSpaceDN w:val="0"/>
        <w:adjustRightInd w:val="0"/>
        <w:spacing w:after="0"/>
        <w:rPr>
          <w:b/>
          <w:lang w:val="en-US"/>
        </w:rPr>
      </w:pPr>
    </w:p>
    <w:p w14:paraId="08B2E9FA" w14:textId="776F228B" w:rsidR="00D12BBA" w:rsidRPr="00D91855" w:rsidRDefault="00407BF7" w:rsidP="00287282">
      <w:pPr>
        <w:numPr>
          <w:ilvl w:val="0"/>
          <w:numId w:val="31"/>
        </w:numPr>
        <w:autoSpaceDE w:val="0"/>
        <w:autoSpaceDN w:val="0"/>
        <w:adjustRightInd w:val="0"/>
        <w:spacing w:after="0"/>
        <w:rPr>
          <w:lang w:val="en-US"/>
        </w:rPr>
      </w:pPr>
      <w:r w:rsidRPr="00D91855">
        <w:rPr>
          <w:lang w:val="en-US"/>
        </w:rPr>
        <w:t>RE development at the local level is framed within the</w:t>
      </w:r>
      <w:r w:rsidRPr="00D91855">
        <w:rPr>
          <w:b/>
          <w:lang w:val="en-US"/>
        </w:rPr>
        <w:t xml:space="preserve"> </w:t>
      </w:r>
      <w:r w:rsidRPr="00D91855">
        <w:rPr>
          <w:u w:val="single"/>
          <w:lang w:val="en-US"/>
        </w:rPr>
        <w:t>Local Government Code</w:t>
      </w:r>
      <w:r w:rsidRPr="00D91855">
        <w:rPr>
          <w:b/>
          <w:lang w:val="en-US"/>
        </w:rPr>
        <w:t xml:space="preserve"> </w:t>
      </w:r>
      <w:r w:rsidRPr="00D91855">
        <w:rPr>
          <w:lang w:val="en-US"/>
        </w:rPr>
        <w:t>(LGC) of 1991 (RA 7160), enacted to “provide for a more responsive and accountable local government structure”. Within this Code, there is the “</w:t>
      </w:r>
      <w:r w:rsidRPr="00D91855">
        <w:rPr>
          <w:u w:val="single"/>
          <w:lang w:val="en-US"/>
        </w:rPr>
        <w:t>Government Share in the National Wealth”</w:t>
      </w:r>
      <w:r w:rsidRPr="00D91855">
        <w:rPr>
          <w:bCs/>
          <w:iCs/>
          <w:lang w:val="en-US"/>
        </w:rPr>
        <w:t xml:space="preserve"> </w:t>
      </w:r>
      <w:r w:rsidRPr="00D91855">
        <w:rPr>
          <w:lang w:val="en-US"/>
        </w:rPr>
        <w:t xml:space="preserve">that defines the national levy from the development and utilization of the national wealth generated from the right </w:t>
      </w:r>
      <w:r w:rsidR="003B45C2">
        <w:rPr>
          <w:lang w:val="en-US"/>
        </w:rPr>
        <w:t>of the Local Government Unit (</w:t>
      </w:r>
      <w:r w:rsidR="003B45C2" w:rsidRPr="00D91855">
        <w:rPr>
          <w:lang w:val="en-US"/>
        </w:rPr>
        <w:t>LGU</w:t>
      </w:r>
      <w:r w:rsidR="003B45C2">
        <w:rPr>
          <w:lang w:val="en-US"/>
        </w:rPr>
        <w:t>)</w:t>
      </w:r>
      <w:r w:rsidR="003B45C2" w:rsidRPr="00D91855">
        <w:rPr>
          <w:lang w:val="en-US"/>
        </w:rPr>
        <w:t xml:space="preserve"> </w:t>
      </w:r>
      <w:r w:rsidRPr="00D91855">
        <w:rPr>
          <w:lang w:val="en-US"/>
        </w:rPr>
        <w:t xml:space="preserve">to benefit from local RE projects.  The </w:t>
      </w:r>
      <w:r w:rsidR="00A428A2" w:rsidRPr="00D91855">
        <w:rPr>
          <w:bCs/>
          <w:u w:val="single"/>
          <w:lang w:val="en-US"/>
        </w:rPr>
        <w:t>DOE Law</w:t>
      </w:r>
      <w:r w:rsidR="00B4612F" w:rsidRPr="00D91855">
        <w:rPr>
          <w:bCs/>
          <w:u w:val="single"/>
          <w:lang w:val="en-US"/>
        </w:rPr>
        <w:t xml:space="preserve"> (RA 7638</w:t>
      </w:r>
      <w:r w:rsidR="00A428A2" w:rsidRPr="00D91855">
        <w:rPr>
          <w:bCs/>
          <w:u w:val="single"/>
          <w:lang w:val="en-US"/>
        </w:rPr>
        <w:t>)</w:t>
      </w:r>
      <w:r w:rsidR="00A428A2" w:rsidRPr="006362EE">
        <w:rPr>
          <w:bCs/>
          <w:lang w:val="en-US"/>
        </w:rPr>
        <w:t xml:space="preserve">, </w:t>
      </w:r>
      <w:r w:rsidRPr="00D91855">
        <w:rPr>
          <w:lang w:val="en-US"/>
        </w:rPr>
        <w:t>provides for direct benefits to pertinent LGUs hosting energy resource development projects or energy generating facilities within their jurisdiction.</w:t>
      </w:r>
    </w:p>
    <w:p w14:paraId="52C6CE19" w14:textId="77777777" w:rsidR="00407BF7" w:rsidRPr="00D91855" w:rsidRDefault="00407BF7" w:rsidP="00D12BBA">
      <w:pPr>
        <w:autoSpaceDE w:val="0"/>
        <w:autoSpaceDN w:val="0"/>
        <w:adjustRightInd w:val="0"/>
        <w:spacing w:after="0"/>
        <w:ind w:left="800"/>
        <w:rPr>
          <w:lang w:val="en-US"/>
        </w:rPr>
      </w:pPr>
    </w:p>
    <w:p w14:paraId="2FDD6A5A" w14:textId="77777777" w:rsidR="007B4348" w:rsidRPr="00D91855" w:rsidRDefault="004F6C59" w:rsidP="00287282">
      <w:pPr>
        <w:numPr>
          <w:ilvl w:val="0"/>
          <w:numId w:val="31"/>
        </w:numPr>
        <w:suppressAutoHyphens/>
        <w:spacing w:after="0"/>
        <w:rPr>
          <w:lang w:val="en-US" w:eastAsia="ar-SA"/>
        </w:rPr>
      </w:pPr>
      <w:r w:rsidRPr="00D91855">
        <w:rPr>
          <w:lang w:val="en-US"/>
        </w:rPr>
        <w:t xml:space="preserve">From 2002 to 2010, </w:t>
      </w:r>
      <w:r w:rsidR="00BD6899" w:rsidRPr="00D91855">
        <w:rPr>
          <w:lang w:val="en-US"/>
        </w:rPr>
        <w:t xml:space="preserve">GEF </w:t>
      </w:r>
      <w:r w:rsidRPr="00D91855">
        <w:rPr>
          <w:lang w:val="en-US"/>
        </w:rPr>
        <w:t xml:space="preserve">supported </w:t>
      </w:r>
      <w:r w:rsidR="00BD6899" w:rsidRPr="00D91855">
        <w:rPr>
          <w:lang w:val="en-US"/>
        </w:rPr>
        <w:t xml:space="preserve">the “Capacity Building to Remove Barriers to Renewable Energy Development in the Philippines (CBRED)” </w:t>
      </w:r>
      <w:r w:rsidRPr="00D91855">
        <w:rPr>
          <w:lang w:val="en-US"/>
        </w:rPr>
        <w:t xml:space="preserve">project </w:t>
      </w:r>
      <w:r w:rsidR="00BD6899" w:rsidRPr="00D91855">
        <w:rPr>
          <w:lang w:val="en-US"/>
        </w:rPr>
        <w:t xml:space="preserve">that resulted in </w:t>
      </w:r>
      <w:r w:rsidR="00775075" w:rsidRPr="00D91855">
        <w:rPr>
          <w:lang w:val="en-US"/>
        </w:rPr>
        <w:t xml:space="preserve">the </w:t>
      </w:r>
      <w:r w:rsidR="00BD6899" w:rsidRPr="00D91855">
        <w:rPr>
          <w:lang w:val="en-US"/>
        </w:rPr>
        <w:t>formulation of the</w:t>
      </w:r>
      <w:r w:rsidR="0050610A" w:rsidRPr="00D91855">
        <w:rPr>
          <w:lang w:val="en-US"/>
        </w:rPr>
        <w:t xml:space="preserve"> </w:t>
      </w:r>
      <w:r w:rsidR="005A5A94" w:rsidRPr="00D91855">
        <w:rPr>
          <w:lang w:val="en-US"/>
        </w:rPr>
        <w:t xml:space="preserve">aforementioned </w:t>
      </w:r>
      <w:r w:rsidR="0050610A" w:rsidRPr="00D91855">
        <w:rPr>
          <w:lang w:val="en-US"/>
        </w:rPr>
        <w:t>RE Act</w:t>
      </w:r>
      <w:r w:rsidRPr="00D91855">
        <w:rPr>
          <w:lang w:val="en-US"/>
        </w:rPr>
        <w:t xml:space="preserve"> </w:t>
      </w:r>
      <w:r w:rsidR="00775075" w:rsidRPr="00D91855">
        <w:rPr>
          <w:lang w:val="en-US"/>
        </w:rPr>
        <w:t>including</w:t>
      </w:r>
      <w:r w:rsidR="0050610A" w:rsidRPr="00D91855">
        <w:rPr>
          <w:lang w:val="en-US"/>
        </w:rPr>
        <w:t xml:space="preserve"> its Implementing Rules and Regulations (IRR) and initial regulatory frameworks</w:t>
      </w:r>
      <w:r w:rsidR="00BD6899" w:rsidRPr="00D91855">
        <w:rPr>
          <w:lang w:val="en-US"/>
        </w:rPr>
        <w:t>.</w:t>
      </w:r>
      <w:r w:rsidR="0050610A" w:rsidRPr="00D91855">
        <w:rPr>
          <w:lang w:val="en-US"/>
        </w:rPr>
        <w:t xml:space="preserve"> </w:t>
      </w:r>
      <w:r w:rsidR="00BD6899" w:rsidRPr="00D91855">
        <w:rPr>
          <w:lang w:val="en-US"/>
        </w:rPr>
        <w:t xml:space="preserve">To encourage and accelerate the participation of the private sector, </w:t>
      </w:r>
      <w:r w:rsidR="0050610A" w:rsidRPr="00D91855">
        <w:rPr>
          <w:lang w:val="en-US"/>
        </w:rPr>
        <w:t xml:space="preserve">provisions </w:t>
      </w:r>
      <w:r w:rsidR="00BD6899" w:rsidRPr="00D91855">
        <w:rPr>
          <w:lang w:val="en-US"/>
        </w:rPr>
        <w:t xml:space="preserve">were conceptualized and provided for </w:t>
      </w:r>
      <w:r w:rsidR="00CA0842" w:rsidRPr="00D91855">
        <w:rPr>
          <w:lang w:val="en-US"/>
        </w:rPr>
        <w:t xml:space="preserve">in the Act </w:t>
      </w:r>
      <w:r w:rsidR="00BD6899" w:rsidRPr="00D91855">
        <w:rPr>
          <w:lang w:val="en-US"/>
        </w:rPr>
        <w:t xml:space="preserve">as </w:t>
      </w:r>
      <w:r w:rsidR="0050610A" w:rsidRPr="00D91855">
        <w:rPr>
          <w:lang w:val="en-US"/>
        </w:rPr>
        <w:t>fiscal and non-fiscal incentives (such as the Renewable Portfolio Standard or RPS, Net Metering and Green Energy Option,</w:t>
      </w:r>
      <w:r w:rsidR="00BD6899" w:rsidRPr="00D91855">
        <w:rPr>
          <w:lang w:val="en-US"/>
        </w:rPr>
        <w:t xml:space="preserve"> among others)</w:t>
      </w:r>
      <w:r w:rsidR="0050610A" w:rsidRPr="00D91855">
        <w:rPr>
          <w:lang w:val="en-US"/>
        </w:rPr>
        <w:t xml:space="preserve">. </w:t>
      </w:r>
      <w:r w:rsidR="00BD6899" w:rsidRPr="00D91855">
        <w:rPr>
          <w:lang w:val="en-US"/>
        </w:rPr>
        <w:t xml:space="preserve"> The </w:t>
      </w:r>
      <w:r w:rsidR="0050610A" w:rsidRPr="00D91855">
        <w:rPr>
          <w:lang w:val="en-US"/>
        </w:rPr>
        <w:t xml:space="preserve">CBRED Project was </w:t>
      </w:r>
      <w:r w:rsidR="00BD6899" w:rsidRPr="00D91855">
        <w:rPr>
          <w:lang w:val="en-US"/>
        </w:rPr>
        <w:t xml:space="preserve">also </w:t>
      </w:r>
      <w:r w:rsidR="0050610A" w:rsidRPr="00D91855">
        <w:rPr>
          <w:lang w:val="en-US"/>
        </w:rPr>
        <w:t xml:space="preserve">successful in enhancing awareness of the private sector, local governments and communities on various aspects of renewable energy resource development. As a result of </w:t>
      </w:r>
      <w:r w:rsidR="00BD6899" w:rsidRPr="00D91855">
        <w:rPr>
          <w:lang w:val="en-US"/>
        </w:rPr>
        <w:t>CBRED,</w:t>
      </w:r>
      <w:r w:rsidR="0050610A" w:rsidRPr="00D91855">
        <w:rPr>
          <w:lang w:val="en-US"/>
        </w:rPr>
        <w:t xml:space="preserve"> the</w:t>
      </w:r>
      <w:r w:rsidR="00BD6899" w:rsidRPr="00D91855">
        <w:rPr>
          <w:lang w:val="en-US"/>
        </w:rPr>
        <w:t xml:space="preserve"> DOE</w:t>
      </w:r>
      <w:r w:rsidR="0050610A" w:rsidRPr="00D91855">
        <w:rPr>
          <w:lang w:val="en-US"/>
        </w:rPr>
        <w:t xml:space="preserve"> was able to initiate engagement with the private sector as well as with the grassroots communities in the pursuit of renewable energy technology for their livelihoods.</w:t>
      </w:r>
      <w:r w:rsidR="00592830" w:rsidRPr="00D91855">
        <w:rPr>
          <w:lang w:val="en-US"/>
        </w:rPr>
        <w:t xml:space="preserve"> </w:t>
      </w:r>
    </w:p>
    <w:p w14:paraId="5C45CD4B" w14:textId="77777777" w:rsidR="0050610A" w:rsidRPr="00D91855" w:rsidRDefault="0050610A" w:rsidP="007B4348">
      <w:pPr>
        <w:suppressAutoHyphens/>
        <w:spacing w:after="0"/>
        <w:rPr>
          <w:lang w:val="en-US" w:eastAsia="ar-SA"/>
        </w:rPr>
      </w:pPr>
    </w:p>
    <w:p w14:paraId="7CE1A4D6" w14:textId="3CFBB798" w:rsidR="0050610A" w:rsidRPr="00D91855" w:rsidRDefault="001A48E9" w:rsidP="00287282">
      <w:pPr>
        <w:numPr>
          <w:ilvl w:val="0"/>
          <w:numId w:val="31"/>
        </w:numPr>
        <w:suppressAutoHyphens/>
        <w:spacing w:after="0"/>
        <w:rPr>
          <w:lang w:val="en-US" w:eastAsia="en-GB"/>
        </w:rPr>
      </w:pPr>
      <w:r w:rsidRPr="00D91855">
        <w:rPr>
          <w:lang w:val="en-US"/>
        </w:rPr>
        <w:t>D</w:t>
      </w:r>
      <w:r w:rsidR="00080A0D" w:rsidRPr="00D91855">
        <w:rPr>
          <w:lang w:val="en-US"/>
        </w:rPr>
        <w:t xml:space="preserve">espite </w:t>
      </w:r>
      <w:r w:rsidR="009A7729" w:rsidRPr="00D91855">
        <w:rPr>
          <w:lang w:val="en-US"/>
        </w:rPr>
        <w:t xml:space="preserve">these </w:t>
      </w:r>
      <w:r w:rsidR="00AF0195" w:rsidRPr="00D91855">
        <w:rPr>
          <w:lang w:val="en-US"/>
        </w:rPr>
        <w:t>efforts</w:t>
      </w:r>
      <w:r w:rsidR="009A7729" w:rsidRPr="00D91855">
        <w:rPr>
          <w:lang w:val="en-US"/>
        </w:rPr>
        <w:t xml:space="preserve"> to catalyze RE development in the Philippines</w:t>
      </w:r>
      <w:r w:rsidR="003337F5" w:rsidRPr="00D91855">
        <w:rPr>
          <w:lang w:val="en-US"/>
        </w:rPr>
        <w:t>,</w:t>
      </w:r>
      <w:r w:rsidR="00080A0D" w:rsidRPr="00D91855">
        <w:rPr>
          <w:lang w:val="en-US"/>
        </w:rPr>
        <w:t xml:space="preserve"> barriers still exist </w:t>
      </w:r>
      <w:r w:rsidR="004F6C59" w:rsidRPr="00D91855">
        <w:rPr>
          <w:lang w:val="en-US"/>
        </w:rPr>
        <w:t xml:space="preserve">at the program and project levels that </w:t>
      </w:r>
      <w:r w:rsidR="00080A0D" w:rsidRPr="00D91855">
        <w:rPr>
          <w:lang w:val="en-US"/>
        </w:rPr>
        <w:t xml:space="preserve">constrain </w:t>
      </w:r>
      <w:r w:rsidR="009A7729" w:rsidRPr="00D91855">
        <w:rPr>
          <w:lang w:val="en-US"/>
        </w:rPr>
        <w:t xml:space="preserve">RE </w:t>
      </w:r>
      <w:r w:rsidR="004F6C59" w:rsidRPr="00D91855">
        <w:rPr>
          <w:lang w:val="en-US"/>
        </w:rPr>
        <w:t>development</w:t>
      </w:r>
      <w:r w:rsidR="00F429EC" w:rsidRPr="00D91855">
        <w:rPr>
          <w:lang w:val="en-US"/>
        </w:rPr>
        <w:t>, notably</w:t>
      </w:r>
      <w:r w:rsidR="004F6C59" w:rsidRPr="00D91855">
        <w:rPr>
          <w:lang w:val="en-US"/>
        </w:rPr>
        <w:t xml:space="preserve"> </w:t>
      </w:r>
      <w:r w:rsidR="00F429EC" w:rsidRPr="00D91855">
        <w:rPr>
          <w:lang w:val="en-US"/>
        </w:rPr>
        <w:t>at the local level where the RE Act has not been</w:t>
      </w:r>
      <w:r w:rsidR="004F6C59" w:rsidRPr="00D91855">
        <w:rPr>
          <w:lang w:val="en-US"/>
        </w:rPr>
        <w:t xml:space="preserve"> effe</w:t>
      </w:r>
      <w:r w:rsidR="00080A0D" w:rsidRPr="00D91855">
        <w:rPr>
          <w:lang w:val="en-US"/>
        </w:rPr>
        <w:t>ctive</w:t>
      </w:r>
      <w:r w:rsidR="00F429EC" w:rsidRPr="00D91855">
        <w:rPr>
          <w:lang w:val="en-US"/>
        </w:rPr>
        <w:t>ly</w:t>
      </w:r>
      <w:r w:rsidR="00080A0D" w:rsidRPr="00D91855">
        <w:rPr>
          <w:lang w:val="en-US"/>
        </w:rPr>
        <w:t xml:space="preserve"> </w:t>
      </w:r>
      <w:r w:rsidR="008621F8" w:rsidRPr="00D91855">
        <w:rPr>
          <w:lang w:val="en-US"/>
        </w:rPr>
        <w:t>implement</w:t>
      </w:r>
      <w:r w:rsidR="00F429EC" w:rsidRPr="00D91855">
        <w:rPr>
          <w:lang w:val="en-US"/>
        </w:rPr>
        <w:t>ed</w:t>
      </w:r>
      <w:r w:rsidR="00080A0D" w:rsidRPr="00FE730D">
        <w:rPr>
          <w:highlight w:val="green"/>
          <w:lang w:val="en-US"/>
        </w:rPr>
        <w:t xml:space="preserve">. </w:t>
      </w:r>
      <w:r w:rsidR="003337F5" w:rsidRPr="00FE730D">
        <w:rPr>
          <w:highlight w:val="green"/>
          <w:lang w:val="en-US" w:eastAsia="en-GB"/>
        </w:rPr>
        <w:t xml:space="preserve"> </w:t>
      </w:r>
      <w:r w:rsidR="0073430E" w:rsidRPr="00FE730D">
        <w:rPr>
          <w:highlight w:val="green"/>
          <w:lang w:val="en-US"/>
        </w:rPr>
        <w:t xml:space="preserve">As of </w:t>
      </w:r>
      <w:r w:rsidR="00B26DA0" w:rsidRPr="00FE730D">
        <w:rPr>
          <w:highlight w:val="green"/>
          <w:lang w:val="en-US"/>
        </w:rPr>
        <w:t>October 2015</w:t>
      </w:r>
      <w:r w:rsidR="00080A0D" w:rsidRPr="00FE730D">
        <w:rPr>
          <w:highlight w:val="green"/>
          <w:lang w:val="en-US"/>
        </w:rPr>
        <w:t xml:space="preserve">, the DOE has awarded </w:t>
      </w:r>
      <w:r w:rsidR="0073430E" w:rsidRPr="00FE730D">
        <w:rPr>
          <w:highlight w:val="green"/>
          <w:lang w:val="en-US"/>
        </w:rPr>
        <w:t>651</w:t>
      </w:r>
      <w:r w:rsidR="00080A0D" w:rsidRPr="00FE730D">
        <w:rPr>
          <w:highlight w:val="green"/>
          <w:lang w:val="en-US"/>
        </w:rPr>
        <w:t xml:space="preserve"> RE-based power generation </w:t>
      </w:r>
      <w:r w:rsidR="00A23B3F" w:rsidRPr="00FE730D">
        <w:rPr>
          <w:highlight w:val="green"/>
          <w:lang w:val="en-US"/>
        </w:rPr>
        <w:t>“Service C</w:t>
      </w:r>
      <w:r w:rsidR="00080A0D" w:rsidRPr="00FE730D">
        <w:rPr>
          <w:highlight w:val="green"/>
          <w:lang w:val="en-US"/>
        </w:rPr>
        <w:t>ontracts</w:t>
      </w:r>
      <w:r w:rsidR="00A23B3F" w:rsidRPr="00FE730D">
        <w:rPr>
          <w:highlight w:val="green"/>
          <w:lang w:val="en-US"/>
        </w:rPr>
        <w:t>”</w:t>
      </w:r>
      <w:r w:rsidR="00080A0D" w:rsidRPr="00FE730D">
        <w:rPr>
          <w:highlight w:val="green"/>
          <w:lang w:val="en-US"/>
        </w:rPr>
        <w:t xml:space="preserve"> for development, of which </w:t>
      </w:r>
      <w:r w:rsidR="0073430E" w:rsidRPr="00FE730D">
        <w:rPr>
          <w:highlight w:val="green"/>
          <w:lang w:val="en-US"/>
        </w:rPr>
        <w:t>61</w:t>
      </w:r>
      <w:r w:rsidR="00B26DA0" w:rsidRPr="00FE730D">
        <w:rPr>
          <w:highlight w:val="green"/>
          <w:lang w:val="en-US"/>
        </w:rPr>
        <w:t>6</w:t>
      </w:r>
      <w:r w:rsidR="00080A0D" w:rsidRPr="00FE730D">
        <w:rPr>
          <w:highlight w:val="green"/>
          <w:lang w:val="en-US"/>
        </w:rPr>
        <w:t xml:space="preserve"> projects </w:t>
      </w:r>
      <w:r w:rsidR="00AC57A5" w:rsidRPr="00FE730D">
        <w:rPr>
          <w:highlight w:val="green"/>
          <w:lang w:val="en-US"/>
        </w:rPr>
        <w:t>are proposed to</w:t>
      </w:r>
      <w:r w:rsidR="00080A0D" w:rsidRPr="00FE730D">
        <w:rPr>
          <w:highlight w:val="green"/>
          <w:lang w:val="en-US"/>
        </w:rPr>
        <w:t xml:space="preserve"> be connected to the grid with a potential capacity of </w:t>
      </w:r>
      <w:r w:rsidR="00B26DA0" w:rsidRPr="00FE730D">
        <w:rPr>
          <w:highlight w:val="green"/>
          <w:lang w:val="en-US"/>
        </w:rPr>
        <w:t>12,138</w:t>
      </w:r>
      <w:r w:rsidR="00080A0D" w:rsidRPr="00FE730D">
        <w:rPr>
          <w:highlight w:val="green"/>
          <w:lang w:val="en-US"/>
        </w:rPr>
        <w:t xml:space="preserve"> MW</w:t>
      </w:r>
      <w:r w:rsidR="004E7CAE" w:rsidRPr="00FE730D">
        <w:rPr>
          <w:highlight w:val="green"/>
          <w:lang w:val="en-US"/>
        </w:rPr>
        <w:t xml:space="preserve"> but with only </w:t>
      </w:r>
      <w:r w:rsidR="00B26DA0" w:rsidRPr="00FE730D">
        <w:rPr>
          <w:highlight w:val="green"/>
          <w:lang w:val="en-US"/>
        </w:rPr>
        <w:t>2,951</w:t>
      </w:r>
      <w:r w:rsidR="004E7CAE" w:rsidRPr="00FE730D">
        <w:rPr>
          <w:highlight w:val="green"/>
          <w:lang w:val="en-US"/>
        </w:rPr>
        <w:t xml:space="preserve"> MW of actual installed RE capacity</w:t>
      </w:r>
      <w:r w:rsidR="00080A0D" w:rsidRPr="00FE730D">
        <w:rPr>
          <w:highlight w:val="green"/>
          <w:lang w:val="en-US"/>
        </w:rPr>
        <w:t xml:space="preserve">. The entry of this RE capacity </w:t>
      </w:r>
      <w:r w:rsidR="004F6C59" w:rsidRPr="00FE730D">
        <w:rPr>
          <w:highlight w:val="green"/>
          <w:lang w:val="en-US"/>
        </w:rPr>
        <w:t xml:space="preserve">has been highly </w:t>
      </w:r>
      <w:r w:rsidR="00080A0D" w:rsidRPr="00FE730D">
        <w:rPr>
          <w:highlight w:val="green"/>
          <w:lang w:val="en-US"/>
        </w:rPr>
        <w:t xml:space="preserve">dependent on successful implementation of the NREP and </w:t>
      </w:r>
      <w:r w:rsidR="00080A0D" w:rsidRPr="00FE730D">
        <w:rPr>
          <w:highlight w:val="green"/>
          <w:lang w:val="en-US"/>
        </w:rPr>
        <w:lastRenderedPageBreak/>
        <w:t xml:space="preserve">incentive mechanisms under the RE Act. </w:t>
      </w:r>
      <w:r w:rsidR="00F429EC" w:rsidRPr="00FE730D">
        <w:rPr>
          <w:highlight w:val="green"/>
          <w:lang w:val="en-US"/>
        </w:rPr>
        <w:t xml:space="preserve"> </w:t>
      </w:r>
      <w:r w:rsidR="00AC57A5" w:rsidRPr="00FE730D">
        <w:rPr>
          <w:highlight w:val="green"/>
          <w:lang w:val="en-US"/>
        </w:rPr>
        <w:t xml:space="preserve">However, as of </w:t>
      </w:r>
      <w:r w:rsidR="00B26DA0" w:rsidRPr="00FE730D">
        <w:rPr>
          <w:highlight w:val="green"/>
          <w:lang w:val="en-US"/>
        </w:rPr>
        <w:t>October</w:t>
      </w:r>
      <w:r w:rsidR="00AC57A5" w:rsidRPr="00FE730D">
        <w:rPr>
          <w:highlight w:val="green"/>
          <w:lang w:val="en-US"/>
        </w:rPr>
        <w:t xml:space="preserve"> 201</w:t>
      </w:r>
      <w:r w:rsidR="00B26DA0" w:rsidRPr="00FE730D">
        <w:rPr>
          <w:highlight w:val="green"/>
          <w:lang w:val="en-US"/>
        </w:rPr>
        <w:t>5</w:t>
      </w:r>
      <w:r w:rsidR="00080A0D" w:rsidRPr="00FE730D">
        <w:rPr>
          <w:highlight w:val="green"/>
          <w:lang w:val="en-US"/>
        </w:rPr>
        <w:t xml:space="preserve">, only </w:t>
      </w:r>
      <w:r w:rsidR="0073430E" w:rsidRPr="00FE730D">
        <w:rPr>
          <w:highlight w:val="green"/>
          <w:lang w:val="en-US"/>
        </w:rPr>
        <w:t>37</w:t>
      </w:r>
      <w:r w:rsidR="00080A0D" w:rsidRPr="00FE730D">
        <w:rPr>
          <w:highlight w:val="green"/>
          <w:lang w:val="en-US"/>
        </w:rPr>
        <w:t xml:space="preserve"> </w:t>
      </w:r>
      <w:r w:rsidR="00AC57A5" w:rsidRPr="00FE730D">
        <w:rPr>
          <w:highlight w:val="green"/>
          <w:lang w:val="en-US"/>
        </w:rPr>
        <w:t>out of the 6</w:t>
      </w:r>
      <w:r w:rsidR="00B26DA0" w:rsidRPr="00FE730D">
        <w:rPr>
          <w:highlight w:val="green"/>
          <w:lang w:val="en-US"/>
        </w:rPr>
        <w:t>16</w:t>
      </w:r>
      <w:r w:rsidR="00AC57A5" w:rsidRPr="00FE730D">
        <w:rPr>
          <w:highlight w:val="green"/>
          <w:lang w:val="en-US"/>
        </w:rPr>
        <w:t xml:space="preserve"> contracts </w:t>
      </w:r>
      <w:r w:rsidR="00080A0D" w:rsidRPr="00FE730D">
        <w:rPr>
          <w:highlight w:val="green"/>
          <w:lang w:val="en-US"/>
        </w:rPr>
        <w:t xml:space="preserve">have secured financing with another </w:t>
      </w:r>
      <w:r w:rsidR="0073430E" w:rsidRPr="00FE730D">
        <w:rPr>
          <w:highlight w:val="green"/>
          <w:lang w:val="en-US"/>
        </w:rPr>
        <w:t>81</w:t>
      </w:r>
      <w:r w:rsidR="00080A0D" w:rsidRPr="00FE730D">
        <w:rPr>
          <w:highlight w:val="green"/>
          <w:lang w:val="en-US"/>
        </w:rPr>
        <w:t xml:space="preserve"> project contracts that have expired or lapsed the prescribed pre-development period, </w:t>
      </w:r>
      <w:r w:rsidR="0073430E" w:rsidRPr="00FE730D">
        <w:rPr>
          <w:highlight w:val="green"/>
          <w:lang w:val="en-US"/>
        </w:rPr>
        <w:t>and 74</w:t>
      </w:r>
      <w:r w:rsidR="00080A0D" w:rsidRPr="00FE730D">
        <w:rPr>
          <w:highlight w:val="green"/>
          <w:lang w:val="en-US"/>
        </w:rPr>
        <w:t xml:space="preserve"> experiencing major delays.</w:t>
      </w:r>
      <w:r w:rsidR="00080A0D" w:rsidRPr="00D91855">
        <w:rPr>
          <w:lang w:val="en-US"/>
        </w:rPr>
        <w:t xml:space="preserve"> This </w:t>
      </w:r>
      <w:r w:rsidR="008621F8" w:rsidRPr="00D91855">
        <w:rPr>
          <w:lang w:val="en-US"/>
        </w:rPr>
        <w:t xml:space="preserve">is a strong measure of the </w:t>
      </w:r>
      <w:r w:rsidR="00080A0D" w:rsidRPr="00D91855">
        <w:rPr>
          <w:lang w:val="en-US"/>
        </w:rPr>
        <w:t xml:space="preserve">constraints </w:t>
      </w:r>
      <w:r w:rsidR="008621F8" w:rsidRPr="00D91855">
        <w:rPr>
          <w:lang w:val="en-US"/>
        </w:rPr>
        <w:t>facing development of RE projects</w:t>
      </w:r>
      <w:r w:rsidR="00080A0D" w:rsidRPr="00D91855">
        <w:rPr>
          <w:lang w:val="en-US"/>
        </w:rPr>
        <w:t xml:space="preserve">. </w:t>
      </w:r>
      <w:r w:rsidR="008621F8" w:rsidRPr="00D91855">
        <w:rPr>
          <w:lang w:val="en-US"/>
        </w:rPr>
        <w:t>Under the RE Act, t</w:t>
      </w:r>
      <w:r w:rsidR="00080A0D" w:rsidRPr="00D91855">
        <w:rPr>
          <w:lang w:val="en-US"/>
        </w:rPr>
        <w:t xml:space="preserve">hese contracts will cease to materialize if not pushed to become actual projects unless specific issues and barriers </w:t>
      </w:r>
      <w:r w:rsidR="009A7729" w:rsidRPr="00D91855">
        <w:rPr>
          <w:lang w:val="en-US"/>
        </w:rPr>
        <w:t xml:space="preserve">as </w:t>
      </w:r>
      <w:r w:rsidR="00080A0D" w:rsidRPr="00D91855">
        <w:rPr>
          <w:lang w:val="en-US"/>
        </w:rPr>
        <w:t xml:space="preserve">described </w:t>
      </w:r>
      <w:r w:rsidR="009A7729" w:rsidRPr="00D91855">
        <w:rPr>
          <w:lang w:val="en-US"/>
        </w:rPr>
        <w:t xml:space="preserve">in this document </w:t>
      </w:r>
      <w:r w:rsidR="00080A0D" w:rsidRPr="00D91855">
        <w:rPr>
          <w:lang w:val="en-US"/>
        </w:rPr>
        <w:t>are systematically addressed</w:t>
      </w:r>
      <w:r w:rsidR="003337F5" w:rsidRPr="00D91855">
        <w:rPr>
          <w:lang w:val="en-US"/>
        </w:rPr>
        <w:t>.</w:t>
      </w:r>
      <w:r w:rsidR="003F3A76" w:rsidRPr="00D91855">
        <w:rPr>
          <w:lang w:val="en-US"/>
        </w:rPr>
        <w:t xml:space="preserve">  </w:t>
      </w:r>
    </w:p>
    <w:p w14:paraId="777DA9D6" w14:textId="77777777" w:rsidR="002E690B" w:rsidRPr="00D91855" w:rsidRDefault="002E690B" w:rsidP="002E690B">
      <w:pPr>
        <w:pStyle w:val="ListParagraph0"/>
        <w:rPr>
          <w:lang w:val="en-US" w:eastAsia="en-GB"/>
        </w:rPr>
      </w:pPr>
    </w:p>
    <w:p w14:paraId="2AE97FF0" w14:textId="77777777" w:rsidR="00274BFA" w:rsidRPr="00D91855" w:rsidRDefault="001A48E9" w:rsidP="00287282">
      <w:pPr>
        <w:numPr>
          <w:ilvl w:val="0"/>
          <w:numId w:val="31"/>
        </w:numPr>
        <w:autoSpaceDE w:val="0"/>
        <w:autoSpaceDN w:val="0"/>
        <w:adjustRightInd w:val="0"/>
        <w:spacing w:after="0"/>
        <w:rPr>
          <w:lang w:val="en-US"/>
        </w:rPr>
      </w:pPr>
      <w:r w:rsidRPr="00D91855">
        <w:rPr>
          <w:lang w:val="en-US"/>
        </w:rPr>
        <w:t>For hydropower development in the Philippines, c</w:t>
      </w:r>
      <w:r w:rsidR="00274BFA" w:rsidRPr="00D91855">
        <w:rPr>
          <w:lang w:val="en-US"/>
        </w:rPr>
        <w:t>urrent installed hydropower capacity is in the order of 3,435 MW</w:t>
      </w:r>
      <w:r w:rsidR="000F2BA1">
        <w:rPr>
          <w:lang w:val="en-US"/>
        </w:rPr>
        <w:t xml:space="preserve"> (some of which was installed prior to the RE Act)</w:t>
      </w:r>
      <w:r w:rsidR="00274BFA" w:rsidRPr="00D91855">
        <w:rPr>
          <w:lang w:val="en-US"/>
        </w:rPr>
        <w:t>.  The potential installed capacity of the 389 projects currently awarded under the RE Law is 6,160 MW of which only 118.93 MW have been installed</w:t>
      </w:r>
      <w:r w:rsidR="00274BFA" w:rsidRPr="00D91855">
        <w:rPr>
          <w:rStyle w:val="FootnoteReference"/>
          <w:lang w:val="en-US"/>
        </w:rPr>
        <w:footnoteReference w:id="16"/>
      </w:r>
      <w:r w:rsidR="00274BFA" w:rsidRPr="00D91855">
        <w:rPr>
          <w:lang w:val="en-US"/>
        </w:rPr>
        <w:t xml:space="preserve">.  Hydropower also represents 60% of all awarded RE projects under the RE Law.  There are a number of bottlenecks in the hydropower approval process including difficulties with the water sustainability plans as well as settling </w:t>
      </w:r>
      <w:r w:rsidRPr="00D91855">
        <w:rPr>
          <w:lang w:val="en-US"/>
        </w:rPr>
        <w:t>indigenous people’s</w:t>
      </w:r>
      <w:r w:rsidR="00274BFA" w:rsidRPr="00D91855">
        <w:rPr>
          <w:lang w:val="en-US"/>
        </w:rPr>
        <w:t xml:space="preserve"> claims over revenue from these hydropower projects.</w:t>
      </w:r>
    </w:p>
    <w:p w14:paraId="5ADDE424" w14:textId="77777777" w:rsidR="00274BFA" w:rsidRPr="00D91855" w:rsidRDefault="00274BFA" w:rsidP="00274BFA">
      <w:pPr>
        <w:autoSpaceDE w:val="0"/>
        <w:autoSpaceDN w:val="0"/>
        <w:adjustRightInd w:val="0"/>
        <w:spacing w:after="0"/>
        <w:ind w:left="440"/>
        <w:rPr>
          <w:lang w:val="en-US"/>
        </w:rPr>
      </w:pPr>
    </w:p>
    <w:p w14:paraId="0D861DA3" w14:textId="77777777" w:rsidR="00274BFA" w:rsidRPr="00D91855" w:rsidRDefault="00B87B57" w:rsidP="00287282">
      <w:pPr>
        <w:numPr>
          <w:ilvl w:val="0"/>
          <w:numId w:val="31"/>
        </w:numPr>
        <w:spacing w:after="0"/>
        <w:rPr>
          <w:lang w:val="en-US" w:eastAsia="x-none"/>
        </w:rPr>
      </w:pPr>
      <w:r w:rsidRPr="00D91855">
        <w:rPr>
          <w:lang w:val="en-US"/>
        </w:rPr>
        <w:t>For s</w:t>
      </w:r>
      <w:r w:rsidR="00274BFA" w:rsidRPr="00D91855">
        <w:rPr>
          <w:lang w:val="en-US"/>
        </w:rPr>
        <w:t xml:space="preserve">olar energy </w:t>
      </w:r>
      <w:r w:rsidR="001A48E9" w:rsidRPr="00D91855">
        <w:rPr>
          <w:lang w:val="en-US"/>
        </w:rPr>
        <w:t xml:space="preserve">development </w:t>
      </w:r>
      <w:r w:rsidRPr="00D91855">
        <w:rPr>
          <w:lang w:val="en-US"/>
        </w:rPr>
        <w:t>in the Philippines, t</w:t>
      </w:r>
      <w:r w:rsidR="00274BFA" w:rsidRPr="00D91855">
        <w:rPr>
          <w:lang w:val="en-US"/>
        </w:rPr>
        <w:t>here are currently 22 MW of installed solar-PV capacity with another 89 solar projects planned under the RE Law with a potential installed capacity of 1,354 MW</w:t>
      </w:r>
      <w:r w:rsidRPr="00D91855">
        <w:rPr>
          <w:rStyle w:val="FootnoteReference"/>
          <w:lang w:val="en-US"/>
        </w:rPr>
        <w:footnoteReference w:id="17"/>
      </w:r>
      <w:r w:rsidR="00274BFA" w:rsidRPr="00D91855">
        <w:rPr>
          <w:lang w:val="en-US"/>
        </w:rPr>
        <w:t xml:space="preserve">.  </w:t>
      </w:r>
      <w:r w:rsidR="00274BFA" w:rsidRPr="00D91855">
        <w:rPr>
          <w:lang w:val="en-US" w:eastAsia="x-none"/>
        </w:rPr>
        <w:t xml:space="preserve">The 1.082 MWp grid-connected PV plant </w:t>
      </w:r>
      <w:r w:rsidR="00274BFA" w:rsidRPr="00D91855">
        <w:rPr>
          <w:lang w:val="en-US" w:eastAsia="x-none"/>
        </w:rPr>
        <w:lastRenderedPageBreak/>
        <w:t xml:space="preserve">of Cagayan Electric Power and Light Company in Cagayan de Oro City was commissioned in 2004 and was then considered the largest grid-connected PV plant in the developing world. </w:t>
      </w:r>
      <w:r w:rsidRPr="00D91855">
        <w:rPr>
          <w:lang w:val="en-US" w:eastAsia="x-none"/>
        </w:rPr>
        <w:t>The</w:t>
      </w:r>
      <w:r w:rsidR="00274BFA" w:rsidRPr="00D91855">
        <w:rPr>
          <w:lang w:val="en-US" w:eastAsia="x-none"/>
        </w:rPr>
        <w:t xml:space="preserve"> majority of the solar PV installations in the Philippines are </w:t>
      </w:r>
      <w:r w:rsidRPr="00D91855">
        <w:rPr>
          <w:lang w:val="en-US" w:eastAsia="x-none"/>
        </w:rPr>
        <w:t>mainly installed as</w:t>
      </w:r>
      <w:r w:rsidR="00274BFA" w:rsidRPr="00D91855">
        <w:rPr>
          <w:lang w:val="en-US" w:eastAsia="x-none"/>
        </w:rPr>
        <w:t xml:space="preserve"> individual </w:t>
      </w:r>
      <w:r w:rsidRPr="00D91855">
        <w:rPr>
          <w:lang w:val="en-US" w:eastAsia="x-none"/>
        </w:rPr>
        <w:t>solar home systems</w:t>
      </w:r>
      <w:r w:rsidR="00274BFA" w:rsidRPr="00D91855">
        <w:rPr>
          <w:lang w:val="en-US" w:eastAsia="x-none"/>
        </w:rPr>
        <w:t xml:space="preserve">. </w:t>
      </w:r>
      <w:r w:rsidR="00274BFA" w:rsidRPr="00D91855">
        <w:rPr>
          <w:lang w:val="en-US"/>
        </w:rPr>
        <w:t>The GoP are planning implementation of a Concentrated Solar Thermal Power</w:t>
      </w:r>
      <w:r w:rsidRPr="00D91855">
        <w:rPr>
          <w:lang w:val="en-US"/>
        </w:rPr>
        <w:t xml:space="preserve"> (CSP)</w:t>
      </w:r>
      <w:r w:rsidR="00274BFA" w:rsidRPr="00D91855">
        <w:rPr>
          <w:lang w:val="en-US"/>
        </w:rPr>
        <w:t xml:space="preserve"> demonstration plant by 201</w:t>
      </w:r>
      <w:r w:rsidRPr="00D91855">
        <w:rPr>
          <w:lang w:val="en-US"/>
        </w:rPr>
        <w:t>6</w:t>
      </w:r>
      <w:r w:rsidR="00274BFA" w:rsidRPr="00D91855">
        <w:rPr>
          <w:lang w:val="en-US"/>
        </w:rPr>
        <w:t xml:space="preserve"> or </w:t>
      </w:r>
      <w:r w:rsidRPr="00D91855">
        <w:rPr>
          <w:lang w:val="en-US"/>
        </w:rPr>
        <w:t xml:space="preserve">later </w:t>
      </w:r>
      <w:r w:rsidR="00274BFA" w:rsidRPr="00D91855">
        <w:rPr>
          <w:lang w:val="en-US"/>
        </w:rPr>
        <w:t>to demonstrate the cost efficiencies of CSP plants.</w:t>
      </w:r>
      <w:r w:rsidR="00A23B3F">
        <w:rPr>
          <w:lang w:val="en-US"/>
        </w:rPr>
        <w:t xml:space="preserve">  There are, however, still a number of Service Contracts pending approval that are stalled in the approval process.</w:t>
      </w:r>
    </w:p>
    <w:p w14:paraId="6D2BA08C" w14:textId="77777777" w:rsidR="000F227A" w:rsidRPr="00D91855" w:rsidRDefault="000F227A" w:rsidP="000F227A">
      <w:pPr>
        <w:spacing w:after="0"/>
        <w:rPr>
          <w:lang w:val="en-US" w:eastAsia="x-none"/>
        </w:rPr>
      </w:pPr>
    </w:p>
    <w:p w14:paraId="3DBB0CC0" w14:textId="77777777" w:rsidR="000F227A" w:rsidRPr="00D91855" w:rsidRDefault="000F227A" w:rsidP="00287282">
      <w:pPr>
        <w:numPr>
          <w:ilvl w:val="0"/>
          <w:numId w:val="31"/>
        </w:numPr>
        <w:spacing w:after="0"/>
        <w:rPr>
          <w:lang w:val="en-US" w:eastAsia="x-none"/>
        </w:rPr>
      </w:pPr>
      <w:r w:rsidRPr="00D91855">
        <w:rPr>
          <w:lang w:val="en-US" w:eastAsia="x-none"/>
        </w:rPr>
        <w:t>The Philippines is the second largest producer of geothermal power in the world next to the United States</w:t>
      </w:r>
      <w:r w:rsidR="00F6353E" w:rsidRPr="00D91855">
        <w:rPr>
          <w:lang w:val="en-US" w:eastAsia="x-none"/>
        </w:rPr>
        <w:t xml:space="preserve"> with a</w:t>
      </w:r>
      <w:r w:rsidRPr="00D91855">
        <w:rPr>
          <w:lang w:val="en-US" w:eastAsia="x-none"/>
        </w:rPr>
        <w:t xml:space="preserve"> potential </w:t>
      </w:r>
      <w:r w:rsidR="00F6353E" w:rsidRPr="00D91855">
        <w:rPr>
          <w:lang w:val="en-US" w:eastAsia="x-none"/>
        </w:rPr>
        <w:t>of</w:t>
      </w:r>
      <w:r w:rsidRPr="00D91855">
        <w:rPr>
          <w:lang w:val="en-US" w:eastAsia="x-none"/>
        </w:rPr>
        <w:t xml:space="preserve"> 5,000 MW.  The country’s total g</w:t>
      </w:r>
      <w:r w:rsidR="00F6353E" w:rsidRPr="00D91855">
        <w:rPr>
          <w:lang w:val="en-US" w:eastAsia="x-none"/>
        </w:rPr>
        <w:t xml:space="preserve">eothermal installed capacity currently stands at </w:t>
      </w:r>
      <w:r w:rsidRPr="00D91855">
        <w:rPr>
          <w:lang w:val="en-US" w:eastAsia="x-none"/>
        </w:rPr>
        <w:t>1,927 MW</w:t>
      </w:r>
      <w:r w:rsidR="00F6353E" w:rsidRPr="00D91855">
        <w:rPr>
          <w:lang w:val="en-US" w:eastAsia="x-none"/>
        </w:rPr>
        <w:t>, generating</w:t>
      </w:r>
      <w:r w:rsidRPr="00D91855">
        <w:rPr>
          <w:lang w:val="en-US" w:eastAsia="x-none"/>
        </w:rPr>
        <w:t xml:space="preserve"> 10,256 GWh of electricity in 2010 from the </w:t>
      </w:r>
      <w:r w:rsidR="00F6353E" w:rsidRPr="00D91855">
        <w:rPr>
          <w:lang w:val="en-US" w:eastAsia="x-none"/>
        </w:rPr>
        <w:t>9</w:t>
      </w:r>
      <w:r w:rsidRPr="00D91855">
        <w:rPr>
          <w:lang w:val="en-US" w:eastAsia="x-none"/>
        </w:rPr>
        <w:t xml:space="preserve"> geothermal </w:t>
      </w:r>
      <w:r w:rsidR="00F6353E" w:rsidRPr="00D91855">
        <w:rPr>
          <w:lang w:val="en-US" w:eastAsia="x-none"/>
        </w:rPr>
        <w:t>plants.</w:t>
      </w:r>
    </w:p>
    <w:p w14:paraId="4BE4FF2F" w14:textId="77777777" w:rsidR="003337F5" w:rsidRPr="00D91855" w:rsidRDefault="003337F5" w:rsidP="003337F5">
      <w:pPr>
        <w:suppressAutoHyphens/>
        <w:spacing w:after="0"/>
        <w:rPr>
          <w:lang w:val="en-US" w:eastAsia="ar-SA"/>
        </w:rPr>
      </w:pPr>
    </w:p>
    <w:p w14:paraId="2B1E9B52" w14:textId="644C6E2E" w:rsidR="003337F5" w:rsidRPr="00D91855" w:rsidRDefault="003337F5" w:rsidP="00287282">
      <w:pPr>
        <w:numPr>
          <w:ilvl w:val="0"/>
          <w:numId w:val="31"/>
        </w:numPr>
        <w:suppressAutoHyphens/>
        <w:spacing w:after="0"/>
        <w:rPr>
          <w:lang w:val="en-US" w:eastAsia="ar-SA"/>
        </w:rPr>
      </w:pPr>
      <w:r w:rsidRPr="00D91855">
        <w:rPr>
          <w:lang w:val="en-US"/>
        </w:rPr>
        <w:t xml:space="preserve">The DREAMS Project is </w:t>
      </w:r>
      <w:r w:rsidR="008621F8" w:rsidRPr="00D91855">
        <w:rPr>
          <w:lang w:val="en-US"/>
        </w:rPr>
        <w:t xml:space="preserve">designed to address issues </w:t>
      </w:r>
      <w:r w:rsidR="00E94E0A">
        <w:rPr>
          <w:lang w:val="en-US"/>
        </w:rPr>
        <w:t>related</w:t>
      </w:r>
      <w:r w:rsidR="008621F8" w:rsidRPr="00D91855">
        <w:rPr>
          <w:lang w:val="en-US"/>
        </w:rPr>
        <w:t xml:space="preserve"> </w:t>
      </w:r>
      <w:r w:rsidR="00F6353E" w:rsidRPr="00D91855">
        <w:rPr>
          <w:lang w:val="en-US"/>
        </w:rPr>
        <w:t>to RE development</w:t>
      </w:r>
      <w:r w:rsidR="00A23B3F">
        <w:rPr>
          <w:lang w:val="en-US"/>
        </w:rPr>
        <w:t xml:space="preserve">, primarily the </w:t>
      </w:r>
      <w:r w:rsidR="00E94E0A">
        <w:rPr>
          <w:lang w:val="en-US"/>
        </w:rPr>
        <w:t>process</w:t>
      </w:r>
      <w:r w:rsidR="00A23B3F">
        <w:rPr>
          <w:lang w:val="en-US"/>
        </w:rPr>
        <w:t xml:space="preserve"> </w:t>
      </w:r>
      <w:r w:rsidR="00E94E0A">
        <w:rPr>
          <w:lang w:val="en-US"/>
        </w:rPr>
        <w:t>of regulatory approvals for RE projects in the Philippines at the national and the local levels</w:t>
      </w:r>
      <w:r w:rsidR="00DF150D">
        <w:rPr>
          <w:lang w:val="en-US"/>
        </w:rPr>
        <w:t>. These are issues that have emerged with the GoP’s efforts to accelerate RE development since the completion of the CBRED Project in 2010</w:t>
      </w:r>
      <w:r w:rsidR="00E94E0A">
        <w:rPr>
          <w:lang w:val="en-US"/>
        </w:rPr>
        <w:t xml:space="preserve">. </w:t>
      </w:r>
      <w:r w:rsidR="00DF150D">
        <w:rPr>
          <w:lang w:val="en-US"/>
        </w:rPr>
        <w:t xml:space="preserve">The DREAMS Project activities </w:t>
      </w:r>
      <w:r w:rsidR="00E94E0A">
        <w:rPr>
          <w:lang w:val="en-US"/>
        </w:rPr>
        <w:t>include</w:t>
      </w:r>
      <w:r w:rsidR="008621F8" w:rsidRPr="00D91855">
        <w:rPr>
          <w:lang w:val="en-US"/>
        </w:rPr>
        <w:t xml:space="preserve"> build</w:t>
      </w:r>
      <w:r w:rsidR="00DF150D">
        <w:rPr>
          <w:lang w:val="en-US"/>
        </w:rPr>
        <w:t>ing</w:t>
      </w:r>
      <w:r w:rsidR="008621F8" w:rsidRPr="00D91855">
        <w:rPr>
          <w:lang w:val="en-US"/>
        </w:rPr>
        <w:t xml:space="preserve"> </w:t>
      </w:r>
      <w:r w:rsidRPr="00D91855">
        <w:rPr>
          <w:lang w:val="en-US"/>
        </w:rPr>
        <w:t>capacity of the local government and host communities</w:t>
      </w:r>
      <w:r w:rsidR="00E94E0A">
        <w:rPr>
          <w:lang w:val="en-US"/>
        </w:rPr>
        <w:t xml:space="preserve">, </w:t>
      </w:r>
      <w:r w:rsidR="00E94E0A">
        <w:rPr>
          <w:lang w:val="en-US"/>
        </w:rPr>
        <w:lastRenderedPageBreak/>
        <w:t xml:space="preserve">and the streamlining of the national approval process that will </w:t>
      </w:r>
      <w:r w:rsidR="009A7729" w:rsidRPr="00D91855">
        <w:rPr>
          <w:lang w:val="en-US"/>
        </w:rPr>
        <w:t>creat</w:t>
      </w:r>
      <w:r w:rsidR="00F6353E" w:rsidRPr="00D91855">
        <w:rPr>
          <w:lang w:val="en-US"/>
        </w:rPr>
        <w:t>e</w:t>
      </w:r>
      <w:r w:rsidRPr="00D91855">
        <w:rPr>
          <w:lang w:val="en-US"/>
        </w:rPr>
        <w:t xml:space="preserve"> an investment-friendly environment, conducive to satisfying local permitting requirements and </w:t>
      </w:r>
      <w:r w:rsidR="002D4265" w:rsidRPr="00D91855">
        <w:rPr>
          <w:lang w:val="en-US"/>
        </w:rPr>
        <w:t xml:space="preserve">more widespread </w:t>
      </w:r>
      <w:r w:rsidRPr="00D91855">
        <w:rPr>
          <w:lang w:val="en-US"/>
        </w:rPr>
        <w:t>promotion of RE projects</w:t>
      </w:r>
      <w:r w:rsidR="00555D22" w:rsidRPr="00D91855">
        <w:rPr>
          <w:lang w:val="en-US"/>
        </w:rPr>
        <w:t xml:space="preserve"> as intended under the NREP</w:t>
      </w:r>
      <w:r w:rsidRPr="00D91855">
        <w:rPr>
          <w:lang w:val="en-US"/>
        </w:rPr>
        <w:t>. Th</w:t>
      </w:r>
      <w:r w:rsidR="00E94E0A">
        <w:rPr>
          <w:lang w:val="en-US"/>
        </w:rPr>
        <w:t>is would also include operationalization of th</w:t>
      </w:r>
      <w:r w:rsidRPr="00D91855">
        <w:rPr>
          <w:lang w:val="en-US"/>
        </w:rPr>
        <w:t>e remaining implementation mechanisms under the RE Act</w:t>
      </w:r>
      <w:r w:rsidR="00DF150D">
        <w:rPr>
          <w:lang w:val="en-US"/>
        </w:rPr>
        <w:t xml:space="preserve"> that were introduced through CBRED</w:t>
      </w:r>
      <w:r w:rsidRPr="00D91855">
        <w:rPr>
          <w:lang w:val="en-US"/>
        </w:rPr>
        <w:t xml:space="preserve"> </w:t>
      </w:r>
      <w:r w:rsidR="00DF150D">
        <w:rPr>
          <w:lang w:val="en-US"/>
        </w:rPr>
        <w:t xml:space="preserve">(as described in Para 10) </w:t>
      </w:r>
      <w:r w:rsidRPr="00D91855">
        <w:rPr>
          <w:lang w:val="en-US"/>
        </w:rPr>
        <w:t xml:space="preserve">including the establishment of the RE Market and Registrar, which are components of the Renewable Portfolio Standards </w:t>
      </w:r>
      <w:r w:rsidR="00555D22" w:rsidRPr="00D91855">
        <w:rPr>
          <w:lang w:val="en-US"/>
        </w:rPr>
        <w:t xml:space="preserve">(RPS), designed to </w:t>
      </w:r>
      <w:r w:rsidRPr="00D91855">
        <w:rPr>
          <w:lang w:val="en-US"/>
        </w:rPr>
        <w:t>accelerate development of RE resources in the country.</w:t>
      </w:r>
    </w:p>
    <w:p w14:paraId="50396C2F" w14:textId="77777777" w:rsidR="009E43EF" w:rsidRPr="00D91855" w:rsidRDefault="009E43EF" w:rsidP="009E43EF">
      <w:pPr>
        <w:suppressAutoHyphens/>
        <w:spacing w:after="0"/>
        <w:ind w:left="330"/>
        <w:rPr>
          <w:lang w:val="en-US" w:eastAsia="ar-SA"/>
        </w:rPr>
      </w:pPr>
    </w:p>
    <w:p w14:paraId="45F82748" w14:textId="77777777" w:rsidR="00555D22" w:rsidRPr="00D91855" w:rsidRDefault="00555D22" w:rsidP="009E43EF">
      <w:pPr>
        <w:suppressAutoHyphens/>
        <w:spacing w:after="0"/>
        <w:ind w:left="330"/>
        <w:rPr>
          <w:lang w:val="en-US" w:eastAsia="ar-SA"/>
        </w:rPr>
      </w:pPr>
    </w:p>
    <w:p w14:paraId="5C07D7B0" w14:textId="77777777" w:rsidR="00884290" w:rsidRPr="00D91855" w:rsidRDefault="00884290" w:rsidP="009A2555">
      <w:pPr>
        <w:pStyle w:val="Heading2"/>
        <w:spacing w:after="0"/>
        <w:ind w:left="0"/>
        <w:rPr>
          <w:rFonts w:ascii="Arial" w:hAnsi="Arial" w:cs="Arial"/>
          <w:i w:val="0"/>
          <w:color w:val="3366FF"/>
          <w:sz w:val="24"/>
          <w:szCs w:val="24"/>
          <w:lang w:val="en-US"/>
        </w:rPr>
      </w:pPr>
      <w:bookmarkStart w:id="21" w:name="_Toc424569374"/>
      <w:r w:rsidRPr="00D91855">
        <w:rPr>
          <w:rFonts w:ascii="Arial" w:hAnsi="Arial" w:cs="Arial"/>
          <w:i w:val="0"/>
          <w:color w:val="3366FF"/>
          <w:sz w:val="24"/>
          <w:szCs w:val="24"/>
          <w:lang w:val="en-US"/>
        </w:rPr>
        <w:t>Threats and Root Causes</w:t>
      </w:r>
      <w:bookmarkEnd w:id="21"/>
    </w:p>
    <w:p w14:paraId="33EA4F4F" w14:textId="77777777" w:rsidR="00080A0D" w:rsidRPr="00D91855" w:rsidRDefault="00080A0D" w:rsidP="00080A0D">
      <w:pPr>
        <w:suppressAutoHyphens/>
        <w:spacing w:after="0"/>
        <w:ind w:left="330"/>
        <w:rPr>
          <w:lang w:val="en-US" w:eastAsia="en-GB"/>
        </w:rPr>
      </w:pPr>
    </w:p>
    <w:p w14:paraId="3EF15168" w14:textId="1FB7BF86" w:rsidR="00D170DB" w:rsidRPr="00D91855" w:rsidRDefault="00825075" w:rsidP="00287282">
      <w:pPr>
        <w:numPr>
          <w:ilvl w:val="0"/>
          <w:numId w:val="31"/>
        </w:numPr>
        <w:suppressAutoHyphens/>
        <w:spacing w:after="0"/>
        <w:rPr>
          <w:lang w:val="en-US" w:eastAsia="en-GB"/>
        </w:rPr>
      </w:pPr>
      <w:r w:rsidRPr="00D91855">
        <w:rPr>
          <w:lang w:val="en-US"/>
        </w:rPr>
        <w:t xml:space="preserve">Seven years have passed since the RE Act was promulgated.  Full implementation of the RE Act, however, has not been yet achieved due to incomplete implementation mechanisms, guidelines, rules and regulations. </w:t>
      </w:r>
      <w:r w:rsidR="00315378">
        <w:rPr>
          <w:lang w:val="en-US"/>
        </w:rPr>
        <w:t xml:space="preserve"> </w:t>
      </w:r>
      <w:r w:rsidR="00534863" w:rsidRPr="00D91855">
        <w:rPr>
          <w:lang w:val="en-US"/>
        </w:rPr>
        <w:t>During the 2002-2010 period, t</w:t>
      </w:r>
      <w:r w:rsidR="00D170DB" w:rsidRPr="00D91855">
        <w:rPr>
          <w:lang w:val="en-US"/>
        </w:rPr>
        <w:t xml:space="preserve">he CBRED </w:t>
      </w:r>
      <w:r w:rsidR="0063120A" w:rsidRPr="00D91855">
        <w:rPr>
          <w:lang w:val="en-US"/>
        </w:rPr>
        <w:t>P</w:t>
      </w:r>
      <w:r w:rsidR="00D170DB" w:rsidRPr="00D91855">
        <w:rPr>
          <w:lang w:val="en-US"/>
        </w:rPr>
        <w:t xml:space="preserve">roject primarily focused on addressing policy and regulatory barriers at the national level with the anticipation that the RE Act </w:t>
      </w:r>
      <w:r w:rsidR="00555D22" w:rsidRPr="00D91855">
        <w:rPr>
          <w:lang w:val="en-US"/>
        </w:rPr>
        <w:t xml:space="preserve">and the NREP </w:t>
      </w:r>
      <w:r w:rsidR="00D170DB" w:rsidRPr="00D91855">
        <w:rPr>
          <w:lang w:val="en-US"/>
        </w:rPr>
        <w:t xml:space="preserve">will </w:t>
      </w:r>
      <w:r w:rsidR="00DE0D78" w:rsidRPr="00D91855">
        <w:rPr>
          <w:lang w:val="en-US"/>
        </w:rPr>
        <w:t>facilitate</w:t>
      </w:r>
      <w:r w:rsidR="00D170DB" w:rsidRPr="00D91855">
        <w:rPr>
          <w:lang w:val="en-US"/>
        </w:rPr>
        <w:t xml:space="preserve"> broader RE development </w:t>
      </w:r>
      <w:r w:rsidR="00DE0D78" w:rsidRPr="00D91855">
        <w:rPr>
          <w:lang w:val="en-US"/>
        </w:rPr>
        <w:t>at</w:t>
      </w:r>
      <w:r w:rsidR="00D170DB" w:rsidRPr="00D91855">
        <w:rPr>
          <w:lang w:val="en-US"/>
        </w:rPr>
        <w:t xml:space="preserve"> the local level</w:t>
      </w:r>
      <w:r w:rsidR="002D4265" w:rsidRPr="00D91855">
        <w:rPr>
          <w:lang w:val="en-US"/>
        </w:rPr>
        <w:t>.  A</w:t>
      </w:r>
      <w:r w:rsidR="00534863" w:rsidRPr="00D91855">
        <w:rPr>
          <w:lang w:val="en-US"/>
        </w:rPr>
        <w:t xml:space="preserve">s such, the policies and </w:t>
      </w:r>
      <w:r w:rsidR="00D170DB" w:rsidRPr="00D91855">
        <w:rPr>
          <w:lang w:val="en-US"/>
        </w:rPr>
        <w:t>regulatory intervention</w:t>
      </w:r>
      <w:r w:rsidR="00534863" w:rsidRPr="00D91855">
        <w:rPr>
          <w:lang w:val="en-US"/>
        </w:rPr>
        <w:t xml:space="preserve">s were not specifically targeted </w:t>
      </w:r>
      <w:r w:rsidR="00D170DB" w:rsidRPr="00D91855">
        <w:rPr>
          <w:lang w:val="en-US"/>
        </w:rPr>
        <w:t xml:space="preserve">at the local level. </w:t>
      </w:r>
      <w:r w:rsidR="00E94E0A">
        <w:rPr>
          <w:lang w:val="en-US"/>
        </w:rPr>
        <w:t xml:space="preserve">The </w:t>
      </w:r>
      <w:r w:rsidR="00534863" w:rsidRPr="00D91855">
        <w:rPr>
          <w:lang w:val="en-US"/>
        </w:rPr>
        <w:t>c</w:t>
      </w:r>
      <w:r w:rsidR="00D170DB" w:rsidRPr="00D91855">
        <w:rPr>
          <w:lang w:val="en-US"/>
        </w:rPr>
        <w:t>onsequen</w:t>
      </w:r>
      <w:r w:rsidR="00534863" w:rsidRPr="00D91855">
        <w:rPr>
          <w:lang w:val="en-US"/>
        </w:rPr>
        <w:t>ce</w:t>
      </w:r>
      <w:r w:rsidR="00E94E0A">
        <w:rPr>
          <w:lang w:val="en-US"/>
        </w:rPr>
        <w:t xml:space="preserve"> to this is</w:t>
      </w:r>
      <w:r w:rsidR="00D170DB" w:rsidRPr="00D91855">
        <w:rPr>
          <w:lang w:val="en-US"/>
        </w:rPr>
        <w:t xml:space="preserve"> a </w:t>
      </w:r>
      <w:r w:rsidR="00534863" w:rsidRPr="00D91855">
        <w:rPr>
          <w:lang w:val="en-US"/>
        </w:rPr>
        <w:t>“regulatory disconnect”</w:t>
      </w:r>
      <w:r w:rsidR="00D170DB" w:rsidRPr="00D91855">
        <w:rPr>
          <w:lang w:val="en-US"/>
        </w:rPr>
        <w:t xml:space="preserve"> </w:t>
      </w:r>
      <w:r w:rsidR="00E94E0A">
        <w:rPr>
          <w:lang w:val="en-US"/>
        </w:rPr>
        <w:t xml:space="preserve">that </w:t>
      </w:r>
      <w:r w:rsidR="00555D22" w:rsidRPr="00D91855">
        <w:rPr>
          <w:lang w:val="en-US"/>
        </w:rPr>
        <w:t xml:space="preserve">has </w:t>
      </w:r>
      <w:r w:rsidR="00E63417" w:rsidRPr="00D91855">
        <w:rPr>
          <w:lang w:val="en-US"/>
        </w:rPr>
        <w:t>developed between lo</w:t>
      </w:r>
      <w:r w:rsidR="00D170DB" w:rsidRPr="00D91855">
        <w:rPr>
          <w:lang w:val="en-US"/>
        </w:rPr>
        <w:t xml:space="preserve">cal development priorities and the national RE objective. </w:t>
      </w:r>
      <w:r w:rsidR="00534863" w:rsidRPr="00D91855">
        <w:rPr>
          <w:lang w:val="en-US"/>
        </w:rPr>
        <w:t xml:space="preserve"> With</w:t>
      </w:r>
      <w:r w:rsidR="00D170DB" w:rsidRPr="00D91855">
        <w:rPr>
          <w:lang w:val="en-US"/>
        </w:rPr>
        <w:t xml:space="preserve"> local governments recognized more as project beneficiaries and local regulators for issuing permits</w:t>
      </w:r>
      <w:r w:rsidR="00534863" w:rsidRPr="00D91855">
        <w:rPr>
          <w:lang w:val="en-US"/>
        </w:rPr>
        <w:t xml:space="preserve">, they </w:t>
      </w:r>
      <w:r w:rsidR="00534863" w:rsidRPr="00D91855">
        <w:rPr>
          <w:lang w:val="en-US"/>
        </w:rPr>
        <w:lastRenderedPageBreak/>
        <w:t xml:space="preserve">were not cast </w:t>
      </w:r>
      <w:r w:rsidR="00D170DB" w:rsidRPr="00D91855">
        <w:rPr>
          <w:lang w:val="en-US"/>
        </w:rPr>
        <w:t xml:space="preserve">as </w:t>
      </w:r>
      <w:r w:rsidR="00534863" w:rsidRPr="00D91855">
        <w:rPr>
          <w:lang w:val="en-US"/>
        </w:rPr>
        <w:t xml:space="preserve">key </w:t>
      </w:r>
      <w:r w:rsidR="00D170DB" w:rsidRPr="00D91855">
        <w:rPr>
          <w:lang w:val="en-US"/>
        </w:rPr>
        <w:t xml:space="preserve">partners who could attract investments at the local level. </w:t>
      </w:r>
      <w:r w:rsidR="00534863" w:rsidRPr="00D91855">
        <w:rPr>
          <w:lang w:val="en-US"/>
        </w:rPr>
        <w:t xml:space="preserve"> </w:t>
      </w:r>
      <w:r w:rsidR="00D170DB" w:rsidRPr="00D91855">
        <w:rPr>
          <w:lang w:val="en-US"/>
        </w:rPr>
        <w:t xml:space="preserve">It was anticipated that securing of permits from the local governments for RE projects, for instance, would follow logically with the RE Act. </w:t>
      </w:r>
    </w:p>
    <w:p w14:paraId="4ACCD61A" w14:textId="77777777" w:rsidR="00D170DB" w:rsidRPr="00D91855" w:rsidRDefault="00D170DB" w:rsidP="00D170DB">
      <w:pPr>
        <w:suppressAutoHyphens/>
        <w:spacing w:after="0"/>
        <w:ind w:left="330"/>
        <w:rPr>
          <w:lang w:val="en-US" w:eastAsia="en-GB"/>
        </w:rPr>
      </w:pPr>
    </w:p>
    <w:p w14:paraId="2F3E7CB0" w14:textId="77777777" w:rsidR="00D170DB" w:rsidRPr="00D91855" w:rsidRDefault="00E63417" w:rsidP="00287282">
      <w:pPr>
        <w:numPr>
          <w:ilvl w:val="0"/>
          <w:numId w:val="31"/>
        </w:numPr>
        <w:suppressAutoHyphens/>
        <w:spacing w:after="0"/>
        <w:rPr>
          <w:lang w:val="en-US" w:eastAsia="en-GB"/>
        </w:rPr>
      </w:pPr>
      <w:r w:rsidRPr="00D91855">
        <w:rPr>
          <w:lang w:val="en-US"/>
        </w:rPr>
        <w:t>As a consequence to the current</w:t>
      </w:r>
      <w:r w:rsidR="00D170DB" w:rsidRPr="00D91855">
        <w:rPr>
          <w:lang w:val="en-US"/>
        </w:rPr>
        <w:t xml:space="preserve"> regulatory environment for the development of RE projects in the Philippines</w:t>
      </w:r>
      <w:r w:rsidRPr="00D91855">
        <w:rPr>
          <w:lang w:val="en-US"/>
        </w:rPr>
        <w:t xml:space="preserve">, </w:t>
      </w:r>
      <w:r w:rsidR="00AA39D7" w:rsidRPr="00D91855">
        <w:rPr>
          <w:lang w:val="en-US"/>
        </w:rPr>
        <w:t xml:space="preserve">DOE outreach to LGUs and other local entities has not been sufficiently effective.  </w:t>
      </w:r>
      <w:r w:rsidR="00241A31" w:rsidRPr="00D91855">
        <w:rPr>
          <w:lang w:val="en-US"/>
        </w:rPr>
        <w:t>As a</w:t>
      </w:r>
      <w:r w:rsidR="00AA39D7" w:rsidRPr="00D91855">
        <w:rPr>
          <w:lang w:val="en-US"/>
        </w:rPr>
        <w:t xml:space="preserve"> result</w:t>
      </w:r>
      <w:r w:rsidR="00241A31" w:rsidRPr="00D91855">
        <w:rPr>
          <w:lang w:val="en-US"/>
        </w:rPr>
        <w:t xml:space="preserve"> of </w:t>
      </w:r>
      <w:r w:rsidR="00AA39D7" w:rsidRPr="00D91855">
        <w:rPr>
          <w:lang w:val="en-US"/>
        </w:rPr>
        <w:t xml:space="preserve">weak </w:t>
      </w:r>
      <w:r w:rsidR="000F2CF8" w:rsidRPr="00D91855">
        <w:rPr>
          <w:lang w:val="en-US"/>
        </w:rPr>
        <w:t>collaboration and coordination between local entities and relevant government entities</w:t>
      </w:r>
      <w:r w:rsidR="00241A31" w:rsidRPr="00D91855">
        <w:rPr>
          <w:lang w:val="en-US"/>
        </w:rPr>
        <w:t xml:space="preserve">, there have been </w:t>
      </w:r>
      <w:r w:rsidR="00534863" w:rsidRPr="00D91855">
        <w:rPr>
          <w:lang w:val="en-US"/>
        </w:rPr>
        <w:t xml:space="preserve">disruptions in the </w:t>
      </w:r>
      <w:r w:rsidR="00B13CA1" w:rsidRPr="00D91855">
        <w:rPr>
          <w:lang w:val="en-US"/>
        </w:rPr>
        <w:t xml:space="preserve">tedious </w:t>
      </w:r>
      <w:r w:rsidR="00D170DB" w:rsidRPr="00D91855">
        <w:rPr>
          <w:lang w:val="en-US"/>
        </w:rPr>
        <w:t>permitting</w:t>
      </w:r>
      <w:r w:rsidR="00534863" w:rsidRPr="00D91855">
        <w:rPr>
          <w:lang w:val="en-US"/>
        </w:rPr>
        <w:t xml:space="preserve"> process</w:t>
      </w:r>
      <w:r w:rsidR="002D4265" w:rsidRPr="00D91855">
        <w:rPr>
          <w:lang w:val="en-US"/>
        </w:rPr>
        <w:t xml:space="preserve"> at the local level</w:t>
      </w:r>
      <w:r w:rsidR="00534863" w:rsidRPr="00D91855">
        <w:rPr>
          <w:lang w:val="en-US"/>
        </w:rPr>
        <w:t>,</w:t>
      </w:r>
      <w:r w:rsidR="00D170DB" w:rsidRPr="00D91855">
        <w:rPr>
          <w:lang w:val="en-US"/>
        </w:rPr>
        <w:t xml:space="preserve"> and RE projects </w:t>
      </w:r>
      <w:r w:rsidR="00534863" w:rsidRPr="00D91855">
        <w:rPr>
          <w:lang w:val="en-US"/>
        </w:rPr>
        <w:t xml:space="preserve">have </w:t>
      </w:r>
      <w:r w:rsidR="00D170DB" w:rsidRPr="00D91855">
        <w:rPr>
          <w:lang w:val="en-US"/>
        </w:rPr>
        <w:t>not be</w:t>
      </w:r>
      <w:r w:rsidR="00534863" w:rsidRPr="00D91855">
        <w:rPr>
          <w:lang w:val="en-US"/>
        </w:rPr>
        <w:t xml:space="preserve">en </w:t>
      </w:r>
      <w:r w:rsidR="00D170DB" w:rsidRPr="00D91855">
        <w:rPr>
          <w:lang w:val="en-US"/>
        </w:rPr>
        <w:t xml:space="preserve">fully accepted </w:t>
      </w:r>
      <w:r w:rsidR="00534863" w:rsidRPr="00D91855">
        <w:rPr>
          <w:lang w:val="en-US"/>
        </w:rPr>
        <w:t xml:space="preserve">from a social perspective at the local level </w:t>
      </w:r>
      <w:r w:rsidR="00D170DB" w:rsidRPr="00D91855">
        <w:rPr>
          <w:lang w:val="en-US"/>
        </w:rPr>
        <w:t xml:space="preserve">due </w:t>
      </w:r>
      <w:r w:rsidR="00534863" w:rsidRPr="00D91855">
        <w:rPr>
          <w:lang w:val="en-US"/>
        </w:rPr>
        <w:t xml:space="preserve">to </w:t>
      </w:r>
      <w:r w:rsidRPr="00D91855">
        <w:rPr>
          <w:lang w:val="en-US"/>
        </w:rPr>
        <w:t>their</w:t>
      </w:r>
      <w:r w:rsidR="00534863" w:rsidRPr="00D91855">
        <w:rPr>
          <w:lang w:val="en-US"/>
        </w:rPr>
        <w:t xml:space="preserve"> lower level of</w:t>
      </w:r>
      <w:r w:rsidR="00D170DB" w:rsidRPr="00D91855">
        <w:rPr>
          <w:lang w:val="en-US"/>
        </w:rPr>
        <w:t xml:space="preserve"> awareness.  These </w:t>
      </w:r>
      <w:r w:rsidR="00B13CA1" w:rsidRPr="00D91855">
        <w:rPr>
          <w:lang w:val="en-US"/>
        </w:rPr>
        <w:t xml:space="preserve">issues </w:t>
      </w:r>
      <w:r w:rsidR="00D170DB" w:rsidRPr="00D91855">
        <w:rPr>
          <w:lang w:val="en-US"/>
        </w:rPr>
        <w:t xml:space="preserve">only serve to </w:t>
      </w:r>
      <w:r w:rsidR="003B7A1B" w:rsidRPr="00D91855">
        <w:rPr>
          <w:lang w:val="en-US"/>
        </w:rPr>
        <w:t xml:space="preserve">limit the number of RE developers and </w:t>
      </w:r>
      <w:r w:rsidR="00D170DB" w:rsidRPr="00D91855">
        <w:rPr>
          <w:lang w:val="en-US"/>
        </w:rPr>
        <w:t xml:space="preserve">discourage the entry of </w:t>
      </w:r>
      <w:r w:rsidR="00CC151A" w:rsidRPr="00D91855">
        <w:rPr>
          <w:lang w:val="en-US"/>
        </w:rPr>
        <w:t xml:space="preserve">new </w:t>
      </w:r>
      <w:r w:rsidR="00D170DB" w:rsidRPr="00D91855">
        <w:rPr>
          <w:lang w:val="en-US"/>
        </w:rPr>
        <w:t xml:space="preserve">private sector </w:t>
      </w:r>
      <w:r w:rsidR="00CC151A" w:rsidRPr="00D91855">
        <w:rPr>
          <w:lang w:val="en-US"/>
        </w:rPr>
        <w:t xml:space="preserve">entrants into the </w:t>
      </w:r>
      <w:r w:rsidR="00D170DB" w:rsidRPr="00D91855">
        <w:rPr>
          <w:lang w:val="en-US"/>
        </w:rPr>
        <w:t xml:space="preserve">RE </w:t>
      </w:r>
      <w:r w:rsidR="00CC151A" w:rsidRPr="00D91855">
        <w:rPr>
          <w:lang w:val="en-US"/>
        </w:rPr>
        <w:t xml:space="preserve">market in the </w:t>
      </w:r>
      <w:r w:rsidR="000F2CF8" w:rsidRPr="00D91855">
        <w:rPr>
          <w:lang w:val="en-US"/>
        </w:rPr>
        <w:t>Philippines.</w:t>
      </w:r>
      <w:r w:rsidR="00AA39D7" w:rsidRPr="00D91855">
        <w:rPr>
          <w:lang w:val="en-US"/>
        </w:rPr>
        <w:t xml:space="preserve"> </w:t>
      </w:r>
      <w:r w:rsidR="00241A31" w:rsidRPr="00D91855">
        <w:rPr>
          <w:lang w:val="en-US"/>
        </w:rPr>
        <w:t>Th</w:t>
      </w:r>
      <w:r w:rsidR="00E94E0A">
        <w:rPr>
          <w:lang w:val="en-US"/>
        </w:rPr>
        <w:t xml:space="preserve">ese </w:t>
      </w:r>
      <w:r w:rsidR="004E6CAF">
        <w:rPr>
          <w:lang w:val="en-US"/>
        </w:rPr>
        <w:t xml:space="preserve">issues </w:t>
      </w:r>
      <w:r w:rsidR="00E94E0A">
        <w:rPr>
          <w:lang w:val="en-US"/>
        </w:rPr>
        <w:t xml:space="preserve">are </w:t>
      </w:r>
      <w:r w:rsidR="00241A31" w:rsidRPr="00D91855">
        <w:rPr>
          <w:lang w:val="en-US"/>
        </w:rPr>
        <w:t>primary threat</w:t>
      </w:r>
      <w:r w:rsidR="00E94E0A">
        <w:rPr>
          <w:lang w:val="en-US"/>
        </w:rPr>
        <w:t>s</w:t>
      </w:r>
      <w:r w:rsidR="00241A31" w:rsidRPr="00D91855">
        <w:rPr>
          <w:lang w:val="en-US"/>
        </w:rPr>
        <w:t xml:space="preserve"> to the DOE meeting the RE targets as set in the NREP (see Para 6)</w:t>
      </w:r>
      <w:r w:rsidR="004E6CAF">
        <w:rPr>
          <w:lang w:val="en-US"/>
        </w:rPr>
        <w:t xml:space="preserve"> that</w:t>
      </w:r>
      <w:r w:rsidR="00AA39D7" w:rsidRPr="00D91855">
        <w:rPr>
          <w:lang w:val="en-US"/>
        </w:rPr>
        <w:t xml:space="preserve"> </w:t>
      </w:r>
      <w:r w:rsidR="00894FE1" w:rsidRPr="00D91855">
        <w:rPr>
          <w:lang w:val="en-US"/>
        </w:rPr>
        <w:t>will</w:t>
      </w:r>
      <w:r w:rsidR="00AA39D7" w:rsidRPr="00D91855">
        <w:rPr>
          <w:lang w:val="en-US"/>
        </w:rPr>
        <w:t xml:space="preserve"> be addressed by the DREAMS Project.</w:t>
      </w:r>
    </w:p>
    <w:p w14:paraId="0B422C3B" w14:textId="77777777" w:rsidR="003D1EAF" w:rsidRPr="00D91855" w:rsidRDefault="003D1EAF" w:rsidP="0013244B">
      <w:pPr>
        <w:suppressAutoHyphens/>
        <w:spacing w:after="0"/>
        <w:rPr>
          <w:lang w:val="en-US" w:eastAsia="en-GB"/>
        </w:rPr>
      </w:pPr>
    </w:p>
    <w:p w14:paraId="04A78112" w14:textId="77777777" w:rsidR="00534863" w:rsidRPr="00D91855" w:rsidRDefault="00534863" w:rsidP="0013244B">
      <w:pPr>
        <w:suppressAutoHyphens/>
        <w:spacing w:after="0"/>
        <w:rPr>
          <w:lang w:val="en-US" w:eastAsia="en-GB"/>
        </w:rPr>
      </w:pPr>
    </w:p>
    <w:p w14:paraId="290F3468" w14:textId="77777777" w:rsidR="00C90909" w:rsidRPr="00D91855" w:rsidRDefault="00C90909" w:rsidP="00C90909">
      <w:pPr>
        <w:pStyle w:val="Heading2"/>
        <w:spacing w:after="0"/>
        <w:ind w:left="0"/>
        <w:rPr>
          <w:rFonts w:ascii="Arial" w:hAnsi="Arial" w:cs="Arial"/>
          <w:i w:val="0"/>
          <w:color w:val="3366FF"/>
          <w:sz w:val="24"/>
          <w:szCs w:val="24"/>
          <w:lang w:val="en-US"/>
        </w:rPr>
      </w:pPr>
      <w:bookmarkStart w:id="22" w:name="_Toc424569375"/>
      <w:r w:rsidRPr="00D91855">
        <w:rPr>
          <w:rFonts w:ascii="Arial" w:hAnsi="Arial" w:cs="Arial"/>
          <w:i w:val="0"/>
          <w:color w:val="3366FF"/>
          <w:sz w:val="24"/>
          <w:szCs w:val="24"/>
          <w:lang w:val="en-US"/>
        </w:rPr>
        <w:t>Barrier Analysis</w:t>
      </w:r>
      <w:bookmarkEnd w:id="22"/>
    </w:p>
    <w:p w14:paraId="475A3B58" w14:textId="77777777" w:rsidR="00CE3358" w:rsidRPr="00D91855" w:rsidRDefault="00CE3358" w:rsidP="00CE3358">
      <w:pPr>
        <w:spacing w:after="0"/>
        <w:ind w:left="1080"/>
        <w:rPr>
          <w:lang w:val="en-US"/>
        </w:rPr>
      </w:pPr>
    </w:p>
    <w:p w14:paraId="6BA37655" w14:textId="77777777" w:rsidR="007D3D35" w:rsidRPr="00D91855" w:rsidRDefault="008E3D5C" w:rsidP="00427765">
      <w:pPr>
        <w:spacing w:after="0"/>
        <w:ind w:left="360"/>
        <w:rPr>
          <w:b/>
          <w:i/>
          <w:color w:val="FF0000"/>
          <w:lang w:val="en-US"/>
        </w:rPr>
      </w:pPr>
      <w:r w:rsidRPr="00D91855">
        <w:rPr>
          <w:i/>
          <w:u w:val="single"/>
          <w:lang w:val="en-US"/>
        </w:rPr>
        <w:t xml:space="preserve">Regulatory, policy and </w:t>
      </w:r>
      <w:r w:rsidR="00C9779B" w:rsidRPr="00D91855">
        <w:rPr>
          <w:i/>
          <w:u w:val="single"/>
          <w:lang w:val="en-US"/>
        </w:rPr>
        <w:t xml:space="preserve">institutional </w:t>
      </w:r>
      <w:r w:rsidRPr="00D91855">
        <w:rPr>
          <w:i/>
          <w:u w:val="single"/>
          <w:lang w:val="en-US"/>
        </w:rPr>
        <w:t>barrier</w:t>
      </w:r>
      <w:r w:rsidR="00C9779B" w:rsidRPr="00D91855">
        <w:rPr>
          <w:i/>
          <w:u w:val="single"/>
          <w:lang w:val="en-US"/>
        </w:rPr>
        <w:t>s</w:t>
      </w:r>
      <w:r w:rsidRPr="00D91855">
        <w:rPr>
          <w:i/>
          <w:u w:val="single"/>
          <w:lang w:val="en-US"/>
        </w:rPr>
        <w:t>:</w:t>
      </w:r>
    </w:p>
    <w:p w14:paraId="78FF9323" w14:textId="77777777" w:rsidR="008E3D5C" w:rsidRPr="00D91855" w:rsidRDefault="008E3D5C" w:rsidP="008E3D5C">
      <w:pPr>
        <w:spacing w:after="0"/>
        <w:ind w:left="720"/>
        <w:rPr>
          <w:lang w:val="en-US"/>
        </w:rPr>
      </w:pPr>
    </w:p>
    <w:p w14:paraId="7FBC9415" w14:textId="77777777" w:rsidR="005D6C19" w:rsidRDefault="00C06734" w:rsidP="00287282">
      <w:pPr>
        <w:numPr>
          <w:ilvl w:val="0"/>
          <w:numId w:val="31"/>
        </w:numPr>
        <w:spacing w:after="0"/>
        <w:rPr>
          <w:lang w:val="en-US"/>
        </w:rPr>
      </w:pPr>
      <w:r w:rsidRPr="00D91855">
        <w:rPr>
          <w:lang w:val="en-US"/>
        </w:rPr>
        <w:t xml:space="preserve">The DOE have identified </w:t>
      </w:r>
      <w:r w:rsidR="00B411CB">
        <w:rPr>
          <w:lang w:val="en-US"/>
        </w:rPr>
        <w:t xml:space="preserve">three </w:t>
      </w:r>
      <w:r w:rsidRPr="00D91855">
        <w:rPr>
          <w:lang w:val="en-US"/>
        </w:rPr>
        <w:t xml:space="preserve">specific </w:t>
      </w:r>
      <w:r w:rsidR="00947300" w:rsidRPr="00762288">
        <w:rPr>
          <w:lang w:val="en-US"/>
        </w:rPr>
        <w:t>main</w:t>
      </w:r>
      <w:r w:rsidR="00B411CB" w:rsidRPr="00762288">
        <w:rPr>
          <w:lang w:val="en-US"/>
        </w:rPr>
        <w:t xml:space="preserve"> </w:t>
      </w:r>
      <w:r w:rsidRPr="00762288">
        <w:rPr>
          <w:lang w:val="en-US"/>
        </w:rPr>
        <w:t>barriers</w:t>
      </w:r>
      <w:r w:rsidRPr="00D91855">
        <w:rPr>
          <w:lang w:val="en-US"/>
        </w:rPr>
        <w:t xml:space="preserve"> in the regulatory </w:t>
      </w:r>
      <w:r w:rsidR="00B411CB">
        <w:rPr>
          <w:lang w:val="en-US"/>
        </w:rPr>
        <w:t>process</w:t>
      </w:r>
      <w:r w:rsidR="005D6C19">
        <w:rPr>
          <w:lang w:val="en-US"/>
        </w:rPr>
        <w:t>:</w:t>
      </w:r>
    </w:p>
    <w:p w14:paraId="0089D8E7" w14:textId="77777777" w:rsidR="00FC25A7" w:rsidRPr="00FC25A7" w:rsidRDefault="00FC25A7" w:rsidP="00FC25A7">
      <w:pPr>
        <w:spacing w:after="0"/>
        <w:ind w:left="1160"/>
        <w:rPr>
          <w:lang w:val="en-US"/>
        </w:rPr>
      </w:pPr>
    </w:p>
    <w:p w14:paraId="4352BF5A" w14:textId="39394E19" w:rsidR="005D6C19" w:rsidRDefault="00213383" w:rsidP="00287282">
      <w:pPr>
        <w:numPr>
          <w:ilvl w:val="0"/>
          <w:numId w:val="80"/>
        </w:numPr>
        <w:spacing w:after="0"/>
        <w:rPr>
          <w:lang w:val="en-US"/>
        </w:rPr>
      </w:pPr>
      <w:r>
        <w:rPr>
          <w:u w:val="single"/>
          <w:lang w:val="en-US"/>
        </w:rPr>
        <w:lastRenderedPageBreak/>
        <w:t>A</w:t>
      </w:r>
      <w:r w:rsidR="005D6C19" w:rsidRPr="00D91855">
        <w:rPr>
          <w:u w:val="single"/>
          <w:lang w:val="en-US"/>
        </w:rPr>
        <w:t xml:space="preserve"> </w:t>
      </w:r>
      <w:r w:rsidR="005D6C19">
        <w:rPr>
          <w:u w:val="single"/>
          <w:lang w:val="en-US"/>
        </w:rPr>
        <w:t xml:space="preserve">cumbersome </w:t>
      </w:r>
      <w:r w:rsidR="005D6C19" w:rsidRPr="00D91855">
        <w:rPr>
          <w:u w:val="single"/>
          <w:lang w:val="en-US"/>
        </w:rPr>
        <w:t>regulatory approval process</w:t>
      </w:r>
      <w:r w:rsidR="005D6C19">
        <w:rPr>
          <w:lang w:val="en-US"/>
        </w:rPr>
        <w:t>;</w:t>
      </w:r>
    </w:p>
    <w:p w14:paraId="5883CAB1" w14:textId="6E687ABB" w:rsidR="005D6C19" w:rsidRPr="00491412" w:rsidRDefault="00213383" w:rsidP="00287282">
      <w:pPr>
        <w:numPr>
          <w:ilvl w:val="0"/>
          <w:numId w:val="80"/>
        </w:numPr>
        <w:spacing w:after="0"/>
        <w:rPr>
          <w:lang w:val="en-US"/>
        </w:rPr>
      </w:pPr>
      <w:r>
        <w:rPr>
          <w:u w:val="single"/>
          <w:lang w:val="en-US"/>
        </w:rPr>
        <w:t>W</w:t>
      </w:r>
      <w:r w:rsidR="00825075">
        <w:rPr>
          <w:u w:val="single"/>
          <w:lang w:val="en-US"/>
        </w:rPr>
        <w:t>eak coordination between DOE and local government units</w:t>
      </w:r>
      <w:r w:rsidR="00CB09A0" w:rsidRPr="00CB09A0">
        <w:rPr>
          <w:u w:val="single"/>
          <w:lang w:val="en-US"/>
        </w:rPr>
        <w:t xml:space="preserve"> </w:t>
      </w:r>
      <w:r w:rsidR="00825075">
        <w:rPr>
          <w:u w:val="single"/>
          <w:lang w:val="en-US"/>
        </w:rPr>
        <w:t>(</w:t>
      </w:r>
      <w:r w:rsidR="00CB09A0">
        <w:rPr>
          <w:u w:val="single"/>
          <w:lang w:val="en-US"/>
        </w:rPr>
        <w:t>LGU</w:t>
      </w:r>
      <w:r w:rsidR="00825075">
        <w:rPr>
          <w:u w:val="single"/>
          <w:lang w:val="en-US"/>
        </w:rPr>
        <w:t>) on</w:t>
      </w:r>
      <w:r w:rsidR="00CB09A0" w:rsidRPr="00CB09A0">
        <w:rPr>
          <w:u w:val="single"/>
          <w:lang w:val="en-US"/>
        </w:rPr>
        <w:t xml:space="preserve"> RE project</w:t>
      </w:r>
      <w:r w:rsidR="00825075">
        <w:rPr>
          <w:u w:val="single"/>
          <w:lang w:val="en-US"/>
        </w:rPr>
        <w:t xml:space="preserve"> approval</w:t>
      </w:r>
      <w:r w:rsidR="00CB09A0" w:rsidRPr="00CB09A0">
        <w:rPr>
          <w:u w:val="single"/>
          <w:lang w:val="en-US"/>
        </w:rPr>
        <w:t>s</w:t>
      </w:r>
      <w:r w:rsidR="005D6C19">
        <w:rPr>
          <w:u w:val="single"/>
          <w:lang w:val="en-US"/>
        </w:rPr>
        <w:t>; and</w:t>
      </w:r>
    </w:p>
    <w:p w14:paraId="5303DC4A" w14:textId="79C962EB" w:rsidR="00C06734" w:rsidRPr="00D91855" w:rsidRDefault="00213383" w:rsidP="00287282">
      <w:pPr>
        <w:numPr>
          <w:ilvl w:val="0"/>
          <w:numId w:val="80"/>
        </w:numPr>
        <w:spacing w:after="0"/>
        <w:rPr>
          <w:lang w:val="en-US"/>
        </w:rPr>
      </w:pPr>
      <w:r>
        <w:rPr>
          <w:u w:val="single"/>
          <w:lang w:val="en-US"/>
        </w:rPr>
        <w:t>T</w:t>
      </w:r>
      <w:r w:rsidR="005D6C19">
        <w:rPr>
          <w:u w:val="single"/>
          <w:lang w:val="en-US"/>
        </w:rPr>
        <w:t>he lack of full implementation of de-risking mechanisms that are provided in the RE Act</w:t>
      </w:r>
      <w:r w:rsidR="004E6CAF">
        <w:rPr>
          <w:u w:val="single"/>
          <w:lang w:val="en-US"/>
        </w:rPr>
        <w:t>.</w:t>
      </w:r>
      <w:r w:rsidR="005D6C19" w:rsidRPr="00D91855" w:rsidDel="00B411CB">
        <w:rPr>
          <w:lang w:val="en-US"/>
        </w:rPr>
        <w:t xml:space="preserve"> </w:t>
      </w:r>
    </w:p>
    <w:p w14:paraId="5626E39D" w14:textId="77777777" w:rsidR="00557150" w:rsidRPr="00D91855" w:rsidRDefault="00557150" w:rsidP="00557150">
      <w:pPr>
        <w:spacing w:after="0"/>
        <w:ind w:left="330"/>
        <w:rPr>
          <w:lang w:val="en-US"/>
        </w:rPr>
      </w:pPr>
    </w:p>
    <w:p w14:paraId="2CF6EAFB" w14:textId="77777777" w:rsidR="00447EE7" w:rsidRPr="00D91855" w:rsidRDefault="00B411CB" w:rsidP="00287282">
      <w:pPr>
        <w:numPr>
          <w:ilvl w:val="0"/>
          <w:numId w:val="31"/>
        </w:numPr>
        <w:spacing w:after="0"/>
        <w:rPr>
          <w:lang w:val="en-US"/>
        </w:rPr>
      </w:pPr>
      <w:r w:rsidRPr="0011390D">
        <w:rPr>
          <w:lang w:val="en-US"/>
        </w:rPr>
        <w:t xml:space="preserve">The </w:t>
      </w:r>
      <w:r w:rsidR="009439D0" w:rsidRPr="0011390D">
        <w:rPr>
          <w:lang w:val="en-US"/>
        </w:rPr>
        <w:t xml:space="preserve">cumbersome </w:t>
      </w:r>
      <w:r w:rsidR="00A4127D" w:rsidRPr="0011390D">
        <w:rPr>
          <w:lang w:val="en-US"/>
        </w:rPr>
        <w:t>r</w:t>
      </w:r>
      <w:r w:rsidR="007A1A73" w:rsidRPr="0011390D">
        <w:rPr>
          <w:lang w:val="en-US"/>
        </w:rPr>
        <w:t>egulatory approval process</w:t>
      </w:r>
      <w:r w:rsidR="005D6C19" w:rsidRPr="00825075">
        <w:rPr>
          <w:lang w:val="en-US"/>
        </w:rPr>
        <w:t xml:space="preserve"> constrains </w:t>
      </w:r>
      <w:r w:rsidR="00447EE7" w:rsidRPr="00D91855">
        <w:rPr>
          <w:lang w:val="en-US"/>
        </w:rPr>
        <w:t>the RE development process</w:t>
      </w:r>
      <w:r w:rsidR="00F97D4C">
        <w:rPr>
          <w:lang w:val="en-US"/>
        </w:rPr>
        <w:t xml:space="preserve"> for RE developers.  Th</w:t>
      </w:r>
      <w:r w:rsidR="00825075">
        <w:rPr>
          <w:lang w:val="en-US"/>
        </w:rPr>
        <w:t xml:space="preserve">e intermediate </w:t>
      </w:r>
      <w:r w:rsidR="00F97D4C">
        <w:rPr>
          <w:lang w:val="en-US"/>
        </w:rPr>
        <w:t>cause</w:t>
      </w:r>
      <w:r w:rsidR="00825075">
        <w:rPr>
          <w:lang w:val="en-US"/>
        </w:rPr>
        <w:t>s to this cumbersome approval process</w:t>
      </w:r>
      <w:r w:rsidR="00F97D4C">
        <w:rPr>
          <w:lang w:val="en-US"/>
        </w:rPr>
        <w:t xml:space="preserve"> </w:t>
      </w:r>
      <w:r w:rsidR="00825075">
        <w:rPr>
          <w:lang w:val="en-US"/>
        </w:rPr>
        <w:t>includes</w:t>
      </w:r>
      <w:r w:rsidR="00447EE7" w:rsidRPr="00D91855">
        <w:rPr>
          <w:lang w:val="en-US"/>
        </w:rPr>
        <w:t>:</w:t>
      </w:r>
    </w:p>
    <w:p w14:paraId="17A17D12" w14:textId="77777777" w:rsidR="00E20AD5" w:rsidRPr="00D91855" w:rsidRDefault="00C06734" w:rsidP="00287282">
      <w:pPr>
        <w:numPr>
          <w:ilvl w:val="0"/>
          <w:numId w:val="43"/>
        </w:numPr>
        <w:spacing w:after="0"/>
        <w:rPr>
          <w:lang w:val="en-US"/>
        </w:rPr>
      </w:pPr>
      <w:r w:rsidRPr="00D91855">
        <w:rPr>
          <w:i/>
          <w:lang w:val="en-US"/>
        </w:rPr>
        <w:t>Lack of clarity of roles and responsibilities of various agencies in RE development</w:t>
      </w:r>
      <w:r w:rsidRPr="00D91855">
        <w:rPr>
          <w:lang w:val="en-US"/>
        </w:rPr>
        <w:t xml:space="preserve">.  </w:t>
      </w:r>
      <w:r w:rsidR="0040052E" w:rsidRPr="00D91855">
        <w:rPr>
          <w:lang w:val="en-US"/>
        </w:rPr>
        <w:t xml:space="preserve">There are no existing laws or presidential directives that would consolidate or integrate the approval process for RE projects of concerned government units and agencies. </w:t>
      </w:r>
      <w:r w:rsidR="002415A2" w:rsidRPr="00D91855">
        <w:rPr>
          <w:lang w:val="en-US"/>
        </w:rPr>
        <w:t xml:space="preserve">For example, </w:t>
      </w:r>
      <w:r w:rsidR="00A21F50" w:rsidRPr="00D91855">
        <w:rPr>
          <w:lang w:val="en-US"/>
        </w:rPr>
        <w:t xml:space="preserve">an RE project proponent will be applying for a small hydropower project permit, and needs approvals from </w:t>
      </w:r>
      <w:r w:rsidR="002415A2" w:rsidRPr="00D91855">
        <w:rPr>
          <w:lang w:val="en-US"/>
        </w:rPr>
        <w:t>DENR</w:t>
      </w:r>
      <w:r w:rsidR="002D4265" w:rsidRPr="00D91855">
        <w:rPr>
          <w:rStyle w:val="FootnoteReference"/>
          <w:lang w:val="en-US"/>
        </w:rPr>
        <w:footnoteReference w:id="18"/>
      </w:r>
      <w:r w:rsidR="002415A2" w:rsidRPr="00D91855">
        <w:rPr>
          <w:lang w:val="en-US"/>
        </w:rPr>
        <w:t>, NCIP</w:t>
      </w:r>
      <w:r w:rsidR="002D4265" w:rsidRPr="00D91855">
        <w:rPr>
          <w:rStyle w:val="FootnoteReference"/>
          <w:lang w:val="en-US"/>
        </w:rPr>
        <w:footnoteReference w:id="19"/>
      </w:r>
      <w:r w:rsidR="002415A2" w:rsidRPr="00D91855">
        <w:rPr>
          <w:lang w:val="en-US"/>
        </w:rPr>
        <w:t xml:space="preserve"> and NWRB</w:t>
      </w:r>
      <w:r w:rsidR="002D4265" w:rsidRPr="00D91855">
        <w:rPr>
          <w:rStyle w:val="FootnoteReference"/>
          <w:lang w:val="en-US"/>
        </w:rPr>
        <w:footnoteReference w:id="20"/>
      </w:r>
      <w:r w:rsidR="002415A2" w:rsidRPr="00D91855">
        <w:rPr>
          <w:lang w:val="en-US"/>
        </w:rPr>
        <w:t xml:space="preserve"> </w:t>
      </w:r>
      <w:r w:rsidR="00A21F50" w:rsidRPr="00D91855">
        <w:rPr>
          <w:lang w:val="en-US"/>
        </w:rPr>
        <w:t>to obtain an Environmental Clearance Certificate (ECC)</w:t>
      </w:r>
      <w:r w:rsidR="00422720" w:rsidRPr="00D91855">
        <w:rPr>
          <w:lang w:val="en-US"/>
        </w:rPr>
        <w:t>. T</w:t>
      </w:r>
      <w:r w:rsidR="002415A2" w:rsidRPr="00D91855">
        <w:rPr>
          <w:lang w:val="en-US"/>
        </w:rPr>
        <w:t>here are</w:t>
      </w:r>
      <w:r w:rsidR="00422720" w:rsidRPr="00D91855">
        <w:rPr>
          <w:lang w:val="en-US"/>
        </w:rPr>
        <w:t>, however,</w:t>
      </w:r>
      <w:r w:rsidR="002415A2" w:rsidRPr="00D91855">
        <w:rPr>
          <w:lang w:val="en-US"/>
        </w:rPr>
        <w:t xml:space="preserve"> no official mechanisms to coordinate joint approvals that would streamline the approval process</w:t>
      </w:r>
      <w:r w:rsidR="00A21F50" w:rsidRPr="00D91855">
        <w:rPr>
          <w:lang w:val="en-US"/>
        </w:rPr>
        <w:t xml:space="preserve"> be</w:t>
      </w:r>
      <w:r w:rsidR="00E20AD5" w:rsidRPr="00D91855">
        <w:rPr>
          <w:lang w:val="en-US"/>
        </w:rPr>
        <w:t>tween RE-related agencies</w:t>
      </w:r>
      <w:r w:rsidR="00422720" w:rsidRPr="00D91855">
        <w:rPr>
          <w:lang w:val="en-US"/>
        </w:rPr>
        <w:t xml:space="preserve">. Coordination </w:t>
      </w:r>
      <w:r w:rsidR="00066716" w:rsidRPr="00D91855">
        <w:rPr>
          <w:lang w:val="en-US"/>
        </w:rPr>
        <w:t>is required on</w:t>
      </w:r>
      <w:r w:rsidR="00422720" w:rsidRPr="00D91855">
        <w:rPr>
          <w:lang w:val="en-US"/>
        </w:rPr>
        <w:t xml:space="preserve"> these issues for an RE project proponent to obtain an ECC</w:t>
      </w:r>
      <w:r w:rsidR="0011127D" w:rsidRPr="00D91855">
        <w:rPr>
          <w:lang w:val="en-US"/>
        </w:rPr>
        <w:t xml:space="preserve">.  In addition, RE developers are also having problems fulfilling </w:t>
      </w:r>
      <w:r w:rsidR="0077525B" w:rsidRPr="00D91855">
        <w:rPr>
          <w:lang w:val="en-US"/>
        </w:rPr>
        <w:t xml:space="preserve">NWRB </w:t>
      </w:r>
      <w:r w:rsidR="0011127D" w:rsidRPr="00D91855">
        <w:rPr>
          <w:lang w:val="en-US"/>
        </w:rPr>
        <w:t xml:space="preserve">water sustainability plan guidelines that delays water rights clearances </w:t>
      </w:r>
      <w:r w:rsidR="0077525B" w:rsidRPr="00D91855">
        <w:rPr>
          <w:lang w:val="en-US"/>
        </w:rPr>
        <w:t>for</w:t>
      </w:r>
      <w:r w:rsidR="0011127D" w:rsidRPr="00D91855">
        <w:rPr>
          <w:lang w:val="en-US"/>
        </w:rPr>
        <w:t xml:space="preserve"> hydropower and other RE </w:t>
      </w:r>
      <w:r w:rsidR="0011127D" w:rsidRPr="00D91855">
        <w:rPr>
          <w:lang w:val="en-US"/>
        </w:rPr>
        <w:lastRenderedPageBreak/>
        <w:t>project approvals</w:t>
      </w:r>
      <w:r w:rsidR="004C0E86" w:rsidRPr="00D91855">
        <w:rPr>
          <w:lang w:val="en-US"/>
        </w:rPr>
        <w:t>. Further description of this barrier is provided in Annex III</w:t>
      </w:r>
      <w:r w:rsidR="00A21F50" w:rsidRPr="00D91855">
        <w:rPr>
          <w:lang w:val="en-US"/>
        </w:rPr>
        <w:t>;</w:t>
      </w:r>
    </w:p>
    <w:p w14:paraId="2947E5DF" w14:textId="77777777" w:rsidR="00D50F90" w:rsidRPr="00D91855" w:rsidRDefault="00D50F90" w:rsidP="00287282">
      <w:pPr>
        <w:numPr>
          <w:ilvl w:val="0"/>
          <w:numId w:val="43"/>
        </w:numPr>
        <w:spacing w:after="0"/>
        <w:rPr>
          <w:lang w:val="en-US"/>
        </w:rPr>
      </w:pPr>
      <w:r w:rsidRPr="00D91855">
        <w:rPr>
          <w:i/>
          <w:lang w:val="en-US"/>
        </w:rPr>
        <w:t>Lack of clarity on share of RE revenues for indigenous people.</w:t>
      </w:r>
      <w:r w:rsidRPr="00D91855">
        <w:rPr>
          <w:lang w:val="en-US"/>
        </w:rPr>
        <w:t xml:space="preserve">  </w:t>
      </w:r>
      <w:r w:rsidR="0040052E" w:rsidRPr="00D91855">
        <w:rPr>
          <w:lang w:val="en-US"/>
        </w:rPr>
        <w:t xml:space="preserve">While the </w:t>
      </w:r>
      <w:r w:rsidR="00A4127D" w:rsidRPr="00D91855">
        <w:rPr>
          <w:lang w:val="en-US"/>
        </w:rPr>
        <w:t>share of LGUs from the national wealth is</w:t>
      </w:r>
      <w:r w:rsidR="0040052E" w:rsidRPr="00D91855">
        <w:rPr>
          <w:lang w:val="en-US"/>
        </w:rPr>
        <w:t xml:space="preserve"> defined by law, </w:t>
      </w:r>
      <w:r w:rsidR="001C72E9" w:rsidRPr="00D91855">
        <w:rPr>
          <w:lang w:val="en-US"/>
        </w:rPr>
        <w:t xml:space="preserve">there appears to be </w:t>
      </w:r>
      <w:r w:rsidR="001F704B" w:rsidRPr="00D91855">
        <w:rPr>
          <w:lang w:val="en-US"/>
        </w:rPr>
        <w:t xml:space="preserve">conflicting </w:t>
      </w:r>
      <w:r w:rsidR="001C72E9" w:rsidRPr="00D91855">
        <w:rPr>
          <w:lang w:val="en-US"/>
        </w:rPr>
        <w:t xml:space="preserve">interpretation or ambiguity in the national wealth share of indigenous peoples in ancestral domains and lands. </w:t>
      </w:r>
      <w:r w:rsidR="00A4127D" w:rsidRPr="00D91855">
        <w:rPr>
          <w:lang w:val="en-US"/>
        </w:rPr>
        <w:t xml:space="preserve"> The lack of </w:t>
      </w:r>
      <w:r w:rsidR="001C72E9" w:rsidRPr="00D91855">
        <w:rPr>
          <w:lang w:val="en-US"/>
        </w:rPr>
        <w:t xml:space="preserve">familiarity of RE developers of the IPRA law and the procedures of obtaining the necessary clearances from IP areas are the </w:t>
      </w:r>
      <w:r w:rsidRPr="00D91855">
        <w:rPr>
          <w:lang w:val="en-US"/>
        </w:rPr>
        <w:t>direct cause</w:t>
      </w:r>
      <w:r w:rsidR="001C72E9" w:rsidRPr="00D91855">
        <w:rPr>
          <w:lang w:val="en-US"/>
        </w:rPr>
        <w:t>s</w:t>
      </w:r>
      <w:r w:rsidRPr="00D91855">
        <w:rPr>
          <w:lang w:val="en-US"/>
        </w:rPr>
        <w:t xml:space="preserve"> of a number of RE project approvals being stalled.  Harmonization of RE revenue rules for indigenous peoples in the Philippines is required;</w:t>
      </w:r>
      <w:r w:rsidR="00A4127D" w:rsidRPr="00D91855">
        <w:rPr>
          <w:lang w:val="en-US"/>
        </w:rPr>
        <w:t xml:space="preserve"> and</w:t>
      </w:r>
    </w:p>
    <w:p w14:paraId="464A56AE" w14:textId="77777777" w:rsidR="007C360C" w:rsidRDefault="00422720" w:rsidP="00287282">
      <w:pPr>
        <w:numPr>
          <w:ilvl w:val="0"/>
          <w:numId w:val="43"/>
        </w:numPr>
        <w:spacing w:after="0"/>
        <w:rPr>
          <w:lang w:val="en-US"/>
        </w:rPr>
      </w:pPr>
      <w:r w:rsidRPr="00D91855">
        <w:rPr>
          <w:i/>
          <w:lang w:val="en-US"/>
        </w:rPr>
        <w:t xml:space="preserve">Weakened targets for RE under the Fuel Mix Policy for Power Generation. </w:t>
      </w:r>
      <w:r w:rsidRPr="00D91855">
        <w:rPr>
          <w:lang w:val="en-US"/>
        </w:rPr>
        <w:t xml:space="preserve"> </w:t>
      </w:r>
      <w:r w:rsidR="004D3D72" w:rsidRPr="00D91855">
        <w:rPr>
          <w:lang w:val="en-US"/>
        </w:rPr>
        <w:t>Current targets of the Policy show an increase in the use of fossil fuels for power generation.  This only reinforces the general perception that RE is too costly for many jurisdictions of the Philippines</w:t>
      </w:r>
      <w:r w:rsidR="007C360C">
        <w:rPr>
          <w:lang w:val="en-US"/>
        </w:rPr>
        <w:t>;</w:t>
      </w:r>
    </w:p>
    <w:p w14:paraId="2CEC33AB" w14:textId="77777777" w:rsidR="00700D14" w:rsidRDefault="007C360C" w:rsidP="00287282">
      <w:pPr>
        <w:numPr>
          <w:ilvl w:val="0"/>
          <w:numId w:val="43"/>
        </w:numPr>
        <w:spacing w:after="0"/>
        <w:rPr>
          <w:lang w:val="en-US"/>
        </w:rPr>
      </w:pPr>
      <w:r>
        <w:rPr>
          <w:i/>
          <w:lang w:val="en-US"/>
        </w:rPr>
        <w:t xml:space="preserve">Lack of clarity over requirements of distribution utilities (DU) for approving interconnections with RE projects within their franchise area. </w:t>
      </w:r>
      <w:r>
        <w:rPr>
          <w:lang w:val="en-US"/>
        </w:rPr>
        <w:t xml:space="preserve"> </w:t>
      </w:r>
      <w:r w:rsidR="00700D14">
        <w:rPr>
          <w:lang w:val="en-US"/>
        </w:rPr>
        <w:t xml:space="preserve">Developers of smaller RE projects experience problems </w:t>
      </w:r>
      <w:r w:rsidR="00700D14" w:rsidRPr="00D91855">
        <w:rPr>
          <w:lang w:val="en-US"/>
        </w:rPr>
        <w:t>due to uncertainties in obtaining access to the grid to sell generated electric power</w:t>
      </w:r>
      <w:r w:rsidR="00700D14">
        <w:rPr>
          <w:lang w:val="en-US"/>
        </w:rPr>
        <w:t>.  There are several causes for these difficulties including the</w:t>
      </w:r>
      <w:r>
        <w:rPr>
          <w:i/>
          <w:lang w:val="en-US"/>
        </w:rPr>
        <w:t xml:space="preserve"> </w:t>
      </w:r>
      <w:r w:rsidR="00700D14" w:rsidRPr="00D91855">
        <w:rPr>
          <w:lang w:val="en-US"/>
        </w:rPr>
        <w:t xml:space="preserve">DU </w:t>
      </w:r>
      <w:r w:rsidR="00700D14">
        <w:rPr>
          <w:lang w:val="en-US"/>
        </w:rPr>
        <w:t>not having the</w:t>
      </w:r>
      <w:r w:rsidR="00700D14" w:rsidRPr="00D91855">
        <w:rPr>
          <w:lang w:val="en-US"/>
        </w:rPr>
        <w:t xml:space="preserve"> capacity to </w:t>
      </w:r>
      <w:r w:rsidR="00700D14">
        <w:rPr>
          <w:lang w:val="en-US"/>
        </w:rPr>
        <w:t xml:space="preserve">assess whether or not a RE project can </w:t>
      </w:r>
      <w:r w:rsidR="00700D14" w:rsidRPr="00D91855">
        <w:rPr>
          <w:lang w:val="en-US"/>
        </w:rPr>
        <w:t>safely and reliably accept the input of embedded and wheeling RE generated electric power inputs</w:t>
      </w:r>
      <w:r w:rsidR="00700D14">
        <w:rPr>
          <w:lang w:val="en-US"/>
        </w:rPr>
        <w:t xml:space="preserve">, and </w:t>
      </w:r>
      <w:r w:rsidR="00700D14" w:rsidRPr="00D91855">
        <w:rPr>
          <w:lang w:val="en-US"/>
        </w:rPr>
        <w:t xml:space="preserve">most RE developers </w:t>
      </w:r>
      <w:r w:rsidR="00700D14">
        <w:rPr>
          <w:lang w:val="en-US"/>
        </w:rPr>
        <w:t xml:space="preserve">having </w:t>
      </w:r>
      <w:r w:rsidR="00700D14" w:rsidRPr="00D91855">
        <w:rPr>
          <w:lang w:val="en-US"/>
        </w:rPr>
        <w:t xml:space="preserve">difficult access to </w:t>
      </w:r>
      <w:r w:rsidR="00700D14">
        <w:rPr>
          <w:lang w:val="en-US"/>
        </w:rPr>
        <w:t xml:space="preserve">grid </w:t>
      </w:r>
      <w:r w:rsidR="00700D14" w:rsidRPr="00D91855">
        <w:rPr>
          <w:lang w:val="en-US"/>
        </w:rPr>
        <w:t>data and information</w:t>
      </w:r>
      <w:r w:rsidR="00700D14">
        <w:rPr>
          <w:lang w:val="en-US"/>
        </w:rPr>
        <w:t>, and</w:t>
      </w:r>
      <w:r w:rsidR="00700D14" w:rsidRPr="00D91855">
        <w:rPr>
          <w:lang w:val="en-US"/>
        </w:rPr>
        <w:t xml:space="preserve"> </w:t>
      </w:r>
      <w:r w:rsidR="00700D14">
        <w:rPr>
          <w:lang w:val="en-US"/>
        </w:rPr>
        <w:t>i</w:t>
      </w:r>
      <w:r w:rsidR="00700D14" w:rsidRPr="00D91855">
        <w:rPr>
          <w:lang w:val="en-US"/>
        </w:rPr>
        <w:t xml:space="preserve">nadequate familiarity in </w:t>
      </w:r>
      <w:r w:rsidR="00700D14" w:rsidRPr="00D91855">
        <w:rPr>
          <w:lang w:val="en-US"/>
        </w:rPr>
        <w:lastRenderedPageBreak/>
        <w:t>prepar</w:t>
      </w:r>
      <w:r w:rsidR="00700D14">
        <w:rPr>
          <w:lang w:val="en-US"/>
        </w:rPr>
        <w:t>ing</w:t>
      </w:r>
      <w:r w:rsidR="00700D14" w:rsidRPr="00D91855">
        <w:rPr>
          <w:lang w:val="en-US"/>
        </w:rPr>
        <w:t xml:space="preserve"> mandatory studies assessing the impact of an RE project on the grid and distribution systems</w:t>
      </w:r>
      <w:r w:rsidR="00B34F23">
        <w:rPr>
          <w:lang w:val="en-US"/>
        </w:rPr>
        <w:t>.</w:t>
      </w:r>
    </w:p>
    <w:p w14:paraId="7C86F485" w14:textId="77777777" w:rsidR="00D01B7A" w:rsidRDefault="00D01B7A" w:rsidP="00D01B7A">
      <w:pPr>
        <w:spacing w:after="0"/>
        <w:ind w:left="800"/>
        <w:rPr>
          <w:lang w:val="en-US"/>
        </w:rPr>
      </w:pPr>
    </w:p>
    <w:p w14:paraId="605F8481" w14:textId="3DE4CC54" w:rsidR="00D01B7A" w:rsidRPr="00D91855" w:rsidRDefault="00D01B7A" w:rsidP="00D01B7A">
      <w:pPr>
        <w:spacing w:after="0"/>
        <w:ind w:left="800"/>
        <w:rPr>
          <w:lang w:val="en-US"/>
        </w:rPr>
      </w:pPr>
      <w:r>
        <w:rPr>
          <w:lang w:val="en-US"/>
        </w:rPr>
        <w:t xml:space="preserve">The DREAMS Project </w:t>
      </w:r>
      <w:r w:rsidR="0000416E">
        <w:rPr>
          <w:lang w:val="en-US"/>
        </w:rPr>
        <w:t>will</w:t>
      </w:r>
      <w:r>
        <w:rPr>
          <w:lang w:val="en-US"/>
        </w:rPr>
        <w:t xml:space="preserve"> provide </w:t>
      </w:r>
      <w:r w:rsidR="00007E5E">
        <w:rPr>
          <w:lang w:val="en-US"/>
        </w:rPr>
        <w:t>support</w:t>
      </w:r>
      <w:r>
        <w:rPr>
          <w:lang w:val="en-US"/>
        </w:rPr>
        <w:t xml:space="preserve"> to streamline these cumbersome regulatory processes. </w:t>
      </w:r>
    </w:p>
    <w:p w14:paraId="4B6B422C" w14:textId="77777777" w:rsidR="00EF7EED" w:rsidRPr="00EF7EED" w:rsidRDefault="00EF7EED" w:rsidP="00EF7EED">
      <w:pPr>
        <w:spacing w:after="0"/>
        <w:ind w:left="440"/>
        <w:rPr>
          <w:lang w:val="en-US"/>
        </w:rPr>
      </w:pPr>
    </w:p>
    <w:p w14:paraId="6CD66EBE" w14:textId="77777777" w:rsidR="00EF7EED" w:rsidRPr="00D91855" w:rsidRDefault="00825075" w:rsidP="00287282">
      <w:pPr>
        <w:numPr>
          <w:ilvl w:val="0"/>
          <w:numId w:val="31"/>
        </w:numPr>
        <w:spacing w:after="0"/>
        <w:rPr>
          <w:lang w:val="en-US"/>
        </w:rPr>
      </w:pPr>
      <w:r w:rsidRPr="00825075">
        <w:rPr>
          <w:u w:val="single"/>
          <w:lang w:val="en-US"/>
        </w:rPr>
        <w:t>There is weak coordination between DOE and local government units (LGUs) on approval of RE projects</w:t>
      </w:r>
      <w:r>
        <w:rPr>
          <w:u w:val="single"/>
          <w:lang w:val="en-US"/>
        </w:rPr>
        <w:t xml:space="preserve">.  This results in challenges to </w:t>
      </w:r>
      <w:r w:rsidR="007622A7" w:rsidRPr="00825075">
        <w:rPr>
          <w:u w:val="single"/>
          <w:lang w:val="en-US"/>
        </w:rPr>
        <w:t xml:space="preserve">RE developers in obtaining </w:t>
      </w:r>
      <w:r w:rsidRPr="00825075">
        <w:rPr>
          <w:u w:val="single"/>
          <w:lang w:val="en-US"/>
        </w:rPr>
        <w:t>LGU</w:t>
      </w:r>
      <w:r w:rsidR="007622A7" w:rsidRPr="00825075">
        <w:rPr>
          <w:u w:val="single"/>
          <w:lang w:val="en-US"/>
        </w:rPr>
        <w:t xml:space="preserve"> endorsement of their </w:t>
      </w:r>
      <w:r w:rsidRPr="00825075">
        <w:rPr>
          <w:u w:val="single"/>
          <w:lang w:val="en-US"/>
        </w:rPr>
        <w:t xml:space="preserve">RE </w:t>
      </w:r>
      <w:r w:rsidR="007622A7" w:rsidRPr="00825075">
        <w:rPr>
          <w:u w:val="single"/>
          <w:lang w:val="en-US"/>
        </w:rPr>
        <w:t>projects</w:t>
      </w:r>
      <w:r w:rsidR="007622A7" w:rsidRPr="00D91855">
        <w:rPr>
          <w:lang w:val="en-US"/>
        </w:rPr>
        <w:t xml:space="preserve"> after the DOE has already issued an RE Service Contract</w:t>
      </w:r>
      <w:r w:rsidR="007622A7" w:rsidRPr="00D91855">
        <w:rPr>
          <w:rStyle w:val="FootnoteReference"/>
          <w:lang w:val="en-US"/>
        </w:rPr>
        <w:footnoteReference w:id="21"/>
      </w:r>
      <w:r w:rsidR="00EF7EED" w:rsidRPr="00D91855">
        <w:rPr>
          <w:lang w:val="en-US"/>
        </w:rPr>
        <w:t xml:space="preserve">. </w:t>
      </w:r>
      <w:r w:rsidR="00F97D4C">
        <w:rPr>
          <w:lang w:val="en-US"/>
        </w:rPr>
        <w:t xml:space="preserve"> </w:t>
      </w:r>
      <w:r>
        <w:rPr>
          <w:lang w:val="en-US"/>
        </w:rPr>
        <w:t>The intermediate causes to this weak coordination includes</w:t>
      </w:r>
      <w:r w:rsidR="00EF7EED" w:rsidRPr="00D91855">
        <w:rPr>
          <w:lang w:val="en-US"/>
        </w:rPr>
        <w:t xml:space="preserve">:  </w:t>
      </w:r>
    </w:p>
    <w:p w14:paraId="79636A47" w14:textId="77777777" w:rsidR="00EF7EED" w:rsidRPr="00D91855" w:rsidRDefault="00EF7EED" w:rsidP="00287282">
      <w:pPr>
        <w:numPr>
          <w:ilvl w:val="0"/>
          <w:numId w:val="44"/>
        </w:numPr>
        <w:spacing w:after="0"/>
        <w:ind w:left="1494"/>
        <w:rPr>
          <w:lang w:val="en-US"/>
        </w:rPr>
      </w:pPr>
      <w:r w:rsidRPr="00D91855">
        <w:rPr>
          <w:lang w:val="en-US"/>
        </w:rPr>
        <w:t>Lack of clarity on related implementing rules and regulations of the RE Act pertaining to LGUs;</w:t>
      </w:r>
    </w:p>
    <w:p w14:paraId="75F11E5A" w14:textId="77777777" w:rsidR="00EF7EED" w:rsidRPr="00D91855" w:rsidRDefault="00825075" w:rsidP="00287282">
      <w:pPr>
        <w:numPr>
          <w:ilvl w:val="0"/>
          <w:numId w:val="44"/>
        </w:numPr>
        <w:spacing w:after="0"/>
        <w:ind w:left="1494"/>
        <w:rPr>
          <w:lang w:val="en-US"/>
        </w:rPr>
      </w:pPr>
      <w:r>
        <w:rPr>
          <w:lang w:val="en-US"/>
        </w:rPr>
        <w:t>LGU</w:t>
      </w:r>
      <w:r w:rsidR="00EF7EED" w:rsidRPr="00D91855">
        <w:rPr>
          <w:lang w:val="en-US"/>
        </w:rPr>
        <w:t xml:space="preserve"> perception that during the formulation of the RE Act, they were not adequately consulted and that their preferences and interests were not well addressed.  This include</w:t>
      </w:r>
      <w:r>
        <w:rPr>
          <w:lang w:val="en-US"/>
        </w:rPr>
        <w:t>s</w:t>
      </w:r>
      <w:r w:rsidR="00EF7EED" w:rsidRPr="00D91855">
        <w:rPr>
          <w:lang w:val="en-US"/>
        </w:rPr>
        <w:t xml:space="preserve"> the RE approval process at the national level not tak</w:t>
      </w:r>
      <w:r>
        <w:rPr>
          <w:lang w:val="en-US"/>
        </w:rPr>
        <w:t>ing</w:t>
      </w:r>
      <w:r w:rsidR="00EF7EED" w:rsidRPr="00D91855">
        <w:rPr>
          <w:lang w:val="en-US"/>
        </w:rPr>
        <w:t xml:space="preserve"> into account the local permitting processes, thereby, creating inconsistencies between the two approval processes; and</w:t>
      </w:r>
    </w:p>
    <w:p w14:paraId="3E264693" w14:textId="77777777" w:rsidR="00EF7EED" w:rsidRPr="00D91855" w:rsidRDefault="00EF7EED" w:rsidP="00287282">
      <w:pPr>
        <w:numPr>
          <w:ilvl w:val="0"/>
          <w:numId w:val="44"/>
        </w:numPr>
        <w:spacing w:after="0"/>
        <w:ind w:left="1494"/>
        <w:rPr>
          <w:lang w:val="en-US"/>
        </w:rPr>
      </w:pPr>
      <w:r w:rsidRPr="00D91855">
        <w:rPr>
          <w:lang w:val="en-US"/>
        </w:rPr>
        <w:lastRenderedPageBreak/>
        <w:t>Difficulties of issuing local permits to RE project proponents with Service Contracts from the national government through DOE due to inadequate communication on these RE projects. This would lead to constraints in proceeding with project implementation.</w:t>
      </w:r>
    </w:p>
    <w:p w14:paraId="5D6E542F" w14:textId="77777777" w:rsidR="00825075" w:rsidRDefault="00825075" w:rsidP="00917F30">
      <w:pPr>
        <w:spacing w:after="0"/>
        <w:ind w:left="880"/>
        <w:rPr>
          <w:lang w:val="en-US"/>
        </w:rPr>
      </w:pPr>
    </w:p>
    <w:p w14:paraId="6CA086A8" w14:textId="77777777" w:rsidR="00B12CC9" w:rsidRDefault="00825075" w:rsidP="00A94185">
      <w:pPr>
        <w:spacing w:after="0"/>
        <w:ind w:left="1070"/>
        <w:rPr>
          <w:lang w:val="en-US"/>
        </w:rPr>
      </w:pPr>
      <w:r>
        <w:rPr>
          <w:lang w:val="en-US"/>
        </w:rPr>
        <w:t xml:space="preserve">The root cause to this weak coordination barrier is that </w:t>
      </w:r>
      <w:r w:rsidRPr="00D91855">
        <w:rPr>
          <w:lang w:val="en-US"/>
        </w:rPr>
        <w:t xml:space="preserve">LGUs are empowered by the Philippines Local Government Code that is not subsumed under the RE Act, leading to a number of coordination problems where LGU development plans are not in concert with plans and approvals at the national level with DOE.  </w:t>
      </w:r>
      <w:r>
        <w:rPr>
          <w:lang w:val="en-US"/>
        </w:rPr>
        <w:t>This results in</w:t>
      </w:r>
      <w:r w:rsidRPr="00D91855">
        <w:rPr>
          <w:lang w:val="en-US"/>
        </w:rPr>
        <w:t xml:space="preserve"> RE developers </w:t>
      </w:r>
      <w:r>
        <w:rPr>
          <w:lang w:val="en-US"/>
        </w:rPr>
        <w:t>needing</w:t>
      </w:r>
      <w:r w:rsidRPr="00D91855">
        <w:rPr>
          <w:lang w:val="en-US"/>
        </w:rPr>
        <w:t xml:space="preserve"> to obtain permits issued by local government that potentially and substantially raises the risk of an RE project not being approved by local authorities if proper and early consultations have not been conducted. It was anticipated that securing of permits from LGUs for RE projects, for instance, would follow logically with the RE Act. </w:t>
      </w:r>
      <w:r>
        <w:rPr>
          <w:lang w:val="en-US"/>
        </w:rPr>
        <w:t xml:space="preserve"> </w:t>
      </w:r>
      <w:r w:rsidRPr="00D91855">
        <w:rPr>
          <w:lang w:val="en-US"/>
        </w:rPr>
        <w:t xml:space="preserve">However, </w:t>
      </w:r>
      <w:r>
        <w:rPr>
          <w:lang w:val="en-US"/>
        </w:rPr>
        <w:t>there has been</w:t>
      </w:r>
      <w:r w:rsidRPr="00D91855">
        <w:rPr>
          <w:lang w:val="en-US"/>
        </w:rPr>
        <w:t xml:space="preserve"> little or no buy in of the RE Act from the </w:t>
      </w:r>
      <w:r>
        <w:rPr>
          <w:lang w:val="en-US"/>
        </w:rPr>
        <w:t xml:space="preserve">LGUs.  The DREAMS Project </w:t>
      </w:r>
      <w:r w:rsidR="00194215">
        <w:rPr>
          <w:lang w:val="en-US"/>
        </w:rPr>
        <w:t>will</w:t>
      </w:r>
      <w:r>
        <w:rPr>
          <w:lang w:val="en-US"/>
        </w:rPr>
        <w:t xml:space="preserve"> provide </w:t>
      </w:r>
      <w:r w:rsidR="00194215">
        <w:rPr>
          <w:lang w:val="en-US"/>
        </w:rPr>
        <w:t>assistance</w:t>
      </w:r>
      <w:r>
        <w:rPr>
          <w:lang w:val="en-US"/>
        </w:rPr>
        <w:t xml:space="preserve"> to strengthen the coordination between DOE and the LGUs and lower the challenges faced by RE developers in obtaining LGU endorsement of their RE projects.</w:t>
      </w:r>
    </w:p>
    <w:p w14:paraId="655AD756" w14:textId="77777777" w:rsidR="00825075" w:rsidRPr="00D91855" w:rsidRDefault="00825075" w:rsidP="00825075">
      <w:pPr>
        <w:spacing w:after="0"/>
        <w:ind w:left="800"/>
        <w:rPr>
          <w:highlight w:val="yellow"/>
          <w:lang w:val="en-US"/>
        </w:rPr>
      </w:pPr>
    </w:p>
    <w:p w14:paraId="6903E544" w14:textId="77777777" w:rsidR="005244DA" w:rsidRPr="0051129E" w:rsidRDefault="00F97D4C" w:rsidP="00287282">
      <w:pPr>
        <w:numPr>
          <w:ilvl w:val="0"/>
          <w:numId w:val="31"/>
        </w:numPr>
        <w:spacing w:after="0"/>
        <w:rPr>
          <w:lang w:val="en-US"/>
        </w:rPr>
      </w:pPr>
      <w:r w:rsidRPr="00194215">
        <w:rPr>
          <w:lang w:val="en-US"/>
        </w:rPr>
        <w:t>The lack</w:t>
      </w:r>
      <w:r w:rsidR="00EF7EED" w:rsidRPr="00194215">
        <w:rPr>
          <w:lang w:val="en-US"/>
        </w:rPr>
        <w:t xml:space="preserve"> of full implementation of de-risking mechanisms that are provided </w:t>
      </w:r>
      <w:r w:rsidR="00086C51" w:rsidRPr="00194215">
        <w:rPr>
          <w:lang w:val="en-US"/>
        </w:rPr>
        <w:t>in</w:t>
      </w:r>
      <w:r w:rsidR="00EF7EED" w:rsidRPr="00194215">
        <w:rPr>
          <w:lang w:val="en-US"/>
        </w:rPr>
        <w:t xml:space="preserve"> the RE Act</w:t>
      </w:r>
      <w:r>
        <w:rPr>
          <w:lang w:val="en-US"/>
        </w:rPr>
        <w:t xml:space="preserve"> has</w:t>
      </w:r>
      <w:r w:rsidRPr="00D91855">
        <w:rPr>
          <w:lang w:val="en-US"/>
        </w:rPr>
        <w:t xml:space="preserve"> given rise a perception of a high</w:t>
      </w:r>
      <w:r w:rsidR="00B34F23">
        <w:rPr>
          <w:lang w:val="en-US"/>
        </w:rPr>
        <w:t>er</w:t>
      </w:r>
      <w:r w:rsidRPr="00D91855">
        <w:rPr>
          <w:lang w:val="en-US"/>
        </w:rPr>
        <w:t xml:space="preserve"> level of financial risk</w:t>
      </w:r>
      <w:r>
        <w:rPr>
          <w:lang w:val="en-US"/>
        </w:rPr>
        <w:t xml:space="preserve"> for RE projects</w:t>
      </w:r>
      <w:r w:rsidRPr="00D91855">
        <w:rPr>
          <w:lang w:val="en-US"/>
        </w:rPr>
        <w:t xml:space="preserve">. </w:t>
      </w:r>
      <w:r w:rsidR="0054703A" w:rsidRPr="00D91855">
        <w:rPr>
          <w:lang w:val="en-US"/>
        </w:rPr>
        <w:t xml:space="preserve">Several policy mechanisms were put into place including cornerstone measures such as the </w:t>
      </w:r>
      <w:r w:rsidR="0054703A" w:rsidRPr="00D91855">
        <w:rPr>
          <w:lang w:val="en-US"/>
        </w:rPr>
        <w:lastRenderedPageBreak/>
        <w:t>Feed-in Tariff (F</w:t>
      </w:r>
      <w:r w:rsidR="007B36C7" w:rsidRPr="00D91855">
        <w:rPr>
          <w:lang w:val="en-US"/>
        </w:rPr>
        <w:t>i</w:t>
      </w:r>
      <w:r w:rsidR="0054703A" w:rsidRPr="00D91855">
        <w:rPr>
          <w:lang w:val="en-US"/>
        </w:rPr>
        <w:t>T) system and the Renewable Portfolio Standards (RPS) to incentivize and encourage investments in RE based electric power generation. Other mechanisms include the establishment of a RE Market for the trading of RE certificates, and distribution and transmission network regulations (</w:t>
      </w:r>
      <w:r w:rsidR="00FE0117" w:rsidRPr="00D91855">
        <w:rPr>
          <w:lang w:val="en-US"/>
        </w:rPr>
        <w:t>such as</w:t>
      </w:r>
      <w:r w:rsidR="0054703A" w:rsidRPr="00D91855">
        <w:rPr>
          <w:lang w:val="en-US"/>
        </w:rPr>
        <w:t xml:space="preserve"> open access, priority dispatch, imposition of wheeling charges). </w:t>
      </w:r>
      <w:r w:rsidR="00E15ECC">
        <w:rPr>
          <w:lang w:val="en-US"/>
        </w:rPr>
        <w:t xml:space="preserve">The root cause leading to </w:t>
      </w:r>
      <w:r w:rsidR="00370C13">
        <w:rPr>
          <w:lang w:val="en-US"/>
        </w:rPr>
        <w:t xml:space="preserve">the </w:t>
      </w:r>
      <w:r w:rsidR="00E15ECC">
        <w:rPr>
          <w:lang w:val="en-US"/>
        </w:rPr>
        <w:t>lack of implementation</w:t>
      </w:r>
      <w:r w:rsidR="00370C13">
        <w:rPr>
          <w:lang w:val="en-US"/>
        </w:rPr>
        <w:t xml:space="preserve"> of these mechanisms</w:t>
      </w:r>
      <w:r w:rsidR="00E15ECC">
        <w:rPr>
          <w:lang w:val="en-US"/>
        </w:rPr>
        <w:t xml:space="preserve"> stem from the</w:t>
      </w:r>
      <w:r w:rsidR="00D16826">
        <w:rPr>
          <w:lang w:val="en-US"/>
        </w:rPr>
        <w:t xml:space="preserve"> d</w:t>
      </w:r>
      <w:r w:rsidR="0054703A" w:rsidRPr="00D91855">
        <w:rPr>
          <w:lang w:val="en-US"/>
        </w:rPr>
        <w:t>elays in the formulation of governing rules and the inconsistent implementation of these policy mechanisms within the current RE regulatory regime</w:t>
      </w:r>
      <w:r w:rsidR="00FE0117" w:rsidRPr="00D91855">
        <w:rPr>
          <w:lang w:val="en-US"/>
        </w:rPr>
        <w:t xml:space="preserve">. </w:t>
      </w:r>
      <w:r w:rsidR="00E87ACC" w:rsidRPr="00D91855">
        <w:rPr>
          <w:lang w:val="en-US"/>
        </w:rPr>
        <w:t xml:space="preserve">This </w:t>
      </w:r>
      <w:r w:rsidR="00D16826">
        <w:rPr>
          <w:lang w:val="en-US"/>
        </w:rPr>
        <w:t xml:space="preserve">has discouraged </w:t>
      </w:r>
      <w:r w:rsidR="00D16826" w:rsidRPr="00D91855">
        <w:rPr>
          <w:lang w:val="en-US"/>
        </w:rPr>
        <w:t xml:space="preserve">project developers, sponsors, potential investors, local financial institutions, and other stakeholders </w:t>
      </w:r>
      <w:r w:rsidR="00D16826">
        <w:rPr>
          <w:lang w:val="en-US"/>
        </w:rPr>
        <w:t>from assuming</w:t>
      </w:r>
      <w:r w:rsidR="00E87ACC" w:rsidRPr="00D91855">
        <w:rPr>
          <w:lang w:val="en-US"/>
        </w:rPr>
        <w:t xml:space="preserve"> high transactional costs (administrative and regulatory) </w:t>
      </w:r>
      <w:r w:rsidR="00D16826">
        <w:rPr>
          <w:lang w:val="en-US"/>
        </w:rPr>
        <w:t xml:space="preserve">resulting from these regulatory </w:t>
      </w:r>
      <w:r w:rsidR="00B34F23">
        <w:rPr>
          <w:lang w:val="en-US"/>
        </w:rPr>
        <w:t>uncertainties</w:t>
      </w:r>
      <w:r w:rsidR="00E87ACC" w:rsidRPr="00D91855">
        <w:rPr>
          <w:lang w:val="en-US"/>
        </w:rPr>
        <w:t xml:space="preserve">. </w:t>
      </w:r>
      <w:r w:rsidR="004B5091" w:rsidRPr="00D91855">
        <w:rPr>
          <w:lang w:val="en-US"/>
        </w:rPr>
        <w:t>F</w:t>
      </w:r>
      <w:r w:rsidR="0054703A" w:rsidRPr="00D91855">
        <w:rPr>
          <w:lang w:val="en-US"/>
        </w:rPr>
        <w:t xml:space="preserve">inancial </w:t>
      </w:r>
      <w:r w:rsidR="004B5091" w:rsidRPr="00D91855">
        <w:rPr>
          <w:lang w:val="en-US"/>
        </w:rPr>
        <w:t xml:space="preserve">barriers </w:t>
      </w:r>
      <w:r w:rsidR="0054703A" w:rsidRPr="00D91855">
        <w:rPr>
          <w:lang w:val="en-US"/>
        </w:rPr>
        <w:t xml:space="preserve">and market development policy </w:t>
      </w:r>
      <w:r w:rsidR="0054703A" w:rsidRPr="0051129E">
        <w:rPr>
          <w:lang w:val="en-US"/>
        </w:rPr>
        <w:t xml:space="preserve">mechanisms </w:t>
      </w:r>
      <w:r w:rsidR="004B5091" w:rsidRPr="0051129E">
        <w:rPr>
          <w:lang w:val="en-US"/>
        </w:rPr>
        <w:t>are</w:t>
      </w:r>
      <w:r w:rsidR="0054703A" w:rsidRPr="0051129E">
        <w:rPr>
          <w:lang w:val="en-US"/>
        </w:rPr>
        <w:t xml:space="preserve"> further </w:t>
      </w:r>
      <w:r w:rsidR="0054703A" w:rsidRPr="00461349">
        <w:rPr>
          <w:lang w:val="en-US"/>
        </w:rPr>
        <w:t xml:space="preserve">discussed in Paras </w:t>
      </w:r>
      <w:r w:rsidR="00D01B7A" w:rsidRPr="0051129E">
        <w:rPr>
          <w:lang w:val="en-US"/>
        </w:rPr>
        <w:t xml:space="preserve">30 </w:t>
      </w:r>
      <w:r w:rsidR="0054703A" w:rsidRPr="0051129E">
        <w:rPr>
          <w:lang w:val="en-US"/>
        </w:rPr>
        <w:t xml:space="preserve">to </w:t>
      </w:r>
      <w:r w:rsidR="00700D14" w:rsidRPr="0051129E">
        <w:rPr>
          <w:lang w:val="en-US"/>
        </w:rPr>
        <w:t>3</w:t>
      </w:r>
      <w:r w:rsidR="00D01B7A" w:rsidRPr="0051129E">
        <w:rPr>
          <w:lang w:val="en-US"/>
        </w:rPr>
        <w:t>3</w:t>
      </w:r>
      <w:r w:rsidR="00FA206C" w:rsidRPr="0051129E">
        <w:rPr>
          <w:lang w:val="en-US"/>
        </w:rPr>
        <w:t>.</w:t>
      </w:r>
      <w:r w:rsidR="00FE6871" w:rsidRPr="0051129E">
        <w:rPr>
          <w:lang w:val="en-US"/>
        </w:rPr>
        <w:t xml:space="preserve"> </w:t>
      </w:r>
    </w:p>
    <w:p w14:paraId="557F588A" w14:textId="77777777" w:rsidR="00D71292" w:rsidRPr="00D91855" w:rsidRDefault="00D71292" w:rsidP="00D71292">
      <w:pPr>
        <w:spacing w:after="0"/>
        <w:ind w:left="440"/>
        <w:rPr>
          <w:lang w:val="en-US"/>
        </w:rPr>
      </w:pPr>
    </w:p>
    <w:p w14:paraId="1174831F" w14:textId="242B9C99" w:rsidR="00D71292" w:rsidRPr="00D91855" w:rsidRDefault="00D71292" w:rsidP="00287282">
      <w:pPr>
        <w:numPr>
          <w:ilvl w:val="0"/>
          <w:numId w:val="31"/>
        </w:numPr>
        <w:spacing w:after="0"/>
        <w:rPr>
          <w:lang w:val="en-US"/>
        </w:rPr>
      </w:pPr>
      <w:r w:rsidRPr="00D91855">
        <w:rPr>
          <w:lang w:val="en-US"/>
        </w:rPr>
        <w:t xml:space="preserve">In summary, these processes for approvals of RE projects are long and tedious.  For this reason, new RE market entrants are not fully aware or do not fully execute the required processes for satisfying regulatory and permitting requirements for RE approvals.  Moreover, due to the lengthy processes involved, new market entrants view the regulatory approval process as financially risky given that approvals at the end of the process may require additional financial resources to complete.  In some instances, RE developers secure endorsement from the LGU first before applying for a service contract, or RE developers request the DOE to discuss the project with LGUs where endorsements </w:t>
      </w:r>
      <w:r w:rsidRPr="00D91855">
        <w:rPr>
          <w:lang w:val="en-US"/>
        </w:rPr>
        <w:lastRenderedPageBreak/>
        <w:t xml:space="preserve">could not be obtained.  As such, the uncertainty of this process limits the number of RE market players that creates less market competition, contrary to the intentions of the REM.  The regulatory process requires more certainty and examples of success that will encourage new RE market entrants and increase the number of RE developers in the market.  This in turn will create a more vibrant RE market for the Philippines that will continue minimize electricity prices for the country’s electricity customers. </w:t>
      </w:r>
      <w:r w:rsidR="0060757B">
        <w:rPr>
          <w:lang w:val="en-US"/>
        </w:rPr>
        <w:t xml:space="preserve"> The DREAMS </w:t>
      </w:r>
      <w:r w:rsidR="00F95E77">
        <w:rPr>
          <w:lang w:val="en-US"/>
        </w:rPr>
        <w:t>P</w:t>
      </w:r>
      <w:r w:rsidR="0060757B">
        <w:rPr>
          <w:lang w:val="en-US"/>
        </w:rPr>
        <w:t xml:space="preserve">roject </w:t>
      </w:r>
      <w:r w:rsidR="004046B3">
        <w:rPr>
          <w:lang w:val="en-US"/>
        </w:rPr>
        <w:t xml:space="preserve">seeks to </w:t>
      </w:r>
      <w:r w:rsidR="0060757B">
        <w:rPr>
          <w:lang w:val="en-US"/>
        </w:rPr>
        <w:t>lower or remove the aforementioned barriers</w:t>
      </w:r>
      <w:r w:rsidR="00841615">
        <w:rPr>
          <w:lang w:val="en-US"/>
        </w:rPr>
        <w:t xml:space="preserve"> and their immediate causes</w:t>
      </w:r>
      <w:r w:rsidR="0060757B">
        <w:rPr>
          <w:lang w:val="en-US"/>
        </w:rPr>
        <w:t>.</w:t>
      </w:r>
    </w:p>
    <w:p w14:paraId="3DD6FFB3" w14:textId="77777777" w:rsidR="00EB6D51" w:rsidRPr="00D91855" w:rsidRDefault="00EB6D51" w:rsidP="00EB6D51">
      <w:pPr>
        <w:spacing w:after="0"/>
        <w:ind w:left="330"/>
        <w:rPr>
          <w:lang w:val="en-US"/>
        </w:rPr>
      </w:pPr>
    </w:p>
    <w:p w14:paraId="7C1C3BC8" w14:textId="77777777" w:rsidR="00A73403" w:rsidRPr="00D91855" w:rsidRDefault="00A73403" w:rsidP="00A73403">
      <w:pPr>
        <w:spacing w:after="0"/>
        <w:ind w:left="330"/>
        <w:rPr>
          <w:i/>
          <w:u w:val="single"/>
          <w:lang w:val="en-US"/>
        </w:rPr>
      </w:pPr>
      <w:r w:rsidRPr="00D91855">
        <w:rPr>
          <w:i/>
          <w:u w:val="single"/>
          <w:lang w:val="en-US"/>
        </w:rPr>
        <w:t>Technical Barrier</w:t>
      </w:r>
    </w:p>
    <w:p w14:paraId="622E6BFA" w14:textId="77777777" w:rsidR="00A73403" w:rsidRPr="00D91855" w:rsidRDefault="00A73403" w:rsidP="00A73403">
      <w:pPr>
        <w:spacing w:after="0"/>
        <w:ind w:left="330"/>
        <w:rPr>
          <w:lang w:val="en-US"/>
        </w:rPr>
      </w:pPr>
    </w:p>
    <w:p w14:paraId="29F14DA2" w14:textId="77777777" w:rsidR="00FC6B01" w:rsidRDefault="009337FF" w:rsidP="00287282">
      <w:pPr>
        <w:pStyle w:val="Default"/>
        <w:numPr>
          <w:ilvl w:val="0"/>
          <w:numId w:val="31"/>
        </w:numPr>
        <w:jc w:val="both"/>
        <w:rPr>
          <w:sz w:val="22"/>
          <w:szCs w:val="22"/>
        </w:rPr>
      </w:pPr>
      <w:r>
        <w:rPr>
          <w:sz w:val="22"/>
          <w:szCs w:val="22"/>
        </w:rPr>
        <w:t>A</w:t>
      </w:r>
      <w:r w:rsidR="003E208F">
        <w:rPr>
          <w:sz w:val="22"/>
          <w:szCs w:val="22"/>
        </w:rPr>
        <w:t xml:space="preserve"> </w:t>
      </w:r>
      <w:r w:rsidR="00FC6B01">
        <w:rPr>
          <w:sz w:val="22"/>
          <w:szCs w:val="22"/>
        </w:rPr>
        <w:t xml:space="preserve">primary </w:t>
      </w:r>
      <w:r w:rsidR="003D4EBE" w:rsidRPr="00D91855">
        <w:rPr>
          <w:sz w:val="22"/>
          <w:szCs w:val="22"/>
        </w:rPr>
        <w:t>technical barrier</w:t>
      </w:r>
      <w:r>
        <w:rPr>
          <w:sz w:val="22"/>
          <w:szCs w:val="22"/>
        </w:rPr>
        <w:t xml:space="preserve"> that affects the pace of RE project</w:t>
      </w:r>
      <w:r w:rsidR="003D4EBE" w:rsidRPr="00D91855">
        <w:rPr>
          <w:sz w:val="22"/>
          <w:szCs w:val="22"/>
        </w:rPr>
        <w:t xml:space="preserve"> development of RE projects </w:t>
      </w:r>
      <w:r>
        <w:rPr>
          <w:sz w:val="22"/>
          <w:szCs w:val="22"/>
        </w:rPr>
        <w:t xml:space="preserve">is </w:t>
      </w:r>
      <w:r w:rsidRPr="00237054">
        <w:rPr>
          <w:sz w:val="22"/>
          <w:szCs w:val="22"/>
          <w:u w:val="single"/>
        </w:rPr>
        <w:t>the</w:t>
      </w:r>
      <w:r w:rsidR="00FC6B01" w:rsidRPr="00237054">
        <w:rPr>
          <w:sz w:val="22"/>
          <w:szCs w:val="22"/>
          <w:u w:val="single"/>
        </w:rPr>
        <w:t xml:space="preserve"> </w:t>
      </w:r>
      <w:r w:rsidR="00D01B7A">
        <w:rPr>
          <w:sz w:val="22"/>
          <w:szCs w:val="22"/>
          <w:u w:val="single"/>
        </w:rPr>
        <w:t>insufficient focus on</w:t>
      </w:r>
      <w:r w:rsidR="0060757B">
        <w:rPr>
          <w:sz w:val="22"/>
          <w:szCs w:val="22"/>
          <w:u w:val="single"/>
        </w:rPr>
        <w:t xml:space="preserve"> </w:t>
      </w:r>
      <w:r w:rsidR="00FC6B01" w:rsidRPr="00237054">
        <w:rPr>
          <w:sz w:val="22"/>
          <w:szCs w:val="22"/>
          <w:u w:val="single"/>
        </w:rPr>
        <w:t>develop</w:t>
      </w:r>
      <w:r w:rsidR="00D01B7A">
        <w:rPr>
          <w:sz w:val="22"/>
          <w:szCs w:val="22"/>
          <w:u w:val="single"/>
        </w:rPr>
        <w:t>ing a</w:t>
      </w:r>
      <w:r w:rsidR="00FC6B01" w:rsidRPr="00237054">
        <w:rPr>
          <w:sz w:val="22"/>
          <w:szCs w:val="22"/>
          <w:u w:val="single"/>
        </w:rPr>
        <w:t xml:space="preserve"> national supply chain </w:t>
      </w:r>
      <w:r w:rsidR="0060757B">
        <w:rPr>
          <w:sz w:val="22"/>
          <w:szCs w:val="22"/>
          <w:u w:val="single"/>
        </w:rPr>
        <w:t>for RE equipment</w:t>
      </w:r>
      <w:r w:rsidR="0060757B" w:rsidRPr="00D01B7A">
        <w:rPr>
          <w:sz w:val="22"/>
          <w:szCs w:val="22"/>
        </w:rPr>
        <w:t xml:space="preserve">.  </w:t>
      </w:r>
      <w:r w:rsidR="00B63F31" w:rsidRPr="00D01B7A">
        <w:rPr>
          <w:sz w:val="22"/>
          <w:szCs w:val="22"/>
        </w:rPr>
        <w:t>The impact of a l</w:t>
      </w:r>
      <w:r w:rsidR="0060757B" w:rsidRPr="00D01B7A">
        <w:rPr>
          <w:sz w:val="22"/>
          <w:szCs w:val="22"/>
        </w:rPr>
        <w:t xml:space="preserve">ocal supply of some RE equipment would reduce RE project costs and </w:t>
      </w:r>
      <w:r w:rsidR="00FC6B01" w:rsidRPr="00D01B7A">
        <w:rPr>
          <w:sz w:val="22"/>
          <w:szCs w:val="22"/>
        </w:rPr>
        <w:t>support local employment and manufacturing</w:t>
      </w:r>
      <w:r w:rsidR="00FC6B01">
        <w:rPr>
          <w:sz w:val="22"/>
          <w:szCs w:val="22"/>
        </w:rPr>
        <w:t xml:space="preserve">. In particular, this </w:t>
      </w:r>
      <w:r w:rsidR="0060757B">
        <w:rPr>
          <w:sz w:val="22"/>
          <w:szCs w:val="22"/>
        </w:rPr>
        <w:t xml:space="preserve">barrier </w:t>
      </w:r>
      <w:r w:rsidR="00FC6B01">
        <w:rPr>
          <w:sz w:val="22"/>
          <w:szCs w:val="22"/>
        </w:rPr>
        <w:t xml:space="preserve">affects the development of RE projects in </w:t>
      </w:r>
      <w:r w:rsidR="00FC6B01" w:rsidRPr="00D91855">
        <w:rPr>
          <w:sz w:val="22"/>
          <w:szCs w:val="22"/>
        </w:rPr>
        <w:t>off-grid and missionary areas</w:t>
      </w:r>
      <w:r w:rsidR="00FC6B01">
        <w:rPr>
          <w:sz w:val="22"/>
          <w:szCs w:val="22"/>
        </w:rPr>
        <w:t xml:space="preserve"> where there is a</w:t>
      </w:r>
      <w:r w:rsidR="00FC6B01" w:rsidRPr="00D91855">
        <w:rPr>
          <w:sz w:val="22"/>
          <w:szCs w:val="22"/>
        </w:rPr>
        <w:t xml:space="preserve"> lack of quality technology performance standards and certification systems coupled with the absence of a dependable system for after-sales service and spare part supply.  This </w:t>
      </w:r>
      <w:r w:rsidR="001D7569">
        <w:rPr>
          <w:sz w:val="22"/>
          <w:szCs w:val="22"/>
        </w:rPr>
        <w:t xml:space="preserve">also </w:t>
      </w:r>
      <w:r w:rsidR="00FC6B01" w:rsidRPr="00D91855">
        <w:rPr>
          <w:sz w:val="22"/>
          <w:szCs w:val="22"/>
        </w:rPr>
        <w:t>pertains to decentralized RE systems, particularly solar home systems (SHS), micro-hydropower systems, and small wind system</w:t>
      </w:r>
      <w:r w:rsidR="001D7569">
        <w:rPr>
          <w:sz w:val="22"/>
          <w:szCs w:val="22"/>
        </w:rPr>
        <w:t xml:space="preserve">s.  The </w:t>
      </w:r>
      <w:r w:rsidR="00FC6B01" w:rsidRPr="00D91855">
        <w:rPr>
          <w:sz w:val="22"/>
          <w:szCs w:val="22"/>
        </w:rPr>
        <w:t>Philippine experience indicates that</w:t>
      </w:r>
      <w:r w:rsidR="001D7569">
        <w:rPr>
          <w:sz w:val="22"/>
          <w:szCs w:val="22"/>
        </w:rPr>
        <w:t xml:space="preserve"> the root causes of</w:t>
      </w:r>
      <w:r w:rsidR="00FC6B01" w:rsidRPr="00D91855">
        <w:rPr>
          <w:sz w:val="22"/>
          <w:szCs w:val="22"/>
        </w:rPr>
        <w:t xml:space="preserve"> the lack of after-sales services and spare part suppl</w:t>
      </w:r>
      <w:r w:rsidR="001D7569">
        <w:rPr>
          <w:sz w:val="22"/>
          <w:szCs w:val="22"/>
        </w:rPr>
        <w:t>ies</w:t>
      </w:r>
      <w:r w:rsidR="00FC6B01" w:rsidRPr="00D91855">
        <w:rPr>
          <w:sz w:val="22"/>
          <w:szCs w:val="22"/>
        </w:rPr>
        <w:t xml:space="preserve"> </w:t>
      </w:r>
      <w:r w:rsidR="001D7569">
        <w:rPr>
          <w:sz w:val="22"/>
          <w:szCs w:val="22"/>
        </w:rPr>
        <w:t>includes</w:t>
      </w:r>
      <w:r w:rsidR="00FC6B01">
        <w:rPr>
          <w:sz w:val="22"/>
          <w:szCs w:val="22"/>
        </w:rPr>
        <w:t>:</w:t>
      </w:r>
    </w:p>
    <w:p w14:paraId="293C0456" w14:textId="77777777" w:rsidR="00FC6B01" w:rsidRPr="00D91855" w:rsidRDefault="00FC6B01" w:rsidP="00287282">
      <w:pPr>
        <w:pStyle w:val="Default"/>
        <w:numPr>
          <w:ilvl w:val="0"/>
          <w:numId w:val="76"/>
        </w:numPr>
        <w:jc w:val="both"/>
      </w:pPr>
      <w:r w:rsidRPr="00D91855">
        <w:rPr>
          <w:sz w:val="22"/>
          <w:szCs w:val="22"/>
        </w:rPr>
        <w:lastRenderedPageBreak/>
        <w:t xml:space="preserve">The absence of sustained market potentials due to lack of capacity of end-users to pay for up-front costs; </w:t>
      </w:r>
    </w:p>
    <w:p w14:paraId="7E7F31D4" w14:textId="77777777" w:rsidR="00FC6B01" w:rsidRPr="00D91855" w:rsidRDefault="00FC6B01" w:rsidP="00287282">
      <w:pPr>
        <w:pStyle w:val="Default"/>
        <w:numPr>
          <w:ilvl w:val="0"/>
          <w:numId w:val="76"/>
        </w:numPr>
        <w:jc w:val="both"/>
      </w:pPr>
      <w:r w:rsidRPr="00D91855">
        <w:rPr>
          <w:sz w:val="22"/>
          <w:szCs w:val="22"/>
        </w:rPr>
        <w:t xml:space="preserve">No guarantees in the availability of the unit; and </w:t>
      </w:r>
    </w:p>
    <w:p w14:paraId="70A78301" w14:textId="77777777" w:rsidR="00FC6B01" w:rsidRPr="001D7569" w:rsidRDefault="00FC6B01" w:rsidP="00287282">
      <w:pPr>
        <w:pStyle w:val="Default"/>
        <w:numPr>
          <w:ilvl w:val="0"/>
          <w:numId w:val="76"/>
        </w:numPr>
        <w:jc w:val="both"/>
      </w:pPr>
      <w:r w:rsidRPr="00D91855">
        <w:rPr>
          <w:sz w:val="22"/>
          <w:szCs w:val="22"/>
        </w:rPr>
        <w:t>Difficulties faced by suppliers in marketing their products in these remote areas</w:t>
      </w:r>
      <w:r w:rsidR="00237054">
        <w:rPr>
          <w:sz w:val="22"/>
          <w:szCs w:val="22"/>
        </w:rPr>
        <w:t>.</w:t>
      </w:r>
    </w:p>
    <w:p w14:paraId="6559BA44" w14:textId="77777777" w:rsidR="00FC6B01" w:rsidRPr="00FC6B01" w:rsidRDefault="00FC6B01" w:rsidP="00FC6B01">
      <w:pPr>
        <w:pStyle w:val="Default"/>
        <w:ind w:left="440"/>
        <w:jc w:val="both"/>
      </w:pPr>
    </w:p>
    <w:p w14:paraId="3E4BBB1D" w14:textId="77777777" w:rsidR="004B5091" w:rsidRPr="00D91855" w:rsidRDefault="00237054" w:rsidP="00287282">
      <w:pPr>
        <w:pStyle w:val="Default"/>
        <w:numPr>
          <w:ilvl w:val="0"/>
          <w:numId w:val="31"/>
        </w:numPr>
        <w:jc w:val="both"/>
      </w:pPr>
      <w:r w:rsidRPr="00D91855">
        <w:rPr>
          <w:sz w:val="22"/>
          <w:szCs w:val="22"/>
        </w:rPr>
        <w:t>T</w:t>
      </w:r>
      <w:r>
        <w:rPr>
          <w:sz w:val="22"/>
          <w:szCs w:val="22"/>
        </w:rPr>
        <w:t xml:space="preserve">o a lesser extent, </w:t>
      </w:r>
      <w:r w:rsidR="001D7569">
        <w:rPr>
          <w:sz w:val="22"/>
          <w:szCs w:val="22"/>
        </w:rPr>
        <w:t xml:space="preserve">another technical barrier is </w:t>
      </w:r>
      <w:r>
        <w:rPr>
          <w:sz w:val="22"/>
          <w:szCs w:val="22"/>
        </w:rPr>
        <w:t>t</w:t>
      </w:r>
      <w:r w:rsidRPr="00D91855">
        <w:rPr>
          <w:sz w:val="22"/>
          <w:szCs w:val="22"/>
        </w:rPr>
        <w:t xml:space="preserve">he </w:t>
      </w:r>
      <w:r w:rsidR="001D7569">
        <w:rPr>
          <w:sz w:val="22"/>
          <w:szCs w:val="22"/>
        </w:rPr>
        <w:t xml:space="preserve">lack of </w:t>
      </w:r>
      <w:r w:rsidRPr="00D91855">
        <w:rPr>
          <w:sz w:val="22"/>
          <w:szCs w:val="22"/>
        </w:rPr>
        <w:t xml:space="preserve">management of RE resource information and data </w:t>
      </w:r>
      <w:r>
        <w:rPr>
          <w:sz w:val="22"/>
          <w:szCs w:val="22"/>
        </w:rPr>
        <w:t xml:space="preserve">at the national level </w:t>
      </w:r>
      <w:r w:rsidRPr="00D91855">
        <w:rPr>
          <w:sz w:val="22"/>
          <w:szCs w:val="22"/>
        </w:rPr>
        <w:t xml:space="preserve">in the Philippines.  </w:t>
      </w:r>
      <w:r w:rsidR="00E45E69">
        <w:rPr>
          <w:sz w:val="22"/>
          <w:szCs w:val="22"/>
        </w:rPr>
        <w:t xml:space="preserve">To some extent, this also restricts smaller RE proponents from developing RE projects.  </w:t>
      </w:r>
      <w:r>
        <w:rPr>
          <w:sz w:val="22"/>
          <w:szCs w:val="22"/>
        </w:rPr>
        <w:t>Th</w:t>
      </w:r>
      <w:r w:rsidR="00E45E69">
        <w:rPr>
          <w:sz w:val="22"/>
          <w:szCs w:val="22"/>
        </w:rPr>
        <w:t xml:space="preserve">e lack of </w:t>
      </w:r>
      <w:r w:rsidR="00B34F23">
        <w:rPr>
          <w:sz w:val="22"/>
          <w:szCs w:val="22"/>
        </w:rPr>
        <w:t xml:space="preserve">available DOE-managed </w:t>
      </w:r>
      <w:r w:rsidR="00E45E69">
        <w:rPr>
          <w:sz w:val="22"/>
          <w:szCs w:val="22"/>
        </w:rPr>
        <w:t xml:space="preserve">RE resources information </w:t>
      </w:r>
      <w:r>
        <w:rPr>
          <w:sz w:val="22"/>
          <w:szCs w:val="22"/>
        </w:rPr>
        <w:t xml:space="preserve">is primarily caused by </w:t>
      </w:r>
      <w:r w:rsidRPr="00D91855">
        <w:rPr>
          <w:sz w:val="22"/>
          <w:szCs w:val="22"/>
        </w:rPr>
        <w:t>poor knowledge management practices, particularly in data colle</w:t>
      </w:r>
      <w:r w:rsidR="00E45E69">
        <w:rPr>
          <w:sz w:val="22"/>
          <w:szCs w:val="22"/>
        </w:rPr>
        <w:t xml:space="preserve">ction and storage, and some reluctance by the GoP and private investors to allow public access </w:t>
      </w:r>
      <w:r w:rsidR="00B34F23">
        <w:rPr>
          <w:sz w:val="22"/>
          <w:szCs w:val="22"/>
        </w:rPr>
        <w:t>to</w:t>
      </w:r>
      <w:r w:rsidRPr="00D91855">
        <w:rPr>
          <w:sz w:val="22"/>
          <w:szCs w:val="22"/>
        </w:rPr>
        <w:t xml:space="preserve"> </w:t>
      </w:r>
      <w:r w:rsidR="00E45E69">
        <w:rPr>
          <w:sz w:val="22"/>
          <w:szCs w:val="22"/>
        </w:rPr>
        <w:t xml:space="preserve">RE </w:t>
      </w:r>
      <w:r w:rsidRPr="00D91855">
        <w:rPr>
          <w:sz w:val="22"/>
          <w:szCs w:val="22"/>
        </w:rPr>
        <w:t xml:space="preserve">data </w:t>
      </w:r>
      <w:r w:rsidR="00E45E69">
        <w:rPr>
          <w:sz w:val="22"/>
          <w:szCs w:val="22"/>
        </w:rPr>
        <w:t xml:space="preserve">and information </w:t>
      </w:r>
      <w:r w:rsidR="00B34F23">
        <w:rPr>
          <w:sz w:val="22"/>
          <w:szCs w:val="22"/>
        </w:rPr>
        <w:t>for</w:t>
      </w:r>
      <w:r w:rsidRPr="00D91855">
        <w:rPr>
          <w:sz w:val="22"/>
          <w:szCs w:val="22"/>
        </w:rPr>
        <w:t xml:space="preserve"> stakeholders in the energy sector</w:t>
      </w:r>
      <w:r>
        <w:rPr>
          <w:sz w:val="22"/>
          <w:szCs w:val="22"/>
        </w:rPr>
        <w:t xml:space="preserve">.  </w:t>
      </w:r>
      <w:r w:rsidR="00B34F23">
        <w:rPr>
          <w:sz w:val="22"/>
          <w:szCs w:val="22"/>
        </w:rPr>
        <w:t>As a result, o</w:t>
      </w:r>
      <w:r w:rsidR="00E45E69">
        <w:rPr>
          <w:sz w:val="22"/>
          <w:szCs w:val="22"/>
        </w:rPr>
        <w:t>nly larger and well-financed</w:t>
      </w:r>
      <w:r>
        <w:rPr>
          <w:sz w:val="22"/>
          <w:szCs w:val="22"/>
        </w:rPr>
        <w:t xml:space="preserve"> RE developers </w:t>
      </w:r>
      <w:r w:rsidR="00B34F23">
        <w:rPr>
          <w:sz w:val="22"/>
          <w:szCs w:val="22"/>
        </w:rPr>
        <w:t>have access to appropriate</w:t>
      </w:r>
      <w:r>
        <w:rPr>
          <w:sz w:val="22"/>
          <w:szCs w:val="22"/>
        </w:rPr>
        <w:t xml:space="preserve"> RE resource data</w:t>
      </w:r>
      <w:r w:rsidR="00B34F23">
        <w:rPr>
          <w:sz w:val="22"/>
          <w:szCs w:val="22"/>
        </w:rPr>
        <w:t xml:space="preserve"> through their own data collection investments</w:t>
      </w:r>
      <w:r w:rsidR="00725906">
        <w:rPr>
          <w:sz w:val="22"/>
          <w:szCs w:val="22"/>
        </w:rPr>
        <w:t xml:space="preserve"> (such as </w:t>
      </w:r>
      <w:r>
        <w:rPr>
          <w:sz w:val="22"/>
          <w:szCs w:val="22"/>
        </w:rPr>
        <w:t xml:space="preserve">stream gauges, wind masts and </w:t>
      </w:r>
      <w:r w:rsidR="00B34F23">
        <w:rPr>
          <w:sz w:val="22"/>
          <w:szCs w:val="22"/>
        </w:rPr>
        <w:t xml:space="preserve">studies on </w:t>
      </w:r>
      <w:r>
        <w:rPr>
          <w:sz w:val="22"/>
          <w:szCs w:val="22"/>
        </w:rPr>
        <w:t>availab</w:t>
      </w:r>
      <w:r w:rsidR="00B34F23">
        <w:rPr>
          <w:sz w:val="22"/>
          <w:szCs w:val="22"/>
        </w:rPr>
        <w:t>le</w:t>
      </w:r>
      <w:r w:rsidR="00725906">
        <w:rPr>
          <w:sz w:val="22"/>
          <w:szCs w:val="22"/>
        </w:rPr>
        <w:t xml:space="preserve"> biomass)</w:t>
      </w:r>
      <w:r>
        <w:rPr>
          <w:sz w:val="22"/>
          <w:szCs w:val="22"/>
        </w:rPr>
        <w:t>.</w:t>
      </w:r>
      <w:r w:rsidR="00A671FF">
        <w:rPr>
          <w:sz w:val="22"/>
          <w:szCs w:val="22"/>
        </w:rPr>
        <w:t xml:space="preserve"> </w:t>
      </w:r>
      <w:r w:rsidR="00EE74E7" w:rsidRPr="00EE74E7">
        <w:rPr>
          <w:sz w:val="22"/>
          <w:szCs w:val="22"/>
        </w:rPr>
        <w:t xml:space="preserve">The DREAMS project </w:t>
      </w:r>
      <w:r w:rsidR="00EE74E7">
        <w:rPr>
          <w:sz w:val="22"/>
          <w:szCs w:val="22"/>
        </w:rPr>
        <w:t>addresses</w:t>
      </w:r>
      <w:r w:rsidR="00EE74E7" w:rsidRPr="00EE74E7">
        <w:rPr>
          <w:sz w:val="22"/>
          <w:szCs w:val="22"/>
        </w:rPr>
        <w:t xml:space="preserve"> the aforementioned </w:t>
      </w:r>
      <w:r w:rsidR="00EE74E7">
        <w:rPr>
          <w:sz w:val="22"/>
          <w:szCs w:val="22"/>
        </w:rPr>
        <w:t xml:space="preserve">main </w:t>
      </w:r>
      <w:r w:rsidR="00EE74E7" w:rsidRPr="00EE74E7">
        <w:rPr>
          <w:sz w:val="22"/>
          <w:szCs w:val="22"/>
        </w:rPr>
        <w:t>barriers.</w:t>
      </w:r>
    </w:p>
    <w:p w14:paraId="6CE33AE5" w14:textId="77777777" w:rsidR="00A94185" w:rsidRPr="00D91855" w:rsidRDefault="00A94185" w:rsidP="00237054">
      <w:pPr>
        <w:pStyle w:val="Default"/>
        <w:jc w:val="both"/>
        <w:rPr>
          <w:highlight w:val="yellow"/>
        </w:rPr>
      </w:pPr>
    </w:p>
    <w:p w14:paraId="54B2D866" w14:textId="77777777" w:rsidR="005A4975" w:rsidRPr="00D91855" w:rsidRDefault="00ED6128" w:rsidP="005A4975">
      <w:pPr>
        <w:spacing w:after="0"/>
        <w:ind w:left="360"/>
        <w:rPr>
          <w:i/>
          <w:u w:val="single"/>
          <w:lang w:val="en-US"/>
        </w:rPr>
      </w:pPr>
      <w:r>
        <w:rPr>
          <w:i/>
          <w:u w:val="single"/>
          <w:lang w:val="en-US"/>
        </w:rPr>
        <w:t>Knowledge</w:t>
      </w:r>
      <w:r w:rsidRPr="00D91855">
        <w:rPr>
          <w:i/>
          <w:u w:val="single"/>
          <w:lang w:val="en-US"/>
        </w:rPr>
        <w:t xml:space="preserve"> </w:t>
      </w:r>
      <w:r w:rsidR="005A4975" w:rsidRPr="00D91855">
        <w:rPr>
          <w:i/>
          <w:u w:val="single"/>
          <w:lang w:val="en-US"/>
        </w:rPr>
        <w:t>and capacity barrier:</w:t>
      </w:r>
    </w:p>
    <w:p w14:paraId="6C24B51E" w14:textId="77777777" w:rsidR="005A4975" w:rsidRPr="00D91855" w:rsidRDefault="005A4975" w:rsidP="005A4975">
      <w:pPr>
        <w:pStyle w:val="Default"/>
        <w:ind w:left="330"/>
        <w:jc w:val="both"/>
        <w:rPr>
          <w:highlight w:val="yellow"/>
        </w:rPr>
      </w:pPr>
    </w:p>
    <w:p w14:paraId="57452799" w14:textId="77777777" w:rsidR="00BF2841" w:rsidRDefault="00E81DB0" w:rsidP="00287282">
      <w:pPr>
        <w:numPr>
          <w:ilvl w:val="0"/>
          <w:numId w:val="31"/>
        </w:numPr>
        <w:spacing w:after="0"/>
        <w:rPr>
          <w:lang w:val="en-US"/>
        </w:rPr>
      </w:pPr>
      <w:r w:rsidRPr="00D91855">
        <w:rPr>
          <w:lang w:val="en-US"/>
        </w:rPr>
        <w:t>Despite raised awareness of RE from the efforts of the CBRED Project,</w:t>
      </w:r>
      <w:r w:rsidR="00345081">
        <w:rPr>
          <w:lang w:val="en-US"/>
        </w:rPr>
        <w:t xml:space="preserve"> </w:t>
      </w:r>
      <w:r w:rsidRPr="00AA0372">
        <w:rPr>
          <w:u w:val="single"/>
          <w:lang w:val="en-US"/>
        </w:rPr>
        <w:t xml:space="preserve">limitations in </w:t>
      </w:r>
      <w:r w:rsidR="00345081">
        <w:rPr>
          <w:u w:val="single"/>
          <w:lang w:val="en-US"/>
        </w:rPr>
        <w:t>advanced</w:t>
      </w:r>
      <w:r w:rsidR="00345081" w:rsidRPr="00AA0372">
        <w:rPr>
          <w:u w:val="single"/>
          <w:lang w:val="en-US"/>
        </w:rPr>
        <w:t xml:space="preserve"> </w:t>
      </w:r>
      <w:r w:rsidRPr="00AA0372">
        <w:rPr>
          <w:u w:val="single"/>
          <w:lang w:val="en-US"/>
        </w:rPr>
        <w:t>knowledge</w:t>
      </w:r>
      <w:r w:rsidR="00345081">
        <w:rPr>
          <w:u w:val="single"/>
          <w:lang w:val="en-US"/>
        </w:rPr>
        <w:t xml:space="preserve"> on RE</w:t>
      </w:r>
      <w:r w:rsidRPr="00AA0372">
        <w:rPr>
          <w:u w:val="single"/>
          <w:lang w:val="en-US"/>
        </w:rPr>
        <w:t xml:space="preserve"> persist</w:t>
      </w:r>
      <w:r w:rsidR="00345081">
        <w:rPr>
          <w:u w:val="single"/>
          <w:lang w:val="en-US"/>
        </w:rPr>
        <w:t>s</w:t>
      </w:r>
      <w:r w:rsidR="00345081" w:rsidRPr="00D01B7A">
        <w:rPr>
          <w:lang w:val="en-US"/>
        </w:rPr>
        <w:t xml:space="preserve"> </w:t>
      </w:r>
      <w:r w:rsidR="00345081">
        <w:rPr>
          <w:lang w:val="en-US"/>
        </w:rPr>
        <w:t>as a primary barrier</w:t>
      </w:r>
      <w:r w:rsidRPr="00AA0372">
        <w:rPr>
          <w:u w:val="single"/>
          <w:lang w:val="en-US"/>
        </w:rPr>
        <w:t xml:space="preserve"> amongst </w:t>
      </w:r>
      <w:r w:rsidR="00BF2841">
        <w:rPr>
          <w:u w:val="single"/>
          <w:lang w:val="en-US"/>
        </w:rPr>
        <w:t xml:space="preserve">a wide range of </w:t>
      </w:r>
      <w:r w:rsidRPr="00AA0372">
        <w:rPr>
          <w:u w:val="single"/>
          <w:lang w:val="en-US"/>
        </w:rPr>
        <w:t>key stakeholders involved with RE development</w:t>
      </w:r>
      <w:r w:rsidR="00345081">
        <w:rPr>
          <w:lang w:val="en-US"/>
        </w:rPr>
        <w:t xml:space="preserve"> such as</w:t>
      </w:r>
      <w:r w:rsidR="00BF2841">
        <w:rPr>
          <w:lang w:val="en-US"/>
        </w:rPr>
        <w:t>:</w:t>
      </w:r>
    </w:p>
    <w:p w14:paraId="130D0169" w14:textId="77777777" w:rsidR="00BF2841" w:rsidRDefault="00B63F31" w:rsidP="00287282">
      <w:pPr>
        <w:numPr>
          <w:ilvl w:val="0"/>
          <w:numId w:val="78"/>
        </w:numPr>
        <w:spacing w:after="0"/>
        <w:rPr>
          <w:lang w:val="en-US"/>
        </w:rPr>
      </w:pPr>
      <w:r>
        <w:rPr>
          <w:lang w:val="en-US"/>
        </w:rPr>
        <w:lastRenderedPageBreak/>
        <w:t>P</w:t>
      </w:r>
      <w:r w:rsidR="00BF2841">
        <w:rPr>
          <w:lang w:val="en-US"/>
        </w:rPr>
        <w:t xml:space="preserve">ublic administrators in </w:t>
      </w:r>
      <w:r w:rsidR="00E81DB0" w:rsidRPr="00D91855">
        <w:rPr>
          <w:lang w:val="en-US"/>
        </w:rPr>
        <w:t xml:space="preserve">government institutions </w:t>
      </w:r>
      <w:r w:rsidR="00BF2841" w:rsidRPr="00D91855">
        <w:rPr>
          <w:lang w:val="en-US"/>
        </w:rPr>
        <w:t xml:space="preserve">and </w:t>
      </w:r>
      <w:r w:rsidR="00BF2841">
        <w:rPr>
          <w:lang w:val="en-US"/>
        </w:rPr>
        <w:t>LGUs</w:t>
      </w:r>
      <w:r w:rsidR="00E81DB0" w:rsidRPr="00D91855">
        <w:rPr>
          <w:lang w:val="en-US"/>
        </w:rPr>
        <w:t xml:space="preserve"> </w:t>
      </w:r>
      <w:r>
        <w:rPr>
          <w:lang w:val="en-US"/>
        </w:rPr>
        <w:t xml:space="preserve">who are responsible for </w:t>
      </w:r>
      <w:r w:rsidR="00E81DB0" w:rsidRPr="00D91855">
        <w:rPr>
          <w:lang w:val="en-US"/>
        </w:rPr>
        <w:t>support</w:t>
      </w:r>
      <w:r>
        <w:rPr>
          <w:lang w:val="en-US"/>
        </w:rPr>
        <w:t>ing</w:t>
      </w:r>
      <w:r w:rsidR="00E81DB0" w:rsidRPr="00D91855">
        <w:rPr>
          <w:lang w:val="en-US"/>
        </w:rPr>
        <w:t xml:space="preserve"> broader replication and full market development of renewable energy systems</w:t>
      </w:r>
      <w:r w:rsidR="00BF2841">
        <w:rPr>
          <w:lang w:val="en-US"/>
        </w:rPr>
        <w:t>;</w:t>
      </w:r>
    </w:p>
    <w:p w14:paraId="74FBD10A" w14:textId="77777777" w:rsidR="00BF2841" w:rsidRDefault="00B63F31" w:rsidP="00287282">
      <w:pPr>
        <w:numPr>
          <w:ilvl w:val="0"/>
          <w:numId w:val="78"/>
        </w:numPr>
        <w:spacing w:after="0"/>
        <w:rPr>
          <w:lang w:val="en-US"/>
        </w:rPr>
      </w:pPr>
      <w:r>
        <w:rPr>
          <w:lang w:val="en-US"/>
        </w:rPr>
        <w:t>L</w:t>
      </w:r>
      <w:r w:rsidR="00BF2841" w:rsidRPr="00D91855">
        <w:rPr>
          <w:lang w:val="en-US"/>
        </w:rPr>
        <w:t xml:space="preserve">ocal </w:t>
      </w:r>
      <w:r w:rsidR="00E81DB0" w:rsidRPr="00D91855">
        <w:rPr>
          <w:lang w:val="en-US"/>
        </w:rPr>
        <w:t>project developers</w:t>
      </w:r>
      <w:r w:rsidR="00BF2841">
        <w:rPr>
          <w:lang w:val="en-US"/>
        </w:rPr>
        <w:t xml:space="preserve"> who </w:t>
      </w:r>
      <w:r w:rsidR="00E81DB0" w:rsidRPr="00D91855">
        <w:rPr>
          <w:lang w:val="en-US"/>
        </w:rPr>
        <w:t xml:space="preserve">are </w:t>
      </w:r>
      <w:r>
        <w:rPr>
          <w:lang w:val="en-US"/>
        </w:rPr>
        <w:t xml:space="preserve">not fully aware of the available financial mechanisms to assist RE development and </w:t>
      </w:r>
      <w:r w:rsidR="00E81DB0" w:rsidRPr="00D91855">
        <w:rPr>
          <w:lang w:val="en-US"/>
        </w:rPr>
        <w:t>the process of RE project approvals</w:t>
      </w:r>
      <w:r w:rsidR="00BF2841">
        <w:rPr>
          <w:lang w:val="en-US"/>
        </w:rPr>
        <w:t>;</w:t>
      </w:r>
    </w:p>
    <w:p w14:paraId="7B8F59CD" w14:textId="77777777" w:rsidR="00890AB8" w:rsidRPr="00D91855" w:rsidRDefault="007D0622" w:rsidP="00287282">
      <w:pPr>
        <w:numPr>
          <w:ilvl w:val="0"/>
          <w:numId w:val="78"/>
        </w:numPr>
        <w:spacing w:after="0"/>
        <w:rPr>
          <w:lang w:val="en-US"/>
        </w:rPr>
      </w:pPr>
      <w:r>
        <w:rPr>
          <w:lang w:val="en-US"/>
        </w:rPr>
        <w:t>L</w:t>
      </w:r>
      <w:r w:rsidR="00B63F31">
        <w:rPr>
          <w:lang w:val="en-US"/>
        </w:rPr>
        <w:t>ocal communit</w:t>
      </w:r>
      <w:r>
        <w:rPr>
          <w:lang w:val="en-US"/>
        </w:rPr>
        <w:t>ies</w:t>
      </w:r>
      <w:r w:rsidR="00B63F31">
        <w:rPr>
          <w:lang w:val="en-US"/>
        </w:rPr>
        <w:t xml:space="preserve"> where there are an insufficient number of qualified </w:t>
      </w:r>
      <w:r w:rsidR="00BF2841">
        <w:rPr>
          <w:lang w:val="en-US"/>
        </w:rPr>
        <w:t>technicians</w:t>
      </w:r>
      <w:r w:rsidR="00B63F31">
        <w:rPr>
          <w:lang w:val="en-US"/>
        </w:rPr>
        <w:t xml:space="preserve"> on the installation,</w:t>
      </w:r>
      <w:r w:rsidR="00E81DB0" w:rsidRPr="00D91855">
        <w:rPr>
          <w:lang w:val="en-US"/>
        </w:rPr>
        <w:t xml:space="preserve"> </w:t>
      </w:r>
      <w:r w:rsidR="00471CD3" w:rsidRPr="00D91855">
        <w:rPr>
          <w:lang w:val="en-US"/>
        </w:rPr>
        <w:t xml:space="preserve">operation </w:t>
      </w:r>
      <w:r w:rsidR="00E81DB0" w:rsidRPr="00D91855">
        <w:rPr>
          <w:lang w:val="en-US"/>
        </w:rPr>
        <w:t>and maint</w:t>
      </w:r>
      <w:r w:rsidR="00471CD3" w:rsidRPr="00D91855">
        <w:rPr>
          <w:lang w:val="en-US"/>
        </w:rPr>
        <w:t xml:space="preserve">enance (O&amp;M) of </w:t>
      </w:r>
      <w:r w:rsidR="00E81DB0" w:rsidRPr="00D91855">
        <w:rPr>
          <w:lang w:val="en-US"/>
        </w:rPr>
        <w:t xml:space="preserve">RE equipment. </w:t>
      </w:r>
    </w:p>
    <w:p w14:paraId="45750056" w14:textId="77777777" w:rsidR="00D01B7A" w:rsidRDefault="00D01B7A" w:rsidP="00123337">
      <w:pPr>
        <w:spacing w:after="0"/>
        <w:ind w:left="800"/>
        <w:rPr>
          <w:lang w:val="en-US"/>
        </w:rPr>
      </w:pPr>
    </w:p>
    <w:p w14:paraId="349ACE9E" w14:textId="77777777" w:rsidR="00123337" w:rsidRDefault="00123337" w:rsidP="00A84D66">
      <w:pPr>
        <w:spacing w:after="0"/>
        <w:ind w:left="1070"/>
        <w:rPr>
          <w:lang w:val="en-US"/>
        </w:rPr>
      </w:pPr>
      <w:r>
        <w:rPr>
          <w:lang w:val="en-US"/>
        </w:rPr>
        <w:t xml:space="preserve">This has resulted due to immediate causes as discussed below. </w:t>
      </w:r>
    </w:p>
    <w:p w14:paraId="31F5420A" w14:textId="77777777" w:rsidR="00123337" w:rsidRDefault="00123337" w:rsidP="00123337">
      <w:pPr>
        <w:spacing w:after="0"/>
        <w:ind w:left="800"/>
        <w:rPr>
          <w:lang w:val="en-US"/>
        </w:rPr>
      </w:pPr>
    </w:p>
    <w:p w14:paraId="28F34DC7" w14:textId="77777777" w:rsidR="00BF2841" w:rsidRPr="00D91855" w:rsidRDefault="00BF2841" w:rsidP="00287282">
      <w:pPr>
        <w:numPr>
          <w:ilvl w:val="0"/>
          <w:numId w:val="31"/>
        </w:numPr>
        <w:spacing w:after="0"/>
        <w:rPr>
          <w:lang w:val="en-US"/>
        </w:rPr>
      </w:pPr>
      <w:r>
        <w:rPr>
          <w:lang w:val="en-US"/>
        </w:rPr>
        <w:t>P</w:t>
      </w:r>
      <w:r w:rsidRPr="00D91855">
        <w:rPr>
          <w:lang w:val="en-US"/>
        </w:rPr>
        <w:t xml:space="preserve">ublic policy makers, at both the national and local levels have often demonstrated the lack of capacity to streamline approval processes effectively and inability to implement the RE Act to facilitate investment. The CBRED Project had started to address these issues and was successful in putting the necessary </w:t>
      </w:r>
      <w:r>
        <w:rPr>
          <w:lang w:val="en-US"/>
        </w:rPr>
        <w:t>RE knowledge</w:t>
      </w:r>
      <w:r w:rsidRPr="00D91855">
        <w:rPr>
          <w:lang w:val="en-US"/>
        </w:rPr>
        <w:t xml:space="preserve"> </w:t>
      </w:r>
      <w:r>
        <w:rPr>
          <w:lang w:val="en-US"/>
        </w:rPr>
        <w:t>transfer</w:t>
      </w:r>
      <w:r w:rsidRPr="00D91855">
        <w:rPr>
          <w:lang w:val="en-US"/>
        </w:rPr>
        <w:t xml:space="preserve"> </w:t>
      </w:r>
      <w:r>
        <w:rPr>
          <w:lang w:val="en-US"/>
        </w:rPr>
        <w:t xml:space="preserve">activities </w:t>
      </w:r>
      <w:r w:rsidRPr="00D91855">
        <w:rPr>
          <w:lang w:val="en-US"/>
        </w:rPr>
        <w:t>in place. These efforts have resulted in encouraging outcomes</w:t>
      </w:r>
      <w:r w:rsidR="007D0622">
        <w:rPr>
          <w:lang w:val="en-US"/>
        </w:rPr>
        <w:t>.  T</w:t>
      </w:r>
      <w:r w:rsidRPr="00D91855">
        <w:rPr>
          <w:lang w:val="en-US"/>
        </w:rPr>
        <w:t xml:space="preserve">here is still, however, </w:t>
      </w:r>
      <w:r w:rsidR="00947EFC" w:rsidRPr="00D91855">
        <w:rPr>
          <w:lang w:val="en-US"/>
        </w:rPr>
        <w:t>a need to deliver knowledge transfer activities</w:t>
      </w:r>
      <w:r w:rsidR="00947EFC">
        <w:rPr>
          <w:lang w:val="en-US"/>
        </w:rPr>
        <w:t xml:space="preserve"> that is</w:t>
      </w:r>
      <w:r w:rsidR="007D0622">
        <w:rPr>
          <w:lang w:val="en-US"/>
        </w:rPr>
        <w:t xml:space="preserve"> </w:t>
      </w:r>
      <w:r w:rsidR="007D0622" w:rsidRPr="00D91855">
        <w:rPr>
          <w:lang w:val="en-US"/>
        </w:rPr>
        <w:t>effective and sustained</w:t>
      </w:r>
      <w:r w:rsidR="007D0622">
        <w:rPr>
          <w:lang w:val="en-US"/>
        </w:rPr>
        <w:t>; this</w:t>
      </w:r>
      <w:r w:rsidR="007D0622" w:rsidRPr="00D91855">
        <w:rPr>
          <w:lang w:val="en-US"/>
        </w:rPr>
        <w:t xml:space="preserve"> </w:t>
      </w:r>
      <w:r>
        <w:rPr>
          <w:lang w:val="en-US"/>
        </w:rPr>
        <w:t>can be delivered by the DREAMS Project</w:t>
      </w:r>
      <w:r w:rsidRPr="00D91855">
        <w:rPr>
          <w:lang w:val="en-US"/>
        </w:rPr>
        <w:t xml:space="preserve">. </w:t>
      </w:r>
    </w:p>
    <w:p w14:paraId="18FBA476" w14:textId="77777777" w:rsidR="00BF2841" w:rsidRPr="00D91855" w:rsidRDefault="00BF2841" w:rsidP="00BF2841">
      <w:pPr>
        <w:spacing w:after="0"/>
        <w:ind w:left="330"/>
        <w:rPr>
          <w:lang w:val="en-US"/>
        </w:rPr>
      </w:pPr>
    </w:p>
    <w:p w14:paraId="08E0FC31" w14:textId="77777777" w:rsidR="00097D80" w:rsidRPr="00D91855" w:rsidRDefault="00097D80" w:rsidP="00287282">
      <w:pPr>
        <w:numPr>
          <w:ilvl w:val="0"/>
          <w:numId w:val="31"/>
        </w:numPr>
        <w:spacing w:after="0"/>
        <w:rPr>
          <w:lang w:val="en-US"/>
        </w:rPr>
      </w:pPr>
      <w:r w:rsidRPr="00D91855">
        <w:rPr>
          <w:lang w:val="en-US"/>
        </w:rPr>
        <w:t xml:space="preserve">Moreover, awareness of RE projects </w:t>
      </w:r>
      <w:r w:rsidR="007D0622" w:rsidRPr="00D91855">
        <w:rPr>
          <w:lang w:val="en-US"/>
        </w:rPr>
        <w:t xml:space="preserve">at the local levels of government </w:t>
      </w:r>
      <w:r w:rsidRPr="00D91855">
        <w:rPr>
          <w:lang w:val="en-US"/>
        </w:rPr>
        <w:t xml:space="preserve">needs improvement.  There are still perceptions </w:t>
      </w:r>
      <w:r w:rsidR="002F4C92">
        <w:rPr>
          <w:lang w:val="en-US"/>
        </w:rPr>
        <w:t>amongst</w:t>
      </w:r>
      <w:r w:rsidR="002F4C92" w:rsidRPr="00D91855">
        <w:rPr>
          <w:lang w:val="en-US"/>
        </w:rPr>
        <w:t xml:space="preserve"> </w:t>
      </w:r>
      <w:r w:rsidRPr="00D91855">
        <w:rPr>
          <w:lang w:val="en-US"/>
        </w:rPr>
        <w:t xml:space="preserve">some of the 1,800 LGUs that RE is too costly, and a number of LGUs are not making efforts to make the transition to a low carbon economy.  With limited evidence of RE projects in the Philippines that have successfully completed all regulatory </w:t>
      </w:r>
      <w:r w:rsidRPr="00D91855">
        <w:rPr>
          <w:lang w:val="en-US"/>
        </w:rPr>
        <w:lastRenderedPageBreak/>
        <w:t xml:space="preserve">requirements for approval, a number of potential </w:t>
      </w:r>
      <w:r>
        <w:rPr>
          <w:lang w:val="en-US"/>
        </w:rPr>
        <w:t>LGUs</w:t>
      </w:r>
      <w:r w:rsidRPr="00D91855">
        <w:rPr>
          <w:lang w:val="en-US"/>
        </w:rPr>
        <w:t xml:space="preserve"> will continue to shy away from RE project development that </w:t>
      </w:r>
      <w:r w:rsidR="002F4C92">
        <w:rPr>
          <w:lang w:val="en-US"/>
        </w:rPr>
        <w:t xml:space="preserve">constrains </w:t>
      </w:r>
      <w:r w:rsidRPr="00D91855">
        <w:rPr>
          <w:lang w:val="en-US"/>
        </w:rPr>
        <w:t xml:space="preserve">the pace of RE development </w:t>
      </w:r>
      <w:r w:rsidR="002F4C92">
        <w:rPr>
          <w:lang w:val="en-US"/>
        </w:rPr>
        <w:t>to</w:t>
      </w:r>
      <w:r w:rsidRPr="00D91855">
        <w:rPr>
          <w:lang w:val="en-US"/>
        </w:rPr>
        <w:t xml:space="preserve"> meet NREP</w:t>
      </w:r>
      <w:r w:rsidR="002F4C92" w:rsidRPr="002F4C92">
        <w:rPr>
          <w:lang w:val="en-US"/>
        </w:rPr>
        <w:t xml:space="preserve"> </w:t>
      </w:r>
      <w:r w:rsidR="002F4C92" w:rsidRPr="00D91855">
        <w:rPr>
          <w:lang w:val="en-US"/>
        </w:rPr>
        <w:t>targets</w:t>
      </w:r>
      <w:r w:rsidRPr="00D91855">
        <w:rPr>
          <w:lang w:val="en-US"/>
        </w:rPr>
        <w:t>.</w:t>
      </w:r>
    </w:p>
    <w:p w14:paraId="3A37958E" w14:textId="77777777" w:rsidR="00097D80" w:rsidRPr="00D91855" w:rsidRDefault="00097D80" w:rsidP="00097D80">
      <w:pPr>
        <w:spacing w:after="0"/>
        <w:ind w:left="360"/>
        <w:rPr>
          <w:i/>
          <w:u w:val="single"/>
          <w:lang w:val="en-US"/>
        </w:rPr>
      </w:pPr>
    </w:p>
    <w:p w14:paraId="01713372" w14:textId="2719D88B" w:rsidR="006F3E9C" w:rsidRPr="00D91855" w:rsidRDefault="00ED6128" w:rsidP="00287282">
      <w:pPr>
        <w:numPr>
          <w:ilvl w:val="0"/>
          <w:numId w:val="31"/>
        </w:numPr>
        <w:spacing w:after="0"/>
        <w:rPr>
          <w:lang w:val="en-US"/>
        </w:rPr>
      </w:pPr>
      <w:r>
        <w:rPr>
          <w:lang w:val="en-US"/>
        </w:rPr>
        <w:t>This lack of capacity and knowledge of RE affects s</w:t>
      </w:r>
      <w:r w:rsidR="008A63F8" w:rsidRPr="00D91855">
        <w:rPr>
          <w:lang w:val="en-US"/>
        </w:rPr>
        <w:t xml:space="preserve">maller RE developers </w:t>
      </w:r>
      <w:r>
        <w:rPr>
          <w:lang w:val="en-US"/>
        </w:rPr>
        <w:t xml:space="preserve">who </w:t>
      </w:r>
      <w:r w:rsidR="008A63F8" w:rsidRPr="00D91855">
        <w:rPr>
          <w:lang w:val="en-US"/>
        </w:rPr>
        <w:t>h</w:t>
      </w:r>
      <w:r w:rsidR="006D2D14" w:rsidRPr="00D91855">
        <w:rPr>
          <w:lang w:val="en-US"/>
        </w:rPr>
        <w:t xml:space="preserve">ave </w:t>
      </w:r>
      <w:r w:rsidR="005A4975" w:rsidRPr="00D91855">
        <w:rPr>
          <w:lang w:val="en-US"/>
        </w:rPr>
        <w:t xml:space="preserve">expressed the need for assistance </w:t>
      </w:r>
      <w:r w:rsidR="008A63F8" w:rsidRPr="00D91855">
        <w:rPr>
          <w:lang w:val="en-US"/>
        </w:rPr>
        <w:t xml:space="preserve">to prepare and package local RE projects into financially viable projects or projects that would qualify under various grant programs.  Preparation of these projects becomes more difficult </w:t>
      </w:r>
      <w:r>
        <w:rPr>
          <w:lang w:val="en-US"/>
        </w:rPr>
        <w:t xml:space="preserve">for these developers </w:t>
      </w:r>
      <w:r w:rsidR="008A63F8" w:rsidRPr="00D91855">
        <w:rPr>
          <w:lang w:val="en-US"/>
        </w:rPr>
        <w:t xml:space="preserve">in light of the </w:t>
      </w:r>
      <w:r w:rsidR="00200E6A" w:rsidRPr="00D91855">
        <w:rPr>
          <w:lang w:val="en-US"/>
        </w:rPr>
        <w:t>tedious RE project development process currently in place</w:t>
      </w:r>
      <w:r w:rsidR="005A4975" w:rsidRPr="00D91855">
        <w:rPr>
          <w:lang w:val="en-US"/>
        </w:rPr>
        <w:t xml:space="preserve">. </w:t>
      </w:r>
      <w:r w:rsidR="006D2D14" w:rsidRPr="00D91855">
        <w:rPr>
          <w:lang w:val="en-US"/>
        </w:rPr>
        <w:t xml:space="preserve"> The net result has been only a small</w:t>
      </w:r>
      <w:r w:rsidR="00471CD3" w:rsidRPr="00D91855">
        <w:rPr>
          <w:lang w:val="en-US"/>
        </w:rPr>
        <w:t>er</w:t>
      </w:r>
      <w:r w:rsidR="006D2D14" w:rsidRPr="00D91855">
        <w:rPr>
          <w:lang w:val="en-US"/>
        </w:rPr>
        <w:t xml:space="preserve"> number of </w:t>
      </w:r>
      <w:r>
        <w:rPr>
          <w:lang w:val="en-US"/>
        </w:rPr>
        <w:t xml:space="preserve">well-resourced </w:t>
      </w:r>
      <w:r w:rsidR="00471CD3" w:rsidRPr="00D91855">
        <w:rPr>
          <w:lang w:val="en-US"/>
        </w:rPr>
        <w:t xml:space="preserve">RE developers </w:t>
      </w:r>
      <w:r w:rsidR="006D2D14" w:rsidRPr="00D91855">
        <w:rPr>
          <w:lang w:val="en-US"/>
        </w:rPr>
        <w:t xml:space="preserve">who are successfully implementing RE projects in the Philippines.  Clearly, if the </w:t>
      </w:r>
      <w:r w:rsidR="00890AB8" w:rsidRPr="00D91855">
        <w:rPr>
          <w:lang w:val="en-US"/>
        </w:rPr>
        <w:t>Philippines</w:t>
      </w:r>
      <w:r w:rsidR="006D2D14" w:rsidRPr="00D91855">
        <w:rPr>
          <w:lang w:val="en-US"/>
        </w:rPr>
        <w:t xml:space="preserve"> wants to scale-up RE development to meet its targets of 15,000 MW installed by 2030, </w:t>
      </w:r>
      <w:r w:rsidR="008A63F8" w:rsidRPr="00D91855">
        <w:rPr>
          <w:lang w:val="en-US"/>
        </w:rPr>
        <w:t xml:space="preserve">assistance to smaller RE developers </w:t>
      </w:r>
      <w:r w:rsidR="00BF2841">
        <w:rPr>
          <w:lang w:val="en-US"/>
        </w:rPr>
        <w:t xml:space="preserve">with less capacity is required </w:t>
      </w:r>
      <w:r w:rsidR="008A63F8" w:rsidRPr="00D91855">
        <w:rPr>
          <w:lang w:val="en-US"/>
        </w:rPr>
        <w:t>to lower this c</w:t>
      </w:r>
      <w:r w:rsidR="00890AB8" w:rsidRPr="00D91855">
        <w:rPr>
          <w:lang w:val="en-US"/>
        </w:rPr>
        <w:t>apacity</w:t>
      </w:r>
      <w:r w:rsidR="00461349">
        <w:rPr>
          <w:lang w:val="en-US"/>
        </w:rPr>
        <w:t xml:space="preserve"> barrier</w:t>
      </w:r>
      <w:r w:rsidR="006D2D14" w:rsidRPr="00D91855">
        <w:rPr>
          <w:lang w:val="en-US"/>
        </w:rPr>
        <w:t>.</w:t>
      </w:r>
      <w:r w:rsidR="00BF2841">
        <w:rPr>
          <w:lang w:val="en-US"/>
        </w:rPr>
        <w:t xml:space="preserve"> This assistance </w:t>
      </w:r>
      <w:r w:rsidR="00947EFC">
        <w:rPr>
          <w:lang w:val="en-US"/>
        </w:rPr>
        <w:t>can</w:t>
      </w:r>
      <w:r w:rsidR="00BF2841">
        <w:rPr>
          <w:lang w:val="en-US"/>
        </w:rPr>
        <w:t xml:space="preserve"> be delivered by the DREAMS Project</w:t>
      </w:r>
    </w:p>
    <w:p w14:paraId="6ECF3B22" w14:textId="77777777" w:rsidR="006F3E9C" w:rsidRPr="00D91855" w:rsidRDefault="006F3E9C" w:rsidP="006F3E9C">
      <w:pPr>
        <w:spacing w:after="0"/>
        <w:ind w:left="330"/>
        <w:rPr>
          <w:lang w:val="en-US"/>
        </w:rPr>
      </w:pPr>
    </w:p>
    <w:p w14:paraId="1F1C7354" w14:textId="2159D80E" w:rsidR="006F3E9C" w:rsidRPr="00D91855" w:rsidRDefault="006F3E9C" w:rsidP="00287282">
      <w:pPr>
        <w:numPr>
          <w:ilvl w:val="0"/>
          <w:numId w:val="31"/>
        </w:numPr>
        <w:spacing w:after="0"/>
        <w:rPr>
          <w:lang w:val="en-US"/>
        </w:rPr>
      </w:pPr>
      <w:r w:rsidRPr="00D91855">
        <w:rPr>
          <w:lang w:val="en-US"/>
        </w:rPr>
        <w:t xml:space="preserve">The lack of RE knowledge is also prevalent at the local levels where there is a lack of trained skilled workers </w:t>
      </w:r>
      <w:r w:rsidR="00DF5CFB" w:rsidRPr="00D91855">
        <w:rPr>
          <w:lang w:val="en-US"/>
        </w:rPr>
        <w:t>from</w:t>
      </w:r>
      <w:r w:rsidRPr="00D91855">
        <w:rPr>
          <w:lang w:val="en-US"/>
        </w:rPr>
        <w:t xml:space="preserve"> the vocational </w:t>
      </w:r>
      <w:r w:rsidR="00DF5CFB" w:rsidRPr="00D91855">
        <w:rPr>
          <w:lang w:val="en-US"/>
        </w:rPr>
        <w:t>schools</w:t>
      </w:r>
      <w:r w:rsidRPr="00D91855">
        <w:rPr>
          <w:lang w:val="en-US"/>
        </w:rPr>
        <w:t xml:space="preserve">. </w:t>
      </w:r>
      <w:r w:rsidR="00FA206C" w:rsidRPr="00D91855">
        <w:rPr>
          <w:lang w:val="en-US"/>
        </w:rPr>
        <w:t xml:space="preserve"> </w:t>
      </w:r>
      <w:r w:rsidRPr="00D91855">
        <w:rPr>
          <w:lang w:val="en-US"/>
        </w:rPr>
        <w:t>The availability of local</w:t>
      </w:r>
      <w:r w:rsidR="00DF5CFB" w:rsidRPr="00D91855">
        <w:rPr>
          <w:lang w:val="en-US"/>
        </w:rPr>
        <w:t xml:space="preserve"> technicians to install, operate and maintain RE equipment</w:t>
      </w:r>
      <w:r w:rsidR="0033758B" w:rsidRPr="00D91855">
        <w:rPr>
          <w:lang w:val="en-US"/>
        </w:rPr>
        <w:t>, notably on community-based RE projects,</w:t>
      </w:r>
      <w:r w:rsidR="00DF5CFB" w:rsidRPr="00D91855">
        <w:rPr>
          <w:lang w:val="en-US"/>
        </w:rPr>
        <w:t xml:space="preserve"> would greatly enhance the integration of a RE project within </w:t>
      </w:r>
      <w:r w:rsidR="0091482A" w:rsidRPr="00D91855">
        <w:rPr>
          <w:lang w:val="en-US"/>
        </w:rPr>
        <w:t xml:space="preserve">the economic activities of </w:t>
      </w:r>
      <w:r w:rsidR="00DF5CFB" w:rsidRPr="00D91855">
        <w:rPr>
          <w:lang w:val="en-US"/>
        </w:rPr>
        <w:t>a local community.</w:t>
      </w:r>
      <w:r w:rsidR="00EE74E7">
        <w:rPr>
          <w:lang w:val="en-US"/>
        </w:rPr>
        <w:t xml:space="preserve"> </w:t>
      </w:r>
      <w:r w:rsidR="00EE74E7" w:rsidRPr="00EE74E7">
        <w:t xml:space="preserve">The DREAMS project </w:t>
      </w:r>
      <w:r w:rsidR="00E3714C">
        <w:t xml:space="preserve">aims to </w:t>
      </w:r>
      <w:r w:rsidR="00EE74E7">
        <w:t>address</w:t>
      </w:r>
      <w:r w:rsidR="00EE74E7" w:rsidRPr="00EE74E7">
        <w:t xml:space="preserve"> the aforementioned </w:t>
      </w:r>
      <w:r w:rsidR="00EE74E7">
        <w:t xml:space="preserve">main </w:t>
      </w:r>
      <w:r w:rsidR="00EE74E7" w:rsidRPr="00EE74E7">
        <w:t>barriers.</w:t>
      </w:r>
    </w:p>
    <w:p w14:paraId="0F51B1CC" w14:textId="77777777" w:rsidR="00A84D66" w:rsidRPr="00D91855" w:rsidRDefault="00A84D66" w:rsidP="006F3E9C">
      <w:pPr>
        <w:spacing w:after="0"/>
        <w:rPr>
          <w:lang w:val="en-US"/>
        </w:rPr>
      </w:pPr>
    </w:p>
    <w:p w14:paraId="6FBAAED7" w14:textId="77777777" w:rsidR="00A756C7" w:rsidRPr="00D91855" w:rsidRDefault="005A4975" w:rsidP="002810B9">
      <w:pPr>
        <w:spacing w:after="0"/>
        <w:ind w:left="360"/>
        <w:rPr>
          <w:i/>
          <w:u w:val="single"/>
          <w:lang w:val="en-US"/>
        </w:rPr>
      </w:pPr>
      <w:r w:rsidRPr="00D91855">
        <w:rPr>
          <w:i/>
          <w:u w:val="single"/>
          <w:lang w:val="en-US"/>
        </w:rPr>
        <w:t>F</w:t>
      </w:r>
      <w:r w:rsidR="00A756C7" w:rsidRPr="00D91855">
        <w:rPr>
          <w:i/>
          <w:u w:val="single"/>
          <w:lang w:val="en-US"/>
        </w:rPr>
        <w:t>inancial barrier:</w:t>
      </w:r>
    </w:p>
    <w:p w14:paraId="67D257AD" w14:textId="77777777" w:rsidR="002810B9" w:rsidRPr="00D91855" w:rsidRDefault="002810B9" w:rsidP="002810B9">
      <w:pPr>
        <w:spacing w:after="0"/>
        <w:ind w:left="360"/>
        <w:rPr>
          <w:i/>
          <w:u w:val="single"/>
          <w:lang w:val="en-US"/>
        </w:rPr>
      </w:pPr>
    </w:p>
    <w:p w14:paraId="0B7A8582" w14:textId="77777777" w:rsidR="00C43613" w:rsidRDefault="00C43613" w:rsidP="00287282">
      <w:pPr>
        <w:numPr>
          <w:ilvl w:val="0"/>
          <w:numId w:val="31"/>
        </w:numPr>
        <w:spacing w:after="0"/>
        <w:rPr>
          <w:lang w:val="en-US"/>
        </w:rPr>
      </w:pPr>
      <w:r>
        <w:rPr>
          <w:lang w:val="en-US"/>
        </w:rPr>
        <w:t xml:space="preserve">There are </w:t>
      </w:r>
      <w:r w:rsidR="00222A04">
        <w:rPr>
          <w:lang w:val="en-US"/>
        </w:rPr>
        <w:t>two</w:t>
      </w:r>
      <w:r>
        <w:rPr>
          <w:lang w:val="en-US"/>
        </w:rPr>
        <w:t xml:space="preserve"> primary financial barriers to the acceleration of RE development:</w:t>
      </w:r>
    </w:p>
    <w:p w14:paraId="4F6D0910" w14:textId="77777777" w:rsidR="003B45C2" w:rsidRDefault="003B45C2" w:rsidP="003B45C2">
      <w:pPr>
        <w:spacing w:after="0"/>
        <w:ind w:left="800"/>
        <w:rPr>
          <w:lang w:val="en-US"/>
        </w:rPr>
      </w:pPr>
    </w:p>
    <w:p w14:paraId="766070CA" w14:textId="77777777" w:rsidR="00222A04" w:rsidRPr="00F86D74" w:rsidRDefault="00222A04" w:rsidP="00287282">
      <w:pPr>
        <w:numPr>
          <w:ilvl w:val="0"/>
          <w:numId w:val="79"/>
        </w:numPr>
        <w:spacing w:after="0"/>
        <w:ind w:left="1430"/>
        <w:rPr>
          <w:lang w:val="en-US"/>
        </w:rPr>
      </w:pPr>
      <w:r>
        <w:rPr>
          <w:u w:val="single"/>
          <w:lang w:val="en-US"/>
        </w:rPr>
        <w:t>Difficulties in accessing RE finance:</w:t>
      </w:r>
    </w:p>
    <w:p w14:paraId="6CD3E7CC" w14:textId="77777777" w:rsidR="00C43613" w:rsidRPr="00F86D74" w:rsidRDefault="000A4B0B" w:rsidP="00287282">
      <w:pPr>
        <w:numPr>
          <w:ilvl w:val="1"/>
          <w:numId w:val="79"/>
        </w:numPr>
        <w:tabs>
          <w:tab w:val="clear" w:pos="1800"/>
          <w:tab w:val="num" w:pos="2070"/>
        </w:tabs>
        <w:spacing w:after="0"/>
        <w:ind w:left="2070"/>
        <w:rPr>
          <w:lang w:val="en-US"/>
        </w:rPr>
      </w:pPr>
      <w:r>
        <w:rPr>
          <w:u w:val="single"/>
          <w:lang w:val="en-US"/>
        </w:rPr>
        <w:t>f</w:t>
      </w:r>
      <w:r w:rsidR="00C43613">
        <w:rPr>
          <w:u w:val="single"/>
          <w:lang w:val="en-US"/>
        </w:rPr>
        <w:t xml:space="preserve">or </w:t>
      </w:r>
      <w:r w:rsidR="00C43613" w:rsidRPr="00C503C4">
        <w:rPr>
          <w:u w:val="single"/>
          <w:lang w:val="en-US"/>
        </w:rPr>
        <w:t>small FiT-ALL eligible RE projects</w:t>
      </w:r>
      <w:r>
        <w:rPr>
          <w:u w:val="single"/>
          <w:lang w:val="en-US"/>
        </w:rPr>
        <w:t xml:space="preserve"> prior to their 85% physical completion</w:t>
      </w:r>
      <w:r w:rsidR="00C43613">
        <w:rPr>
          <w:u w:val="single"/>
          <w:lang w:val="en-US"/>
        </w:rPr>
        <w:t>;</w:t>
      </w:r>
    </w:p>
    <w:p w14:paraId="1870650A" w14:textId="77777777" w:rsidR="000A4B0B" w:rsidRPr="00B47C56" w:rsidRDefault="00222A04" w:rsidP="00287282">
      <w:pPr>
        <w:numPr>
          <w:ilvl w:val="1"/>
          <w:numId w:val="79"/>
        </w:numPr>
        <w:tabs>
          <w:tab w:val="clear" w:pos="1800"/>
          <w:tab w:val="num" w:pos="2070"/>
        </w:tabs>
        <w:spacing w:after="0"/>
        <w:ind w:left="2070"/>
        <w:rPr>
          <w:lang w:val="en-US"/>
        </w:rPr>
      </w:pPr>
      <w:r>
        <w:rPr>
          <w:u w:val="single"/>
          <w:lang w:val="en-US"/>
        </w:rPr>
        <w:t xml:space="preserve">due to </w:t>
      </w:r>
      <w:r w:rsidR="00C43613">
        <w:rPr>
          <w:u w:val="single"/>
          <w:lang w:val="en-US"/>
        </w:rPr>
        <w:t>lack of a functional REM</w:t>
      </w:r>
      <w:r w:rsidR="000A4B0B">
        <w:rPr>
          <w:u w:val="single"/>
          <w:lang w:val="en-US"/>
        </w:rPr>
        <w:t xml:space="preserve"> that would generate </w:t>
      </w:r>
      <w:r w:rsidR="00CF6DA7">
        <w:rPr>
          <w:u w:val="single"/>
          <w:lang w:val="en-US"/>
        </w:rPr>
        <w:t xml:space="preserve">RE certificates </w:t>
      </w:r>
      <w:r w:rsidR="008C0F8B">
        <w:rPr>
          <w:u w:val="single"/>
          <w:lang w:val="en-US"/>
        </w:rPr>
        <w:t xml:space="preserve">(RECs) </w:t>
      </w:r>
      <w:r>
        <w:rPr>
          <w:u w:val="single"/>
          <w:lang w:val="en-US"/>
        </w:rPr>
        <w:t>for RE projects</w:t>
      </w:r>
      <w:r w:rsidR="002F4D09">
        <w:rPr>
          <w:u w:val="single"/>
          <w:lang w:val="en-US"/>
        </w:rPr>
        <w:t>,</w:t>
      </w:r>
      <w:r w:rsidR="008C0F8B">
        <w:rPr>
          <w:u w:val="single"/>
          <w:lang w:val="en-US"/>
        </w:rPr>
        <w:t xml:space="preserve"> contribute to an additional revenue source for these RE projects, </w:t>
      </w:r>
      <w:r w:rsidR="000A4B0B">
        <w:rPr>
          <w:u w:val="single"/>
          <w:lang w:val="en-US"/>
        </w:rPr>
        <w:t xml:space="preserve">and </w:t>
      </w:r>
      <w:r w:rsidR="008C0F8B">
        <w:rPr>
          <w:u w:val="single"/>
          <w:lang w:val="en-US"/>
        </w:rPr>
        <w:t xml:space="preserve">reduce </w:t>
      </w:r>
      <w:r w:rsidR="002F4D09">
        <w:rPr>
          <w:u w:val="single"/>
          <w:lang w:val="en-US"/>
        </w:rPr>
        <w:t>risk (or</w:t>
      </w:r>
      <w:r w:rsidR="008C0F8B">
        <w:rPr>
          <w:u w:val="single"/>
          <w:lang w:val="en-US"/>
        </w:rPr>
        <w:t xml:space="preserve"> </w:t>
      </w:r>
      <w:r w:rsidR="000A4B0B">
        <w:rPr>
          <w:u w:val="single"/>
          <w:lang w:val="en-US"/>
        </w:rPr>
        <w:t>de-risk loans</w:t>
      </w:r>
      <w:r w:rsidR="002F4D09">
        <w:rPr>
          <w:u w:val="single"/>
          <w:lang w:val="en-US"/>
        </w:rPr>
        <w:t>)</w:t>
      </w:r>
      <w:r w:rsidR="000A4B0B">
        <w:rPr>
          <w:u w:val="single"/>
          <w:lang w:val="en-US"/>
        </w:rPr>
        <w:t xml:space="preserve"> for such projects</w:t>
      </w:r>
      <w:r w:rsidR="008C0F8B">
        <w:rPr>
          <w:u w:val="single"/>
          <w:lang w:val="en-US"/>
        </w:rPr>
        <w:t xml:space="preserve">. The annual revenue streams being generated from RECs would also contribute to the </w:t>
      </w:r>
      <w:r w:rsidR="00C34D08">
        <w:rPr>
          <w:u w:val="single"/>
          <w:lang w:val="en-US"/>
        </w:rPr>
        <w:t>sustainability</w:t>
      </w:r>
      <w:r w:rsidR="008C0F8B">
        <w:rPr>
          <w:u w:val="single"/>
          <w:lang w:val="en-US"/>
        </w:rPr>
        <w:t xml:space="preserve"> of the RE project</w:t>
      </w:r>
      <w:r w:rsidR="000A4B0B">
        <w:rPr>
          <w:u w:val="single"/>
          <w:lang w:val="en-US"/>
        </w:rPr>
        <w:t>; and</w:t>
      </w:r>
    </w:p>
    <w:p w14:paraId="2DB2954C" w14:textId="77777777" w:rsidR="00B47C56" w:rsidRPr="000A4B0B" w:rsidRDefault="00B47C56" w:rsidP="00A84D66">
      <w:pPr>
        <w:spacing w:after="0"/>
        <w:ind w:left="2070"/>
        <w:rPr>
          <w:lang w:val="en-US"/>
        </w:rPr>
      </w:pPr>
    </w:p>
    <w:p w14:paraId="2AE0E1B6" w14:textId="25952331" w:rsidR="00C43613" w:rsidRDefault="000A4B0B" w:rsidP="00287282">
      <w:pPr>
        <w:numPr>
          <w:ilvl w:val="0"/>
          <w:numId w:val="79"/>
        </w:numPr>
        <w:spacing w:after="0"/>
        <w:ind w:left="1430"/>
        <w:rPr>
          <w:lang w:val="en-US"/>
        </w:rPr>
      </w:pPr>
      <w:r>
        <w:rPr>
          <w:u w:val="single"/>
          <w:lang w:val="en-US"/>
        </w:rPr>
        <w:t xml:space="preserve">Lack of appropriate financing mechanisms to assist </w:t>
      </w:r>
      <w:r w:rsidRPr="002C3671">
        <w:rPr>
          <w:u w:val="single"/>
          <w:lang w:val="en-US"/>
        </w:rPr>
        <w:t xml:space="preserve">smaller RE project proponents </w:t>
      </w:r>
      <w:r w:rsidR="00CF6DA7">
        <w:rPr>
          <w:u w:val="single"/>
          <w:lang w:val="en-US"/>
        </w:rPr>
        <w:t>in</w:t>
      </w:r>
      <w:r w:rsidRPr="002C3671">
        <w:rPr>
          <w:u w:val="single"/>
          <w:lang w:val="en-US"/>
        </w:rPr>
        <w:t xml:space="preserve"> develop</w:t>
      </w:r>
      <w:r w:rsidR="00CF6DA7">
        <w:rPr>
          <w:u w:val="single"/>
          <w:lang w:val="en-US"/>
        </w:rPr>
        <w:t>ing</w:t>
      </w:r>
      <w:r w:rsidRPr="002C3671">
        <w:rPr>
          <w:u w:val="single"/>
          <w:lang w:val="en-US"/>
        </w:rPr>
        <w:t xml:space="preserve"> RE projects</w:t>
      </w:r>
      <w:r w:rsidR="00F44A6E" w:rsidRPr="00461349">
        <w:rPr>
          <w:lang w:val="en-US"/>
        </w:rPr>
        <w:t>. This would include</w:t>
      </w:r>
      <w:r>
        <w:rPr>
          <w:lang w:val="en-US"/>
        </w:rPr>
        <w:t xml:space="preserve"> </w:t>
      </w:r>
      <w:r w:rsidR="000670F6">
        <w:rPr>
          <w:lang w:val="en-US"/>
        </w:rPr>
        <w:t xml:space="preserve">support facilities </w:t>
      </w:r>
      <w:r w:rsidR="00461349">
        <w:rPr>
          <w:lang w:val="en-US"/>
        </w:rPr>
        <w:t xml:space="preserve">for </w:t>
      </w:r>
      <w:r w:rsidR="008C0F8B">
        <w:rPr>
          <w:lang w:val="en-US"/>
        </w:rPr>
        <w:t xml:space="preserve">these stakeholders </w:t>
      </w:r>
      <w:r w:rsidR="000670F6">
        <w:rPr>
          <w:lang w:val="en-US"/>
        </w:rPr>
        <w:t xml:space="preserve">in the </w:t>
      </w:r>
      <w:r w:rsidRPr="00D91855">
        <w:rPr>
          <w:lang w:val="en-US"/>
        </w:rPr>
        <w:t>complet</w:t>
      </w:r>
      <w:r>
        <w:rPr>
          <w:lang w:val="en-US"/>
        </w:rPr>
        <w:t>i</w:t>
      </w:r>
      <w:r w:rsidR="008C0F8B">
        <w:rPr>
          <w:lang w:val="en-US"/>
        </w:rPr>
        <w:t xml:space="preserve">ng appraisal or pre-feasibility activities </w:t>
      </w:r>
      <w:r w:rsidRPr="00D91855">
        <w:rPr>
          <w:lang w:val="en-US"/>
        </w:rPr>
        <w:t xml:space="preserve">to ascertain </w:t>
      </w:r>
      <w:r w:rsidR="008C0F8B">
        <w:rPr>
          <w:lang w:val="en-US"/>
        </w:rPr>
        <w:t xml:space="preserve">the viability of an </w:t>
      </w:r>
      <w:r w:rsidR="00C34D08">
        <w:rPr>
          <w:lang w:val="en-US"/>
        </w:rPr>
        <w:t xml:space="preserve">RE </w:t>
      </w:r>
      <w:r w:rsidRPr="00D91855">
        <w:rPr>
          <w:lang w:val="en-US"/>
        </w:rPr>
        <w:t>project</w:t>
      </w:r>
      <w:r>
        <w:rPr>
          <w:lang w:val="en-US"/>
        </w:rPr>
        <w:t>.</w:t>
      </w:r>
    </w:p>
    <w:p w14:paraId="103FDBFC" w14:textId="77777777" w:rsidR="00C43613" w:rsidRDefault="00C43613" w:rsidP="00C43613">
      <w:pPr>
        <w:spacing w:after="0"/>
        <w:ind w:left="440"/>
        <w:rPr>
          <w:lang w:val="en-US"/>
        </w:rPr>
      </w:pPr>
    </w:p>
    <w:p w14:paraId="7CE7165B" w14:textId="432CF917" w:rsidR="003A3172" w:rsidRPr="00CE67C9" w:rsidRDefault="000A4B0B" w:rsidP="00287282">
      <w:pPr>
        <w:numPr>
          <w:ilvl w:val="0"/>
          <w:numId w:val="31"/>
        </w:numPr>
        <w:spacing w:after="0"/>
        <w:rPr>
          <w:lang w:val="en-US"/>
        </w:rPr>
      </w:pPr>
      <w:r w:rsidRPr="00CE67C9">
        <w:rPr>
          <w:lang w:val="en-US"/>
        </w:rPr>
        <w:t xml:space="preserve">For </w:t>
      </w:r>
      <w:r w:rsidRPr="00461349">
        <w:rPr>
          <w:u w:val="single"/>
          <w:lang w:val="en-US"/>
        </w:rPr>
        <w:t>p</w:t>
      </w:r>
      <w:r w:rsidRPr="00CE67C9">
        <w:rPr>
          <w:u w:val="single"/>
          <w:lang w:val="en-US"/>
        </w:rPr>
        <w:t>roponents of small FiT-ALL eligible RE projects</w:t>
      </w:r>
      <w:r w:rsidR="00D16826" w:rsidRPr="00461349">
        <w:rPr>
          <w:lang w:val="en-US"/>
        </w:rPr>
        <w:t>, their RE</w:t>
      </w:r>
      <w:r w:rsidR="00461349">
        <w:rPr>
          <w:lang w:val="en-US"/>
        </w:rPr>
        <w:t xml:space="preserve"> </w:t>
      </w:r>
      <w:r w:rsidR="00D21E18" w:rsidRPr="00CE67C9">
        <w:t xml:space="preserve">projects must be certified by the DOE as commercially operational before </w:t>
      </w:r>
      <w:r w:rsidR="000670F6" w:rsidRPr="00CE67C9">
        <w:t xml:space="preserve">being awarded </w:t>
      </w:r>
      <w:r w:rsidR="00D21E18" w:rsidRPr="00CE67C9">
        <w:t xml:space="preserve">the FIT. The FIT model takes a results-based approach to avoid designating support for FIT projects that ultimately may not be constructed or do not begin commercial operation by a specified date. Under this model, however, </w:t>
      </w:r>
      <w:r w:rsidR="00D16826" w:rsidRPr="00CE67C9">
        <w:rPr>
          <w:i/>
        </w:rPr>
        <w:t>RE project proponents</w:t>
      </w:r>
      <w:r w:rsidR="00D21E18" w:rsidRPr="00CE67C9">
        <w:rPr>
          <w:i/>
        </w:rPr>
        <w:t xml:space="preserve"> can obtain a FIT contract for the sale of energy only after the project has been deemed “85%” </w:t>
      </w:r>
      <w:r w:rsidR="00D21E18" w:rsidRPr="00CE67C9">
        <w:rPr>
          <w:i/>
        </w:rPr>
        <w:lastRenderedPageBreak/>
        <w:t xml:space="preserve">completed and ready for commissioning. This creates a </w:t>
      </w:r>
      <w:r w:rsidR="003A3172" w:rsidRPr="00CE67C9">
        <w:rPr>
          <w:i/>
        </w:rPr>
        <w:t xml:space="preserve">barrier </w:t>
      </w:r>
      <w:r w:rsidR="00D21E18" w:rsidRPr="00CE67C9">
        <w:rPr>
          <w:i/>
        </w:rPr>
        <w:t xml:space="preserve">in the financing process for </w:t>
      </w:r>
      <w:r w:rsidR="00D16826" w:rsidRPr="00CE67C9">
        <w:rPr>
          <w:i/>
        </w:rPr>
        <w:t>RE</w:t>
      </w:r>
      <w:r w:rsidR="00D21E18" w:rsidRPr="00CE67C9">
        <w:rPr>
          <w:i/>
        </w:rPr>
        <w:t xml:space="preserve"> projects as local banks are reluctant to provide construction finance for projects without a guaranteed source of long-term payment that would come from the FIT contract</w:t>
      </w:r>
      <w:r w:rsidR="00D21E18" w:rsidRPr="00CE67C9">
        <w:t>. Consequently, out of approx</w:t>
      </w:r>
      <w:r w:rsidR="003A3172" w:rsidRPr="00CE67C9">
        <w:t>imately</w:t>
      </w:r>
      <w:r w:rsidR="00D21E18" w:rsidRPr="00CE67C9">
        <w:t xml:space="preserve"> 114 potentially eligible projects</w:t>
      </w:r>
      <w:r w:rsidR="00F44A6E" w:rsidRPr="00CE67C9">
        <w:t>,</w:t>
      </w:r>
      <w:r w:rsidR="00D21E18" w:rsidRPr="00CE67C9">
        <w:t xml:space="preserve"> only 56 have applied for the FIT</w:t>
      </w:r>
      <w:r w:rsidR="004739F8" w:rsidRPr="00CE67C9">
        <w:t>, with only 9 projects currently possessing a Certificate of Compliance from the Energy Regulatory Commission (ERC)</w:t>
      </w:r>
      <w:r w:rsidR="004739F8" w:rsidRPr="00CE67C9">
        <w:rPr>
          <w:rStyle w:val="FootnoteReference"/>
        </w:rPr>
        <w:footnoteReference w:id="22"/>
      </w:r>
      <w:r w:rsidR="00D21E18" w:rsidRPr="00CE67C9">
        <w:t xml:space="preserve">. </w:t>
      </w:r>
    </w:p>
    <w:p w14:paraId="485189A9" w14:textId="77777777" w:rsidR="00C63F2E" w:rsidRPr="00D91855" w:rsidRDefault="00C63F2E" w:rsidP="003A3172">
      <w:pPr>
        <w:spacing w:after="0"/>
        <w:rPr>
          <w:lang w:val="en-US"/>
        </w:rPr>
      </w:pPr>
      <w:r w:rsidRPr="00D91855">
        <w:rPr>
          <w:lang w:val="en-US"/>
        </w:rPr>
        <w:t xml:space="preserve"> </w:t>
      </w:r>
    </w:p>
    <w:p w14:paraId="06292028" w14:textId="7877C4B0" w:rsidR="00CC4AB0" w:rsidRDefault="00B379AD" w:rsidP="00287282">
      <w:pPr>
        <w:numPr>
          <w:ilvl w:val="0"/>
          <w:numId w:val="31"/>
        </w:numPr>
        <w:spacing w:after="0"/>
        <w:rPr>
          <w:lang w:val="en-US"/>
        </w:rPr>
      </w:pPr>
      <w:r>
        <w:rPr>
          <w:lang w:val="en-US"/>
        </w:rPr>
        <w:t>P</w:t>
      </w:r>
      <w:r w:rsidR="005D6C19">
        <w:rPr>
          <w:lang w:val="en-US"/>
        </w:rPr>
        <w:t xml:space="preserve">roponents of smaller RE projects especially in missionary areas, </w:t>
      </w:r>
      <w:r>
        <w:rPr>
          <w:lang w:val="en-US"/>
        </w:rPr>
        <w:t xml:space="preserve">also have </w:t>
      </w:r>
      <w:r w:rsidR="008C0F8B">
        <w:rPr>
          <w:lang w:val="en-US"/>
        </w:rPr>
        <w:t>difficulties in</w:t>
      </w:r>
      <w:r w:rsidR="00BB3986" w:rsidRPr="00D91855">
        <w:rPr>
          <w:lang w:val="en-US"/>
        </w:rPr>
        <w:t xml:space="preserve"> accessing available funds and loan guarantees </w:t>
      </w:r>
      <w:r w:rsidR="00D21E18">
        <w:rPr>
          <w:lang w:val="en-US" w:eastAsia="en-PH"/>
        </w:rPr>
        <w:t>that</w:t>
      </w:r>
      <w:r w:rsidR="00D21E18" w:rsidRPr="00D91855">
        <w:rPr>
          <w:lang w:val="en-US" w:eastAsia="en-PH"/>
        </w:rPr>
        <w:t xml:space="preserve"> </w:t>
      </w:r>
      <w:r w:rsidR="00BB3986" w:rsidRPr="00D91855">
        <w:rPr>
          <w:lang w:val="en-US" w:eastAsia="en-PH"/>
        </w:rPr>
        <w:t>result</w:t>
      </w:r>
      <w:r>
        <w:rPr>
          <w:lang w:val="en-US" w:eastAsia="en-PH"/>
        </w:rPr>
        <w:t>s</w:t>
      </w:r>
      <w:r w:rsidR="00BB3986" w:rsidRPr="00D91855">
        <w:rPr>
          <w:lang w:val="en-US" w:eastAsia="en-PH"/>
        </w:rPr>
        <w:t xml:space="preserve"> in problems related to the financial closure of a project</w:t>
      </w:r>
      <w:r w:rsidR="00BB3986" w:rsidRPr="00D91855">
        <w:rPr>
          <w:lang w:val="en-US"/>
        </w:rPr>
        <w:t xml:space="preserve">. </w:t>
      </w:r>
      <w:r w:rsidR="00D52CB5">
        <w:rPr>
          <w:lang w:val="en-US"/>
        </w:rPr>
        <w:t xml:space="preserve">The barrier can be attributed </w:t>
      </w:r>
      <w:r w:rsidR="004C5548">
        <w:rPr>
          <w:lang w:val="en-US"/>
        </w:rPr>
        <w:t>to the lack of confidence</w:t>
      </w:r>
      <w:r w:rsidR="00EB5AA5">
        <w:rPr>
          <w:lang w:val="en-US"/>
        </w:rPr>
        <w:t xml:space="preserve"> of financial institutions</w:t>
      </w:r>
      <w:r w:rsidR="004C5548">
        <w:rPr>
          <w:lang w:val="en-US"/>
        </w:rPr>
        <w:t xml:space="preserve"> in </w:t>
      </w:r>
      <w:r w:rsidR="00EB5AA5">
        <w:rPr>
          <w:lang w:val="en-US"/>
        </w:rPr>
        <w:t>incentive mechanisms such as the</w:t>
      </w:r>
      <w:r w:rsidR="004C5548">
        <w:rPr>
          <w:lang w:val="en-US"/>
        </w:rPr>
        <w:t xml:space="preserve"> REM</w:t>
      </w:r>
      <w:r w:rsidR="00D52CB5">
        <w:rPr>
          <w:lang w:val="en-US"/>
        </w:rPr>
        <w:t xml:space="preserve"> which have been witnessing delayed implementation</w:t>
      </w:r>
      <w:r w:rsidR="00EB5AA5">
        <w:rPr>
          <w:lang w:val="en-US"/>
        </w:rPr>
        <w:t>. Consequently, the financial community perceives</w:t>
      </w:r>
      <w:r w:rsidR="00D52CB5">
        <w:rPr>
          <w:lang w:val="en-US"/>
        </w:rPr>
        <w:t xml:space="preserve"> that the</w:t>
      </w:r>
      <w:r w:rsidR="00EB5AA5">
        <w:rPr>
          <w:lang w:val="en-US"/>
        </w:rPr>
        <w:t xml:space="preserve"> REM </w:t>
      </w:r>
      <w:r w:rsidR="00D52CB5">
        <w:rPr>
          <w:lang w:val="en-US"/>
        </w:rPr>
        <w:t xml:space="preserve">and other similar fiscal incentives </w:t>
      </w:r>
      <w:r w:rsidR="008C0F8B">
        <w:rPr>
          <w:lang w:val="en-US"/>
        </w:rPr>
        <w:t>(</w:t>
      </w:r>
      <w:r w:rsidR="00D52CB5">
        <w:rPr>
          <w:lang w:val="en-US"/>
        </w:rPr>
        <w:t>such as the FIT</w:t>
      </w:r>
      <w:r w:rsidR="008C0F8B">
        <w:rPr>
          <w:lang w:val="en-US"/>
        </w:rPr>
        <w:t>)</w:t>
      </w:r>
      <w:r w:rsidR="00D52CB5">
        <w:rPr>
          <w:lang w:val="en-US"/>
        </w:rPr>
        <w:t xml:space="preserve"> </w:t>
      </w:r>
      <w:r w:rsidR="002C3671">
        <w:rPr>
          <w:lang w:val="en-US"/>
        </w:rPr>
        <w:t>that would lead to a</w:t>
      </w:r>
      <w:r w:rsidR="006E360A">
        <w:rPr>
          <w:lang w:val="en-US"/>
        </w:rPr>
        <w:t>n</w:t>
      </w:r>
      <w:r w:rsidR="002C3671">
        <w:rPr>
          <w:lang w:val="en-US"/>
        </w:rPr>
        <w:t xml:space="preserve"> </w:t>
      </w:r>
      <w:r w:rsidR="008C0F8B">
        <w:rPr>
          <w:lang w:val="en-US"/>
        </w:rPr>
        <w:t xml:space="preserve">additional </w:t>
      </w:r>
      <w:r w:rsidR="002C3671">
        <w:rPr>
          <w:lang w:val="en-US"/>
        </w:rPr>
        <w:t xml:space="preserve">RE project </w:t>
      </w:r>
      <w:r w:rsidR="008C0F8B">
        <w:rPr>
          <w:lang w:val="en-US"/>
        </w:rPr>
        <w:t xml:space="preserve">revenue streams </w:t>
      </w:r>
      <w:r w:rsidR="00BB3986" w:rsidRPr="00D91855">
        <w:rPr>
          <w:lang w:val="en-US"/>
        </w:rPr>
        <w:t>cannot</w:t>
      </w:r>
      <w:r w:rsidR="002C3671">
        <w:rPr>
          <w:lang w:val="en-US"/>
        </w:rPr>
        <w:t xml:space="preserve"> </w:t>
      </w:r>
      <w:r w:rsidR="00D52CB5">
        <w:rPr>
          <w:lang w:val="en-US"/>
        </w:rPr>
        <w:t>be considered</w:t>
      </w:r>
      <w:r w:rsidR="002C3671">
        <w:rPr>
          <w:lang w:val="en-US"/>
        </w:rPr>
        <w:t xml:space="preserve"> </w:t>
      </w:r>
      <w:r w:rsidR="00BB3986" w:rsidRPr="00D91855">
        <w:rPr>
          <w:lang w:val="en-US"/>
        </w:rPr>
        <w:t xml:space="preserve">as </w:t>
      </w:r>
      <w:r w:rsidR="00BB3986" w:rsidRPr="00D91855">
        <w:rPr>
          <w:lang w:val="en-US" w:eastAsia="en-PH"/>
        </w:rPr>
        <w:t>guarantees to secure commercial loans</w:t>
      </w:r>
      <w:r w:rsidR="00EB411E" w:rsidRPr="00D91855">
        <w:rPr>
          <w:rStyle w:val="FootnoteReference"/>
          <w:lang w:val="en-US" w:eastAsia="en-PH"/>
        </w:rPr>
        <w:footnoteReference w:id="23"/>
      </w:r>
      <w:r w:rsidR="00BB3986" w:rsidRPr="00D91855">
        <w:rPr>
          <w:lang w:val="en-US" w:eastAsia="en-PH"/>
        </w:rPr>
        <w:t>.</w:t>
      </w:r>
      <w:r w:rsidR="009B58CB">
        <w:rPr>
          <w:lang w:val="en-US" w:eastAsia="en-PH"/>
        </w:rPr>
        <w:t xml:space="preserve"> </w:t>
      </w:r>
    </w:p>
    <w:p w14:paraId="3716541C" w14:textId="77777777" w:rsidR="00B47C56" w:rsidRPr="00D91855" w:rsidRDefault="00B47C56" w:rsidP="00B47C56">
      <w:pPr>
        <w:spacing w:after="0"/>
        <w:rPr>
          <w:lang w:val="en-US"/>
        </w:rPr>
      </w:pPr>
    </w:p>
    <w:p w14:paraId="548A753E" w14:textId="0BF2F68F" w:rsidR="002F268A" w:rsidRPr="000D2CA9" w:rsidRDefault="00B379AD" w:rsidP="00287282">
      <w:pPr>
        <w:numPr>
          <w:ilvl w:val="0"/>
          <w:numId w:val="31"/>
        </w:numPr>
        <w:spacing w:after="0"/>
      </w:pPr>
      <w:r w:rsidRPr="000D2CA9">
        <w:rPr>
          <w:lang w:val="en-US"/>
        </w:rPr>
        <w:lastRenderedPageBreak/>
        <w:t xml:space="preserve">Smaller RE project proponents also have </w:t>
      </w:r>
      <w:r w:rsidR="00DF796B" w:rsidRPr="000D2CA9">
        <w:rPr>
          <w:lang w:val="en-US"/>
        </w:rPr>
        <w:t xml:space="preserve">limited </w:t>
      </w:r>
      <w:r w:rsidR="008E4112" w:rsidRPr="000D2CA9">
        <w:rPr>
          <w:lang w:val="en-US"/>
        </w:rPr>
        <w:t xml:space="preserve">access to </w:t>
      </w:r>
      <w:r w:rsidRPr="000D2CA9">
        <w:rPr>
          <w:lang w:val="en-US"/>
        </w:rPr>
        <w:t>financial resources to develop RE projects that would include completing</w:t>
      </w:r>
      <w:r w:rsidR="008C0F8B" w:rsidRPr="000D2CA9">
        <w:rPr>
          <w:lang w:val="en-US"/>
        </w:rPr>
        <w:t xml:space="preserve"> appraisal of pre-feasibility</w:t>
      </w:r>
      <w:r w:rsidRPr="000D2CA9">
        <w:rPr>
          <w:lang w:val="en-US"/>
        </w:rPr>
        <w:t xml:space="preserve"> activities to ascertain </w:t>
      </w:r>
      <w:r w:rsidR="008C0F8B" w:rsidRPr="000D2CA9">
        <w:rPr>
          <w:lang w:val="en-US"/>
        </w:rPr>
        <w:t xml:space="preserve">the viability of an RE </w:t>
      </w:r>
      <w:r w:rsidRPr="000D2CA9">
        <w:rPr>
          <w:lang w:val="en-US"/>
        </w:rPr>
        <w:t xml:space="preserve">project. </w:t>
      </w:r>
      <w:r w:rsidR="00C35C42" w:rsidRPr="000D2CA9">
        <w:rPr>
          <w:lang w:val="en-US"/>
        </w:rPr>
        <w:t>This barrier arises because f</w:t>
      </w:r>
      <w:r w:rsidRPr="000D2CA9">
        <w:rPr>
          <w:lang w:val="en-US"/>
        </w:rPr>
        <w:t>inancial</w:t>
      </w:r>
      <w:r w:rsidRPr="000D2CA9">
        <w:rPr>
          <w:u w:val="single"/>
          <w:lang w:val="en-US"/>
        </w:rPr>
        <w:t xml:space="preserve"> </w:t>
      </w:r>
      <w:r w:rsidR="000C4517" w:rsidRPr="000D2CA9">
        <w:rPr>
          <w:lang w:val="en-US"/>
        </w:rPr>
        <w:t xml:space="preserve">entities and potential investors </w:t>
      </w:r>
      <w:r w:rsidRPr="000D2CA9">
        <w:rPr>
          <w:lang w:val="en-US"/>
        </w:rPr>
        <w:t xml:space="preserve">are generally </w:t>
      </w:r>
      <w:r w:rsidR="000C4517" w:rsidRPr="000D2CA9">
        <w:rPr>
          <w:lang w:val="en-US"/>
        </w:rPr>
        <w:t>unable or unwilling to provide financing at th</w:t>
      </w:r>
      <w:r w:rsidRPr="000D2CA9">
        <w:rPr>
          <w:lang w:val="en-US"/>
        </w:rPr>
        <w:t>is</w:t>
      </w:r>
      <w:r w:rsidR="000C4517" w:rsidRPr="000D2CA9">
        <w:rPr>
          <w:lang w:val="en-US"/>
        </w:rPr>
        <w:t xml:space="preserve"> development stage due to higher risks that the project may fail to mature and reach financial closure.  In contrast, institutions willing to provide </w:t>
      </w:r>
      <w:r w:rsidRPr="000D2CA9">
        <w:rPr>
          <w:lang w:val="en-US"/>
        </w:rPr>
        <w:t xml:space="preserve">developmental </w:t>
      </w:r>
      <w:r w:rsidR="000C4517" w:rsidRPr="000D2CA9">
        <w:rPr>
          <w:lang w:val="en-US"/>
        </w:rPr>
        <w:t>financing may have higher collateral requirements.</w:t>
      </w:r>
      <w:r w:rsidR="00D41494" w:rsidRPr="000D2CA9">
        <w:rPr>
          <w:lang w:val="en-US"/>
        </w:rPr>
        <w:t xml:space="preserve"> </w:t>
      </w:r>
      <w:r w:rsidR="00D41494" w:rsidRPr="000D2CA9">
        <w:rPr>
          <w:spacing w:val="-4"/>
          <w:lang w:val="en-US"/>
        </w:rPr>
        <w:t>A</w:t>
      </w:r>
      <w:r w:rsidR="00367D1D" w:rsidRPr="000D2CA9">
        <w:rPr>
          <w:spacing w:val="-4"/>
          <w:lang w:val="en-US"/>
        </w:rPr>
        <w:t xml:space="preserve">n example of this involves project proponents </w:t>
      </w:r>
      <w:r w:rsidR="00D41494" w:rsidRPr="000D2CA9">
        <w:rPr>
          <w:spacing w:val="-4"/>
          <w:lang w:val="en-US"/>
        </w:rPr>
        <w:t>for domestic and the micro-to-small scale RE projects</w:t>
      </w:r>
      <w:r w:rsidR="00367D1D" w:rsidRPr="000D2CA9">
        <w:rPr>
          <w:spacing w:val="-4"/>
          <w:lang w:val="en-US"/>
        </w:rPr>
        <w:t xml:space="preserve"> and the associated risk </w:t>
      </w:r>
      <w:r w:rsidR="00D41494" w:rsidRPr="000D2CA9">
        <w:rPr>
          <w:spacing w:val="-4"/>
          <w:lang w:val="en-US"/>
        </w:rPr>
        <w:t>perception with regard</w:t>
      </w:r>
      <w:r w:rsidR="00367D1D" w:rsidRPr="000D2CA9">
        <w:rPr>
          <w:spacing w:val="-4"/>
          <w:lang w:val="en-US"/>
        </w:rPr>
        <w:t>s</w:t>
      </w:r>
      <w:r w:rsidR="00D41494" w:rsidRPr="000D2CA9">
        <w:rPr>
          <w:spacing w:val="-4"/>
          <w:lang w:val="en-US"/>
        </w:rPr>
        <w:t xml:space="preserve"> to the scale of the</w:t>
      </w:r>
      <w:r w:rsidR="00367D1D" w:rsidRPr="000D2CA9">
        <w:rPr>
          <w:spacing w:val="-4"/>
          <w:lang w:val="en-US"/>
        </w:rPr>
        <w:t>se</w:t>
      </w:r>
      <w:r w:rsidR="00D41494" w:rsidRPr="000D2CA9">
        <w:rPr>
          <w:spacing w:val="-4"/>
          <w:lang w:val="en-US"/>
        </w:rPr>
        <w:t xml:space="preserve"> project</w:t>
      </w:r>
      <w:r w:rsidR="00367D1D" w:rsidRPr="000D2CA9">
        <w:rPr>
          <w:spacing w:val="-4"/>
          <w:lang w:val="en-US"/>
        </w:rPr>
        <w:t xml:space="preserve">s.  Most of these </w:t>
      </w:r>
      <w:r w:rsidR="00D41494" w:rsidRPr="000D2CA9">
        <w:rPr>
          <w:spacing w:val="-4"/>
          <w:lang w:val="en-US"/>
        </w:rPr>
        <w:t>project proponent</w:t>
      </w:r>
      <w:r w:rsidR="00367D1D" w:rsidRPr="000D2CA9">
        <w:rPr>
          <w:spacing w:val="-4"/>
          <w:lang w:val="en-US"/>
        </w:rPr>
        <w:t>s</w:t>
      </w:r>
      <w:r w:rsidR="00D41494" w:rsidRPr="000D2CA9">
        <w:rPr>
          <w:spacing w:val="-4"/>
          <w:lang w:val="en-US"/>
        </w:rPr>
        <w:t xml:space="preserve"> </w:t>
      </w:r>
      <w:r w:rsidR="00367D1D" w:rsidRPr="000D2CA9">
        <w:rPr>
          <w:spacing w:val="-4"/>
          <w:lang w:val="en-US"/>
        </w:rPr>
        <w:t>are not able to provide</w:t>
      </w:r>
      <w:r w:rsidR="00D41494" w:rsidRPr="000D2CA9">
        <w:rPr>
          <w:spacing w:val="-4"/>
          <w:lang w:val="en-US"/>
        </w:rPr>
        <w:t xml:space="preserve"> the required collateral to secure credit</w:t>
      </w:r>
      <w:r w:rsidR="00367D1D" w:rsidRPr="000D2CA9">
        <w:rPr>
          <w:spacing w:val="-4"/>
          <w:lang w:val="en-US"/>
        </w:rPr>
        <w:t xml:space="preserve"> and to </w:t>
      </w:r>
      <w:r w:rsidR="00D41494" w:rsidRPr="000D2CA9">
        <w:rPr>
          <w:spacing w:val="-4"/>
          <w:lang w:val="en-US"/>
        </w:rPr>
        <w:t>raise the necessary equity requirements</w:t>
      </w:r>
      <w:r w:rsidR="00367D1D" w:rsidRPr="000D2CA9">
        <w:rPr>
          <w:spacing w:val="-4"/>
          <w:lang w:val="en-US"/>
        </w:rPr>
        <w:t xml:space="preserve"> of some of the financial products</w:t>
      </w:r>
      <w:r w:rsidR="00D41494" w:rsidRPr="000D2CA9">
        <w:rPr>
          <w:spacing w:val="-4"/>
          <w:lang w:val="en-US"/>
        </w:rPr>
        <w:t>.</w:t>
      </w:r>
      <w:r w:rsidR="00EE74E7" w:rsidRPr="000D2CA9">
        <w:rPr>
          <w:spacing w:val="-4"/>
          <w:lang w:val="en-US"/>
        </w:rPr>
        <w:t xml:space="preserve"> </w:t>
      </w:r>
    </w:p>
    <w:p w14:paraId="640781B7" w14:textId="0CD8E9F1" w:rsidR="002F268A" w:rsidRPr="000D2CA9" w:rsidRDefault="002F268A" w:rsidP="00E95345">
      <w:pPr>
        <w:spacing w:after="0"/>
        <w:ind w:left="800"/>
      </w:pPr>
    </w:p>
    <w:p w14:paraId="359DB972" w14:textId="12271A51" w:rsidR="00E3714C" w:rsidRPr="000D2CA9" w:rsidRDefault="000F11E3" w:rsidP="00287282">
      <w:pPr>
        <w:numPr>
          <w:ilvl w:val="0"/>
          <w:numId w:val="31"/>
        </w:numPr>
        <w:spacing w:after="0"/>
      </w:pPr>
      <w:r w:rsidRPr="000D2CA9">
        <w:rPr>
          <w:lang w:val="en-US"/>
        </w:rPr>
        <w:t xml:space="preserve">Attempts were made in the past by local financial institutions such as the </w:t>
      </w:r>
      <w:r w:rsidRPr="000D2CA9">
        <w:t xml:space="preserve">Land Bank of the Philippines (LBP) to provide project preparation support funds to assist smaller RE developers. However, the fund is underutilized to the extent that it has been inactive with insufficient capital to support a larger number and scale of project preparations, and is not well linked with supplementary credit lines such as </w:t>
      </w:r>
      <w:r w:rsidR="008E4112" w:rsidRPr="000D2CA9">
        <w:t xml:space="preserve">appropriate </w:t>
      </w:r>
      <w:r w:rsidRPr="000D2CA9">
        <w:t xml:space="preserve">RE loan funds. Efforts are required to facilitate higher utility of the fund through enhanced capitalization and improved awareness and assistance to RE project proponents for accessing the funds. This is especially true for RE proponents in missionary areas served by NPC-SPUG who need this assistance; under the RE Law, NPC-SPUG are mandated to </w:t>
      </w:r>
      <w:r w:rsidRPr="000D2CA9">
        <w:lastRenderedPageBreak/>
        <w:t>source a minimum percentage of their electricity from RE sources.</w:t>
      </w:r>
      <w:r w:rsidR="00E3714C" w:rsidRPr="000D2CA9">
        <w:t xml:space="preserve"> The DREAMS project aims to address the aforementioned main barriers and their immediate causes. </w:t>
      </w:r>
    </w:p>
    <w:p w14:paraId="289DF449" w14:textId="77777777" w:rsidR="00FC25A7" w:rsidRDefault="00FC25A7" w:rsidP="00E95345">
      <w:pPr>
        <w:spacing w:after="0"/>
        <w:rPr>
          <w:lang w:val="en-US"/>
        </w:rPr>
      </w:pPr>
    </w:p>
    <w:p w14:paraId="4EB1679D" w14:textId="77777777" w:rsidR="00E81DB0" w:rsidRPr="00D91855" w:rsidRDefault="00E81DB0" w:rsidP="00E81DB0">
      <w:pPr>
        <w:pStyle w:val="Heading2"/>
        <w:spacing w:after="0"/>
        <w:ind w:left="0"/>
        <w:rPr>
          <w:rFonts w:ascii="Arial" w:hAnsi="Arial" w:cs="Arial"/>
          <w:i w:val="0"/>
          <w:color w:val="3366FF"/>
          <w:sz w:val="24"/>
          <w:szCs w:val="24"/>
          <w:lang w:val="en-US"/>
        </w:rPr>
      </w:pPr>
      <w:bookmarkStart w:id="23" w:name="_Toc411182710"/>
      <w:bookmarkStart w:id="24" w:name="_Toc424569376"/>
      <w:r w:rsidRPr="00D91855">
        <w:rPr>
          <w:rFonts w:ascii="Arial" w:hAnsi="Arial" w:cs="Arial"/>
          <w:i w:val="0"/>
          <w:color w:val="3366FF"/>
          <w:sz w:val="24"/>
          <w:szCs w:val="24"/>
          <w:lang w:val="en-US"/>
        </w:rPr>
        <w:t>Stakeholder Analysis</w:t>
      </w:r>
      <w:bookmarkEnd w:id="23"/>
      <w:bookmarkEnd w:id="24"/>
    </w:p>
    <w:p w14:paraId="06E0DCBD" w14:textId="77777777" w:rsidR="005A4975" w:rsidRPr="00D91855" w:rsidRDefault="005A4975" w:rsidP="009A2555">
      <w:pPr>
        <w:tabs>
          <w:tab w:val="num" w:pos="660"/>
        </w:tabs>
        <w:spacing w:after="0"/>
        <w:ind w:left="660" w:right="1008" w:hanging="440"/>
        <w:rPr>
          <w:b/>
          <w:i/>
          <w:iCs/>
          <w:color w:val="FF0000"/>
          <w:lang w:val="en-US"/>
        </w:rPr>
      </w:pPr>
    </w:p>
    <w:p w14:paraId="7B80E4F2" w14:textId="77777777" w:rsidR="009E4B05" w:rsidRPr="00D91855" w:rsidRDefault="009E4B05" w:rsidP="00582D86">
      <w:pPr>
        <w:numPr>
          <w:ilvl w:val="0"/>
          <w:numId w:val="31"/>
        </w:numPr>
        <w:tabs>
          <w:tab w:val="num" w:pos="-30"/>
        </w:tabs>
        <w:autoSpaceDE w:val="0"/>
        <w:autoSpaceDN w:val="0"/>
        <w:adjustRightInd w:val="0"/>
        <w:spacing w:after="0"/>
        <w:rPr>
          <w:i/>
          <w:u w:val="single"/>
          <w:lang w:val="en-US"/>
        </w:rPr>
      </w:pPr>
      <w:r w:rsidRPr="00D91855">
        <w:rPr>
          <w:lang w:val="en-US"/>
        </w:rPr>
        <w:t xml:space="preserve">Stakeholders that will play key roles on the DREAMS Project are listed </w:t>
      </w:r>
      <w:r w:rsidR="00AA0372">
        <w:rPr>
          <w:lang w:val="en-US"/>
        </w:rPr>
        <w:t>on Table 1</w:t>
      </w:r>
      <w:r w:rsidRPr="00D91855">
        <w:rPr>
          <w:lang w:val="en-US"/>
        </w:rPr>
        <w:t>.  A complete list of stakeholders involved in RE development in the Philippines can be found under Annex III.</w:t>
      </w:r>
    </w:p>
    <w:p w14:paraId="1ADC1127" w14:textId="77777777" w:rsidR="009E4B05" w:rsidRDefault="009E4B05" w:rsidP="009E4B05">
      <w:pPr>
        <w:autoSpaceDE w:val="0"/>
        <w:autoSpaceDN w:val="0"/>
        <w:adjustRightInd w:val="0"/>
        <w:spacing w:after="0"/>
        <w:ind w:left="440"/>
        <w:rPr>
          <w:lang w:val="en-US"/>
        </w:rPr>
      </w:pPr>
      <w:r w:rsidRPr="00D91855">
        <w:rPr>
          <w:lang w:val="en-US"/>
        </w:rPr>
        <w:t xml:space="preserve"> </w:t>
      </w:r>
    </w:p>
    <w:p w14:paraId="078AB4C0" w14:textId="77777777" w:rsidR="00747234" w:rsidRDefault="00747234" w:rsidP="00AA0372">
      <w:pPr>
        <w:autoSpaceDE w:val="0"/>
        <w:autoSpaceDN w:val="0"/>
        <w:adjustRightInd w:val="0"/>
        <w:spacing w:after="0"/>
        <w:ind w:left="440"/>
        <w:jc w:val="center"/>
        <w:rPr>
          <w:b/>
          <w:lang w:val="en-US"/>
        </w:rPr>
        <w:sectPr w:rsidR="00747234" w:rsidSect="006E360A">
          <w:footerReference w:type="default" r:id="rId14"/>
          <w:footerReference w:type="first" r:id="rId15"/>
          <w:type w:val="continuous"/>
          <w:pgSz w:w="12240" w:h="15840" w:code="1"/>
          <w:pgMar w:top="1440" w:right="1440" w:bottom="1440" w:left="1440" w:header="709" w:footer="709" w:gutter="0"/>
          <w:cols w:space="708"/>
          <w:docGrid w:linePitch="360"/>
        </w:sectPr>
      </w:pPr>
    </w:p>
    <w:p w14:paraId="6F44EA56" w14:textId="55CA0C2F" w:rsidR="00AA0372" w:rsidRDefault="00AA0372" w:rsidP="007B5B22">
      <w:pPr>
        <w:autoSpaceDE w:val="0"/>
        <w:autoSpaceDN w:val="0"/>
        <w:adjustRightInd w:val="0"/>
        <w:ind w:left="442"/>
        <w:jc w:val="center"/>
        <w:rPr>
          <w:b/>
          <w:lang w:val="en-US"/>
        </w:rPr>
      </w:pPr>
    </w:p>
    <w:tbl>
      <w:tblPr>
        <w:tblW w:w="13310"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8"/>
        <w:gridCol w:w="5142"/>
        <w:gridCol w:w="5530"/>
      </w:tblGrid>
      <w:tr w:rsidR="003B45C2" w:rsidRPr="006B650F" w14:paraId="5708E483" w14:textId="77777777" w:rsidTr="003B45C2">
        <w:trPr>
          <w:tblHeader/>
        </w:trPr>
        <w:tc>
          <w:tcPr>
            <w:tcW w:w="13310" w:type="dxa"/>
            <w:gridSpan w:val="3"/>
            <w:tcBorders>
              <w:top w:val="nil"/>
              <w:left w:val="nil"/>
              <w:right w:val="nil"/>
            </w:tcBorders>
            <w:shd w:val="clear" w:color="auto" w:fill="auto"/>
          </w:tcPr>
          <w:p w14:paraId="1F569117" w14:textId="434249C2" w:rsidR="003B45C2" w:rsidRPr="006B650F" w:rsidRDefault="003B45C2" w:rsidP="003B45C2">
            <w:pPr>
              <w:autoSpaceDE w:val="0"/>
              <w:autoSpaceDN w:val="0"/>
              <w:adjustRightInd w:val="0"/>
              <w:jc w:val="center"/>
              <w:rPr>
                <w:b/>
                <w:lang w:val="en-US"/>
              </w:rPr>
            </w:pPr>
            <w:r>
              <w:rPr>
                <w:b/>
                <w:lang w:val="en-US"/>
              </w:rPr>
              <w:t>Table 1: Key DREAMS Stakeholders</w:t>
            </w:r>
          </w:p>
        </w:tc>
      </w:tr>
      <w:tr w:rsidR="003B45C2" w:rsidRPr="006B650F" w14:paraId="13A641A5" w14:textId="77777777" w:rsidTr="00FC25A7">
        <w:trPr>
          <w:tblHeader/>
        </w:trPr>
        <w:tc>
          <w:tcPr>
            <w:tcW w:w="2638" w:type="dxa"/>
            <w:shd w:val="pct15" w:color="auto" w:fill="auto"/>
          </w:tcPr>
          <w:p w14:paraId="49E0D136" w14:textId="11BE03CA" w:rsidR="003B45C2" w:rsidRPr="006B650F" w:rsidRDefault="003B45C2" w:rsidP="003B45C2">
            <w:pPr>
              <w:autoSpaceDE w:val="0"/>
              <w:autoSpaceDN w:val="0"/>
              <w:adjustRightInd w:val="0"/>
              <w:spacing w:after="0"/>
              <w:jc w:val="center"/>
              <w:rPr>
                <w:b/>
                <w:lang w:val="en-US"/>
              </w:rPr>
            </w:pPr>
            <w:r w:rsidRPr="006B650F">
              <w:rPr>
                <w:b/>
                <w:lang w:val="en-US"/>
              </w:rPr>
              <w:t>Stakeholder</w:t>
            </w:r>
          </w:p>
        </w:tc>
        <w:tc>
          <w:tcPr>
            <w:tcW w:w="5142" w:type="dxa"/>
            <w:shd w:val="pct15" w:color="auto" w:fill="auto"/>
          </w:tcPr>
          <w:p w14:paraId="50C6DA69" w14:textId="41A414CE" w:rsidR="003B45C2" w:rsidRPr="006B650F" w:rsidRDefault="003B45C2" w:rsidP="003B45C2">
            <w:pPr>
              <w:autoSpaceDE w:val="0"/>
              <w:autoSpaceDN w:val="0"/>
              <w:adjustRightInd w:val="0"/>
              <w:spacing w:after="0"/>
              <w:jc w:val="center"/>
              <w:rPr>
                <w:b/>
                <w:lang w:val="en-US"/>
              </w:rPr>
            </w:pPr>
            <w:r w:rsidRPr="006B650F">
              <w:rPr>
                <w:b/>
                <w:lang w:val="en-US"/>
              </w:rPr>
              <w:t>Mandate</w:t>
            </w:r>
          </w:p>
        </w:tc>
        <w:tc>
          <w:tcPr>
            <w:tcW w:w="5530" w:type="dxa"/>
            <w:shd w:val="pct15" w:color="auto" w:fill="auto"/>
          </w:tcPr>
          <w:p w14:paraId="77B5C728" w14:textId="4EBEF40F" w:rsidR="003B45C2" w:rsidRPr="006B650F" w:rsidRDefault="003B45C2" w:rsidP="003B45C2">
            <w:pPr>
              <w:autoSpaceDE w:val="0"/>
              <w:autoSpaceDN w:val="0"/>
              <w:adjustRightInd w:val="0"/>
              <w:spacing w:after="0"/>
              <w:jc w:val="center"/>
              <w:rPr>
                <w:b/>
                <w:lang w:val="en-US"/>
              </w:rPr>
            </w:pPr>
            <w:r w:rsidRPr="006B650F">
              <w:rPr>
                <w:b/>
                <w:lang w:val="en-US"/>
              </w:rPr>
              <w:t>Role on DREAMS Project</w:t>
            </w:r>
          </w:p>
        </w:tc>
      </w:tr>
      <w:tr w:rsidR="003B45C2" w:rsidRPr="006B650F" w14:paraId="14C2ACAE" w14:textId="77777777" w:rsidTr="00FC25A7">
        <w:tc>
          <w:tcPr>
            <w:tcW w:w="2638" w:type="dxa"/>
            <w:shd w:val="clear" w:color="auto" w:fill="auto"/>
          </w:tcPr>
          <w:p w14:paraId="0B336889" w14:textId="77777777" w:rsidR="003B45C2" w:rsidRPr="006B650F" w:rsidRDefault="003B45C2" w:rsidP="003B45C2">
            <w:pPr>
              <w:autoSpaceDE w:val="0"/>
              <w:autoSpaceDN w:val="0"/>
              <w:adjustRightInd w:val="0"/>
              <w:spacing w:after="0"/>
              <w:jc w:val="center"/>
              <w:rPr>
                <w:b/>
                <w:sz w:val="20"/>
                <w:szCs w:val="20"/>
                <w:lang w:val="en-US"/>
              </w:rPr>
            </w:pPr>
            <w:r w:rsidRPr="006B650F">
              <w:rPr>
                <w:b/>
                <w:bCs/>
                <w:sz w:val="20"/>
                <w:szCs w:val="20"/>
                <w:lang w:val="en-US"/>
              </w:rPr>
              <w:t>Department of Energy</w:t>
            </w:r>
            <w:r w:rsidRPr="006B650F">
              <w:rPr>
                <w:bCs/>
                <w:sz w:val="20"/>
                <w:szCs w:val="20"/>
                <w:lang w:val="en-US"/>
              </w:rPr>
              <w:t xml:space="preserve"> (DOE)</w:t>
            </w:r>
          </w:p>
        </w:tc>
        <w:tc>
          <w:tcPr>
            <w:tcW w:w="5142" w:type="dxa"/>
            <w:shd w:val="clear" w:color="auto" w:fill="auto"/>
          </w:tcPr>
          <w:p w14:paraId="4E3DF54F"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lang w:val="en-US"/>
              </w:rPr>
              <w:t>Energy sector reform and responsible for formulating and implementing energy policies and programs, coordinating the government’s energy programs, facilitating the implementation of sector reform, and encouraging private sector participation in the energy sector.</w:t>
            </w:r>
          </w:p>
        </w:tc>
        <w:tc>
          <w:tcPr>
            <w:tcW w:w="5530" w:type="dxa"/>
            <w:shd w:val="clear" w:color="auto" w:fill="auto"/>
          </w:tcPr>
          <w:p w14:paraId="39F8B19D"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 xml:space="preserve">The DOE’s </w:t>
            </w:r>
            <w:r w:rsidRPr="006B650F">
              <w:rPr>
                <w:b/>
                <w:sz w:val="20"/>
                <w:szCs w:val="20"/>
              </w:rPr>
              <w:t xml:space="preserve">Renewable Energy Management Bureau </w:t>
            </w:r>
            <w:r w:rsidRPr="006B650F">
              <w:rPr>
                <w:sz w:val="20"/>
                <w:szCs w:val="20"/>
              </w:rPr>
              <w:t>(</w:t>
            </w:r>
            <w:r w:rsidRPr="006B650F">
              <w:rPr>
                <w:b/>
                <w:sz w:val="20"/>
                <w:szCs w:val="20"/>
              </w:rPr>
              <w:t>REMB)</w:t>
            </w:r>
            <w:r w:rsidRPr="006B650F">
              <w:rPr>
                <w:rStyle w:val="FootnoteReference"/>
                <w:b/>
              </w:rPr>
              <w:footnoteReference w:id="24"/>
            </w:r>
            <w:r w:rsidRPr="006B650F">
              <w:rPr>
                <w:sz w:val="20"/>
                <w:szCs w:val="20"/>
              </w:rPr>
              <w:t xml:space="preserve"> </w:t>
            </w:r>
            <w:r w:rsidRPr="006B650F">
              <w:rPr>
                <w:bCs/>
                <w:sz w:val="20"/>
                <w:szCs w:val="20"/>
              </w:rPr>
              <w:t xml:space="preserve">will serve as the key subordinate bureau and serve as the implementing entity for the DREAMS Project. </w:t>
            </w:r>
            <w:r w:rsidRPr="006B650F">
              <w:rPr>
                <w:sz w:val="20"/>
                <w:szCs w:val="20"/>
                <w:lang w:val="en-US"/>
              </w:rPr>
              <w:t>It will also be responsible for the overall management of the Project including communication and coordination with UNDP and key partners, providing staff and administrative support, liaison with local governments, monitoring and project financial management.</w:t>
            </w:r>
            <w:r>
              <w:rPr>
                <w:sz w:val="20"/>
                <w:szCs w:val="20"/>
                <w:lang w:val="en-US"/>
              </w:rPr>
              <w:t xml:space="preserve"> DOE will chair the NSC. </w:t>
            </w:r>
          </w:p>
        </w:tc>
      </w:tr>
      <w:tr w:rsidR="003B45C2" w:rsidRPr="006B650F" w14:paraId="292BECAC" w14:textId="77777777" w:rsidTr="00FC25A7">
        <w:tc>
          <w:tcPr>
            <w:tcW w:w="2638" w:type="dxa"/>
            <w:shd w:val="clear" w:color="auto" w:fill="auto"/>
          </w:tcPr>
          <w:p w14:paraId="0B673E1F" w14:textId="77777777" w:rsidR="003B45C2" w:rsidRPr="006B650F" w:rsidRDefault="003B45C2" w:rsidP="003B45C2">
            <w:pPr>
              <w:autoSpaceDE w:val="0"/>
              <w:autoSpaceDN w:val="0"/>
              <w:adjustRightInd w:val="0"/>
              <w:spacing w:after="0"/>
              <w:jc w:val="center"/>
              <w:rPr>
                <w:b/>
                <w:bCs/>
                <w:sz w:val="20"/>
                <w:szCs w:val="20"/>
                <w:lang w:val="en-US"/>
              </w:rPr>
            </w:pPr>
            <w:r>
              <w:rPr>
                <w:b/>
                <w:bCs/>
                <w:sz w:val="20"/>
                <w:szCs w:val="20"/>
                <w:lang w:val="en-US"/>
              </w:rPr>
              <w:t>Department of Interior and Local Government (DILG)</w:t>
            </w:r>
          </w:p>
        </w:tc>
        <w:tc>
          <w:tcPr>
            <w:tcW w:w="5142" w:type="dxa"/>
            <w:shd w:val="clear" w:color="auto" w:fill="auto"/>
          </w:tcPr>
          <w:p w14:paraId="12C6D380" w14:textId="77777777" w:rsidR="003B45C2" w:rsidRPr="001F3E2A" w:rsidRDefault="003B45C2" w:rsidP="003B45C2">
            <w:pPr>
              <w:autoSpaceDE w:val="0"/>
              <w:autoSpaceDN w:val="0"/>
              <w:adjustRightInd w:val="0"/>
              <w:spacing w:after="0"/>
              <w:jc w:val="left"/>
              <w:rPr>
                <w:sz w:val="20"/>
                <w:szCs w:val="20"/>
                <w:lang w:val="en-US"/>
              </w:rPr>
            </w:pPr>
            <w:r w:rsidRPr="001F3E2A">
              <w:rPr>
                <w:sz w:val="20"/>
                <w:szCs w:val="20"/>
                <w:lang w:val="en"/>
              </w:rPr>
              <w:t>Amongst other responsibilities, DILG strengthens local government capabilit</w:t>
            </w:r>
            <w:r>
              <w:rPr>
                <w:sz w:val="20"/>
                <w:szCs w:val="20"/>
                <w:lang w:val="en"/>
              </w:rPr>
              <w:t>ies</w:t>
            </w:r>
            <w:r w:rsidRPr="001F3E2A">
              <w:rPr>
                <w:sz w:val="20"/>
                <w:szCs w:val="20"/>
                <w:lang w:val="en"/>
              </w:rPr>
              <w:t xml:space="preserve"> aimed towards the effective delivery of basic services to the citizenry</w:t>
            </w:r>
            <w:r>
              <w:rPr>
                <w:sz w:val="20"/>
                <w:szCs w:val="20"/>
                <w:lang w:val="en"/>
              </w:rPr>
              <w:t>.  This may include assistance to improve LGU capacities to develop and operate RE projects.</w:t>
            </w:r>
          </w:p>
        </w:tc>
        <w:tc>
          <w:tcPr>
            <w:tcW w:w="5530" w:type="dxa"/>
            <w:shd w:val="clear" w:color="auto" w:fill="auto"/>
          </w:tcPr>
          <w:p w14:paraId="70AC9DBA" w14:textId="4963C0E3" w:rsidR="003B45C2" w:rsidRPr="006B650F" w:rsidRDefault="003B45C2" w:rsidP="003B45C2">
            <w:pPr>
              <w:autoSpaceDE w:val="0"/>
              <w:autoSpaceDN w:val="0"/>
              <w:adjustRightInd w:val="0"/>
              <w:spacing w:after="0"/>
              <w:jc w:val="left"/>
              <w:rPr>
                <w:sz w:val="20"/>
                <w:szCs w:val="20"/>
              </w:rPr>
            </w:pPr>
            <w:r>
              <w:rPr>
                <w:sz w:val="20"/>
                <w:szCs w:val="20"/>
              </w:rPr>
              <w:t>Provide guidance to LGUs on implementing the Local Philippines Government Code in the context of local RE projects, and in the preparation of local ordinances (Output 1.2). Liaise between DOE as the IP for this Project and LGUs on streamlining the system for permit and license issuance (Output 2.2). DILG will be a member of the NSC.</w:t>
            </w:r>
          </w:p>
        </w:tc>
      </w:tr>
      <w:tr w:rsidR="003B45C2" w:rsidRPr="006B650F" w14:paraId="4F8D11BC" w14:textId="77777777" w:rsidTr="00FC25A7">
        <w:tc>
          <w:tcPr>
            <w:tcW w:w="2638" w:type="dxa"/>
            <w:shd w:val="clear" w:color="auto" w:fill="auto"/>
          </w:tcPr>
          <w:p w14:paraId="15233EF4" w14:textId="77777777" w:rsidR="003B45C2" w:rsidRPr="006B650F" w:rsidRDefault="003B45C2" w:rsidP="003B45C2">
            <w:pPr>
              <w:autoSpaceDE w:val="0"/>
              <w:autoSpaceDN w:val="0"/>
              <w:adjustRightInd w:val="0"/>
              <w:spacing w:after="0"/>
              <w:jc w:val="center"/>
              <w:rPr>
                <w:b/>
                <w:sz w:val="20"/>
                <w:szCs w:val="20"/>
                <w:lang w:val="en-US"/>
              </w:rPr>
            </w:pPr>
            <w:r w:rsidRPr="006B650F">
              <w:rPr>
                <w:b/>
                <w:bCs/>
                <w:sz w:val="20"/>
                <w:szCs w:val="20"/>
              </w:rPr>
              <w:t xml:space="preserve">National Transmission Corporation </w:t>
            </w:r>
            <w:r w:rsidRPr="006B650F">
              <w:rPr>
                <w:bCs/>
                <w:sz w:val="20"/>
                <w:szCs w:val="20"/>
              </w:rPr>
              <w:t>(TRANSCO)</w:t>
            </w:r>
          </w:p>
        </w:tc>
        <w:tc>
          <w:tcPr>
            <w:tcW w:w="5142" w:type="dxa"/>
            <w:shd w:val="clear" w:color="auto" w:fill="auto"/>
          </w:tcPr>
          <w:p w14:paraId="0432E086"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Provides oversight of the electrical transmission system operations in the Philippines, and administration of the FiT-ALL financial mechanism that will promote the development of RE</w:t>
            </w:r>
            <w:r>
              <w:rPr>
                <w:rStyle w:val="FootnoteReference"/>
              </w:rPr>
              <w:footnoteReference w:id="25"/>
            </w:r>
            <w:r w:rsidRPr="006B650F">
              <w:rPr>
                <w:sz w:val="20"/>
                <w:szCs w:val="20"/>
              </w:rPr>
              <w:t>.</w:t>
            </w:r>
          </w:p>
        </w:tc>
        <w:tc>
          <w:tcPr>
            <w:tcW w:w="5530" w:type="dxa"/>
            <w:shd w:val="clear" w:color="auto" w:fill="auto"/>
          </w:tcPr>
          <w:p w14:paraId="2EDC2BE7" w14:textId="77777777" w:rsidR="003B45C2" w:rsidRPr="006B650F" w:rsidRDefault="003B45C2" w:rsidP="003B45C2">
            <w:pPr>
              <w:autoSpaceDE w:val="0"/>
              <w:autoSpaceDN w:val="0"/>
              <w:adjustRightInd w:val="0"/>
              <w:spacing w:after="0"/>
              <w:jc w:val="left"/>
              <w:rPr>
                <w:b/>
                <w:sz w:val="20"/>
                <w:szCs w:val="20"/>
                <w:lang w:val="en-US"/>
              </w:rPr>
            </w:pPr>
            <w:r>
              <w:rPr>
                <w:sz w:val="20"/>
                <w:szCs w:val="20"/>
              </w:rPr>
              <w:t>Undertaking of the</w:t>
            </w:r>
            <w:r w:rsidRPr="006B650F">
              <w:rPr>
                <w:sz w:val="20"/>
                <w:szCs w:val="20"/>
              </w:rPr>
              <w:t xml:space="preserve"> approval, management and administration of FiT-ALL applications and disbursements</w:t>
            </w:r>
            <w:r>
              <w:rPr>
                <w:sz w:val="20"/>
                <w:szCs w:val="20"/>
              </w:rPr>
              <w:t xml:space="preserve"> (Output 1.1), and clarification of the role of TRANSCO in streamlining joint approvals for transmission and distribution connections (Output 2.2)</w:t>
            </w:r>
            <w:r w:rsidRPr="006B650F">
              <w:rPr>
                <w:sz w:val="20"/>
                <w:szCs w:val="20"/>
              </w:rPr>
              <w:t>.</w:t>
            </w:r>
            <w:r>
              <w:rPr>
                <w:sz w:val="20"/>
                <w:szCs w:val="20"/>
              </w:rPr>
              <w:t xml:space="preserve"> TRANSCO will be a member of the NSC.</w:t>
            </w:r>
          </w:p>
        </w:tc>
      </w:tr>
      <w:tr w:rsidR="003B45C2" w:rsidRPr="006B650F" w14:paraId="03D9531A" w14:textId="77777777" w:rsidTr="00FC25A7">
        <w:tc>
          <w:tcPr>
            <w:tcW w:w="2638" w:type="dxa"/>
            <w:shd w:val="clear" w:color="auto" w:fill="auto"/>
          </w:tcPr>
          <w:p w14:paraId="71EE4ACF" w14:textId="77777777" w:rsidR="003B45C2" w:rsidRPr="006B650F" w:rsidRDefault="003B45C2" w:rsidP="003B45C2">
            <w:pPr>
              <w:autoSpaceDE w:val="0"/>
              <w:autoSpaceDN w:val="0"/>
              <w:adjustRightInd w:val="0"/>
              <w:spacing w:after="0"/>
              <w:jc w:val="center"/>
              <w:rPr>
                <w:b/>
                <w:sz w:val="20"/>
                <w:szCs w:val="20"/>
                <w:lang w:val="en-US"/>
              </w:rPr>
            </w:pPr>
            <w:r w:rsidRPr="006B650F">
              <w:rPr>
                <w:b/>
                <w:sz w:val="20"/>
                <w:szCs w:val="20"/>
              </w:rPr>
              <w:t>National Grid Corporation of the Philippines (NGCP)</w:t>
            </w:r>
          </w:p>
        </w:tc>
        <w:tc>
          <w:tcPr>
            <w:tcW w:w="5142" w:type="dxa"/>
            <w:shd w:val="clear" w:color="auto" w:fill="auto"/>
          </w:tcPr>
          <w:p w14:paraId="5DB8EE85"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lang w:val="en-US"/>
              </w:rPr>
              <w:t>System</w:t>
            </w:r>
            <w:r w:rsidRPr="006B650F">
              <w:rPr>
                <w:sz w:val="20"/>
                <w:szCs w:val="20"/>
              </w:rPr>
              <w:t xml:space="preserve"> operator of the Philippine power grid that balances the supply and demand of electricity to efficiently serve all customers including power generators, private distribution utilities, electric cooperatives, and government-owned utilities.</w:t>
            </w:r>
          </w:p>
        </w:tc>
        <w:tc>
          <w:tcPr>
            <w:tcW w:w="5530" w:type="dxa"/>
            <w:shd w:val="clear" w:color="auto" w:fill="auto"/>
          </w:tcPr>
          <w:p w14:paraId="1AA33FF5"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Strengthening oversight of RE project development and ensuring its integration with the plans and operations of NGCP for the delivery of electricity to consumers</w:t>
            </w:r>
            <w:r>
              <w:rPr>
                <w:sz w:val="20"/>
                <w:szCs w:val="20"/>
              </w:rPr>
              <w:t xml:space="preserve">. This would include NGCP’s role in strengthening and </w:t>
            </w:r>
            <w:r>
              <w:rPr>
                <w:sz w:val="20"/>
                <w:szCs w:val="20"/>
              </w:rPr>
              <w:lastRenderedPageBreak/>
              <w:t>approving guidelines on RE penetration into grids (Output 1.3).  NGCP will be a member of the NSC.</w:t>
            </w:r>
          </w:p>
        </w:tc>
      </w:tr>
      <w:tr w:rsidR="003B45C2" w:rsidRPr="006B650F" w14:paraId="18E825CB" w14:textId="77777777" w:rsidTr="00FC25A7">
        <w:tc>
          <w:tcPr>
            <w:tcW w:w="2638" w:type="dxa"/>
            <w:shd w:val="clear" w:color="auto" w:fill="auto"/>
          </w:tcPr>
          <w:p w14:paraId="4355CFA8" w14:textId="77777777" w:rsidR="003B45C2" w:rsidRPr="006B650F" w:rsidRDefault="003B45C2" w:rsidP="003B45C2">
            <w:pPr>
              <w:autoSpaceDE w:val="0"/>
              <w:autoSpaceDN w:val="0"/>
              <w:adjustRightInd w:val="0"/>
              <w:spacing w:after="0"/>
              <w:jc w:val="center"/>
              <w:rPr>
                <w:b/>
                <w:sz w:val="20"/>
                <w:szCs w:val="20"/>
                <w:lang w:val="en-US"/>
              </w:rPr>
            </w:pPr>
            <w:r w:rsidRPr="006B650F">
              <w:rPr>
                <w:b/>
                <w:bCs/>
                <w:sz w:val="20"/>
                <w:szCs w:val="20"/>
              </w:rPr>
              <w:lastRenderedPageBreak/>
              <w:t>National Power Corporation (NPC) and NPC - Small Power Utilities Grid (NPC-SPUG)</w:t>
            </w:r>
          </w:p>
        </w:tc>
        <w:tc>
          <w:tcPr>
            <w:tcW w:w="5142" w:type="dxa"/>
            <w:shd w:val="clear" w:color="auto" w:fill="auto"/>
          </w:tcPr>
          <w:p w14:paraId="4E0C373F"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lang w:val="en-US"/>
              </w:rPr>
              <w:t>Responsible</w:t>
            </w:r>
            <w:r w:rsidRPr="006B650F">
              <w:rPr>
                <w:sz w:val="20"/>
                <w:szCs w:val="20"/>
              </w:rPr>
              <w:t xml:space="preserve"> for power generation in off-grid and un-electrified areas (more than 80 SPUG areas all of which are powered with fossil fuels) that are not serviced by DUs and other qualified third parties (QTPs). It has been explicitly stated in the RE Law that whenever feasible</w:t>
            </w:r>
            <w:r w:rsidRPr="006B650F">
              <w:rPr>
                <w:i/>
                <w:sz w:val="20"/>
                <w:szCs w:val="20"/>
              </w:rPr>
              <w:t xml:space="preserve">, </w:t>
            </w:r>
            <w:r w:rsidRPr="00E2603A">
              <w:rPr>
                <w:i/>
                <w:sz w:val="20"/>
                <w:szCs w:val="20"/>
                <w:u w:val="single"/>
              </w:rPr>
              <w:t>NPC-</w:t>
            </w:r>
            <w:r w:rsidRPr="006B650F">
              <w:rPr>
                <w:i/>
                <w:sz w:val="20"/>
                <w:szCs w:val="20"/>
                <w:u w:val="single"/>
              </w:rPr>
              <w:t>SPUG shall utilize RE resources</w:t>
            </w:r>
          </w:p>
        </w:tc>
        <w:tc>
          <w:tcPr>
            <w:tcW w:w="5530" w:type="dxa"/>
            <w:shd w:val="clear" w:color="auto" w:fill="auto"/>
          </w:tcPr>
          <w:p w14:paraId="45B05636" w14:textId="77777777" w:rsidR="003B45C2" w:rsidRPr="006B650F" w:rsidRDefault="003B45C2" w:rsidP="003B45C2">
            <w:pPr>
              <w:autoSpaceDE w:val="0"/>
              <w:autoSpaceDN w:val="0"/>
              <w:adjustRightInd w:val="0"/>
              <w:spacing w:after="0"/>
              <w:jc w:val="left"/>
              <w:rPr>
                <w:b/>
                <w:sz w:val="20"/>
                <w:szCs w:val="20"/>
                <w:lang w:val="en-US"/>
              </w:rPr>
            </w:pPr>
            <w:r w:rsidRPr="00BF68BE">
              <w:rPr>
                <w:sz w:val="20"/>
                <w:szCs w:val="20"/>
              </w:rPr>
              <w:t>Both NPC and NPC-SPUG will coordinate with LGUs to discuss electric power requirements and electrification concerns, improve integration of small RE projects with RE development entities and source increased RE in all SPUG areas where feasible</w:t>
            </w:r>
            <w:r>
              <w:rPr>
                <w:sz w:val="20"/>
                <w:szCs w:val="20"/>
              </w:rPr>
              <w:t xml:space="preserve"> as a part of the Project assistance to prepare bankable RE project plans (Output 4.2)</w:t>
            </w:r>
            <w:r w:rsidRPr="006B650F">
              <w:rPr>
                <w:sz w:val="20"/>
                <w:szCs w:val="20"/>
              </w:rPr>
              <w:t>.</w:t>
            </w:r>
            <w:r>
              <w:rPr>
                <w:sz w:val="20"/>
                <w:szCs w:val="20"/>
              </w:rPr>
              <w:t xml:space="preserve"> NPC-SPUG will be a member of the NSC.</w:t>
            </w:r>
          </w:p>
        </w:tc>
      </w:tr>
      <w:tr w:rsidR="003B45C2" w:rsidRPr="006B650F" w14:paraId="2B0E99B2" w14:textId="77777777" w:rsidTr="00FC25A7">
        <w:tc>
          <w:tcPr>
            <w:tcW w:w="2638" w:type="dxa"/>
            <w:shd w:val="clear" w:color="auto" w:fill="auto"/>
          </w:tcPr>
          <w:p w14:paraId="1CFE9DDC" w14:textId="77777777" w:rsidR="003B45C2" w:rsidRPr="006B650F" w:rsidRDefault="003B45C2" w:rsidP="003B45C2">
            <w:pPr>
              <w:autoSpaceDE w:val="0"/>
              <w:autoSpaceDN w:val="0"/>
              <w:adjustRightInd w:val="0"/>
              <w:spacing w:after="0"/>
              <w:jc w:val="center"/>
              <w:rPr>
                <w:b/>
                <w:sz w:val="20"/>
                <w:szCs w:val="20"/>
                <w:lang w:val="en-US"/>
              </w:rPr>
            </w:pPr>
            <w:r w:rsidRPr="006B650F">
              <w:rPr>
                <w:b/>
                <w:sz w:val="20"/>
                <w:szCs w:val="20"/>
              </w:rPr>
              <w:t>Philippine Electricity Market Corporation (PEMC)</w:t>
            </w:r>
          </w:p>
        </w:tc>
        <w:tc>
          <w:tcPr>
            <w:tcW w:w="5142" w:type="dxa"/>
            <w:shd w:val="clear" w:color="auto" w:fill="auto"/>
          </w:tcPr>
          <w:p w14:paraId="6EFAD4D7"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 xml:space="preserve">Responsible for establishing, maintaining, and governing </w:t>
            </w:r>
            <w:r w:rsidRPr="006B650F">
              <w:rPr>
                <w:rFonts w:eastAsia="SimSun"/>
                <w:spacing w:val="-2"/>
                <w:sz w:val="20"/>
                <w:szCs w:val="20"/>
              </w:rPr>
              <w:t xml:space="preserve">the “Wholesale Electricity Spot Market” (WESM), </w:t>
            </w:r>
            <w:r w:rsidRPr="006B650F">
              <w:rPr>
                <w:sz w:val="20"/>
                <w:szCs w:val="20"/>
              </w:rPr>
              <w:t>an efficient, competitive, transparent and reliable market for the wholesale trade of electricity and ancillary services that will encourage competition in the sector and reduce the cost of energy</w:t>
            </w:r>
          </w:p>
        </w:tc>
        <w:tc>
          <w:tcPr>
            <w:tcW w:w="5530" w:type="dxa"/>
            <w:shd w:val="clear" w:color="auto" w:fill="auto"/>
          </w:tcPr>
          <w:p w14:paraId="27C426BB"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Operationalization of an RE Market as a sub-market to the WESM</w:t>
            </w:r>
            <w:r>
              <w:rPr>
                <w:sz w:val="20"/>
                <w:szCs w:val="20"/>
              </w:rPr>
              <w:t xml:space="preserve"> as a part of Outputs 3.1 and 3.2.  PEMC will be a member of the NSC.</w:t>
            </w:r>
          </w:p>
        </w:tc>
      </w:tr>
      <w:tr w:rsidR="003B45C2" w:rsidRPr="006B650F" w14:paraId="6A996074" w14:textId="77777777" w:rsidTr="00FC25A7">
        <w:tc>
          <w:tcPr>
            <w:tcW w:w="2638" w:type="dxa"/>
            <w:shd w:val="clear" w:color="auto" w:fill="auto"/>
          </w:tcPr>
          <w:p w14:paraId="6A2AF942" w14:textId="70DBFB22" w:rsidR="003B45C2" w:rsidRPr="006B650F" w:rsidRDefault="003B45C2" w:rsidP="003B45C2">
            <w:pPr>
              <w:autoSpaceDE w:val="0"/>
              <w:autoSpaceDN w:val="0"/>
              <w:adjustRightInd w:val="0"/>
              <w:spacing w:after="0"/>
              <w:jc w:val="center"/>
              <w:rPr>
                <w:b/>
                <w:sz w:val="20"/>
                <w:szCs w:val="20"/>
                <w:lang w:val="en-US"/>
              </w:rPr>
            </w:pPr>
            <w:r w:rsidRPr="006B650F">
              <w:rPr>
                <w:rFonts w:eastAsia="SimSun"/>
                <w:b/>
                <w:spacing w:val="-2"/>
                <w:sz w:val="20"/>
                <w:szCs w:val="20"/>
              </w:rPr>
              <w:t xml:space="preserve">National Renewable Energy Board </w:t>
            </w:r>
            <w:r w:rsidRPr="006B650F">
              <w:rPr>
                <w:rFonts w:eastAsia="SimSun"/>
                <w:spacing w:val="-2"/>
                <w:sz w:val="20"/>
                <w:szCs w:val="20"/>
              </w:rPr>
              <w:t>(NREB)</w:t>
            </w:r>
          </w:p>
        </w:tc>
        <w:tc>
          <w:tcPr>
            <w:tcW w:w="5142" w:type="dxa"/>
            <w:shd w:val="clear" w:color="auto" w:fill="auto"/>
          </w:tcPr>
          <w:p w14:paraId="0DA950A4"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Provides recommendations to the DOE on mandated RPS and minimum RE generation capacities in off-grid areas, as it deems appropriate; specific actions to facilitate the implementation of NREP in a manner with no overlapping institutional functions; monitoring implementation of the NREP including compliance with the RPS and minimum RE generation capacities in off-grid areas; and oversight of the utilization of a Renewable Energy Trust Fund</w:t>
            </w:r>
          </w:p>
        </w:tc>
        <w:tc>
          <w:tcPr>
            <w:tcW w:w="5530" w:type="dxa"/>
            <w:shd w:val="clear" w:color="auto" w:fill="auto"/>
          </w:tcPr>
          <w:p w14:paraId="33875A21"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rPr>
              <w:t xml:space="preserve">Management of NREP activities to accelerate the pace of RE approval, enforce the RPS and increase </w:t>
            </w:r>
            <w:r w:rsidRPr="006B650F">
              <w:rPr>
                <w:sz w:val="20"/>
                <w:szCs w:val="20"/>
                <w:lang w:val="fil-PH"/>
              </w:rPr>
              <w:t xml:space="preserve">development of RE generation in off-grid areas.  This will be done through </w:t>
            </w:r>
            <w:r w:rsidRPr="006B650F">
              <w:rPr>
                <w:sz w:val="20"/>
                <w:szCs w:val="20"/>
              </w:rPr>
              <w:t>NREB leading a biennial review of the NREP.</w:t>
            </w:r>
          </w:p>
        </w:tc>
      </w:tr>
      <w:tr w:rsidR="003B45C2" w:rsidRPr="006B650F" w14:paraId="477A8C21" w14:textId="77777777" w:rsidTr="00FC25A7">
        <w:tc>
          <w:tcPr>
            <w:tcW w:w="2638" w:type="dxa"/>
            <w:shd w:val="clear" w:color="auto" w:fill="auto"/>
          </w:tcPr>
          <w:p w14:paraId="19163263" w14:textId="77777777" w:rsidR="003B45C2" w:rsidRPr="006B650F" w:rsidRDefault="003B45C2" w:rsidP="003B45C2">
            <w:pPr>
              <w:autoSpaceDE w:val="0"/>
              <w:autoSpaceDN w:val="0"/>
              <w:adjustRightInd w:val="0"/>
              <w:spacing w:after="0"/>
              <w:jc w:val="center"/>
              <w:rPr>
                <w:b/>
                <w:sz w:val="20"/>
                <w:szCs w:val="20"/>
                <w:lang w:val="en-US"/>
              </w:rPr>
            </w:pPr>
            <w:r w:rsidRPr="006B650F">
              <w:rPr>
                <w:rFonts w:eastAsia="SimSun"/>
                <w:b/>
                <w:spacing w:val="-2"/>
                <w:sz w:val="20"/>
                <w:szCs w:val="20"/>
              </w:rPr>
              <w:t xml:space="preserve">Department of Environment and Natural Resources </w:t>
            </w:r>
            <w:r w:rsidRPr="006B650F">
              <w:rPr>
                <w:rFonts w:eastAsia="SimSun"/>
                <w:spacing w:val="-2"/>
                <w:sz w:val="20"/>
                <w:szCs w:val="20"/>
              </w:rPr>
              <w:t>(DENR)</w:t>
            </w:r>
          </w:p>
        </w:tc>
        <w:tc>
          <w:tcPr>
            <w:tcW w:w="5142" w:type="dxa"/>
            <w:shd w:val="clear" w:color="auto" w:fill="auto"/>
          </w:tcPr>
          <w:p w14:paraId="0397B731"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lang w:val="en-US"/>
              </w:rPr>
              <w:t>Responsible</w:t>
            </w:r>
            <w:r w:rsidRPr="006B650F">
              <w:rPr>
                <w:rFonts w:eastAsia="SimSun"/>
                <w:spacing w:val="-2"/>
                <w:sz w:val="20"/>
                <w:szCs w:val="20"/>
              </w:rPr>
              <w:t xml:space="preserve"> for the conservation, management, development, and proper use of the country’s environment and natural resources, including the ensuring of compliance of energy projects to environmental regulations and standards.</w:t>
            </w:r>
          </w:p>
        </w:tc>
        <w:tc>
          <w:tcPr>
            <w:tcW w:w="5530" w:type="dxa"/>
            <w:shd w:val="clear" w:color="auto" w:fill="auto"/>
          </w:tcPr>
          <w:p w14:paraId="6E5B8141" w14:textId="77777777" w:rsidR="003B45C2" w:rsidRPr="006B650F" w:rsidRDefault="003B45C2" w:rsidP="003B45C2">
            <w:pPr>
              <w:autoSpaceDE w:val="0"/>
              <w:autoSpaceDN w:val="0"/>
              <w:adjustRightInd w:val="0"/>
              <w:spacing w:after="0"/>
              <w:jc w:val="left"/>
              <w:rPr>
                <w:sz w:val="20"/>
                <w:szCs w:val="20"/>
                <w:lang w:val="en-US"/>
              </w:rPr>
            </w:pPr>
            <w:r w:rsidRPr="006B650F">
              <w:rPr>
                <w:sz w:val="20"/>
                <w:szCs w:val="20"/>
                <w:lang w:val="en-US"/>
              </w:rPr>
              <w:t>DENR will work with DOE to improve efficiencies of environmental regulatory approvals of RE projects.</w:t>
            </w:r>
          </w:p>
        </w:tc>
      </w:tr>
      <w:tr w:rsidR="003B45C2" w:rsidRPr="006B650F" w14:paraId="1A7E3635" w14:textId="77777777" w:rsidTr="00FC25A7">
        <w:tc>
          <w:tcPr>
            <w:tcW w:w="2638" w:type="dxa"/>
            <w:shd w:val="clear" w:color="auto" w:fill="auto"/>
          </w:tcPr>
          <w:p w14:paraId="435EAF05" w14:textId="77777777" w:rsidR="003B45C2" w:rsidRPr="006B650F" w:rsidRDefault="003B45C2" w:rsidP="003B45C2">
            <w:pPr>
              <w:autoSpaceDE w:val="0"/>
              <w:autoSpaceDN w:val="0"/>
              <w:adjustRightInd w:val="0"/>
              <w:spacing w:after="0"/>
              <w:jc w:val="center"/>
              <w:rPr>
                <w:b/>
                <w:sz w:val="20"/>
                <w:szCs w:val="20"/>
                <w:lang w:val="en-US"/>
              </w:rPr>
            </w:pPr>
            <w:r w:rsidRPr="006B650F">
              <w:rPr>
                <w:rFonts w:eastAsia="SimSun"/>
                <w:b/>
                <w:spacing w:val="-2"/>
                <w:sz w:val="20"/>
                <w:szCs w:val="20"/>
              </w:rPr>
              <w:t>National Water Resources Board</w:t>
            </w:r>
            <w:r w:rsidRPr="006B650F">
              <w:rPr>
                <w:rFonts w:eastAsia="SimSun"/>
                <w:spacing w:val="-2"/>
                <w:sz w:val="20"/>
                <w:szCs w:val="20"/>
              </w:rPr>
              <w:t xml:space="preserve"> (NWRB)</w:t>
            </w:r>
          </w:p>
        </w:tc>
        <w:tc>
          <w:tcPr>
            <w:tcW w:w="5142" w:type="dxa"/>
            <w:shd w:val="clear" w:color="auto" w:fill="auto"/>
          </w:tcPr>
          <w:p w14:paraId="226D3546"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rPr>
              <w:t>Oversight of “water sustainability plans”, a requirement for NWRB approval of hydropower projects, amongst other responsibilities.</w:t>
            </w:r>
          </w:p>
        </w:tc>
        <w:tc>
          <w:tcPr>
            <w:tcW w:w="5530" w:type="dxa"/>
            <w:shd w:val="clear" w:color="auto" w:fill="auto"/>
          </w:tcPr>
          <w:p w14:paraId="52A18BD4"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lang w:val="en-US"/>
              </w:rPr>
              <w:t xml:space="preserve">NWRB will work with </w:t>
            </w:r>
            <w:r w:rsidRPr="006B650F">
              <w:rPr>
                <w:rFonts w:eastAsia="SimSun"/>
                <w:spacing w:val="-2"/>
                <w:sz w:val="20"/>
                <w:szCs w:val="20"/>
              </w:rPr>
              <w:t>DOE to improve integration of water sustainability plans with RE project approvals</w:t>
            </w:r>
            <w:r>
              <w:rPr>
                <w:rFonts w:eastAsia="SimSun"/>
                <w:spacing w:val="-2"/>
                <w:sz w:val="20"/>
                <w:szCs w:val="20"/>
              </w:rPr>
              <w:t>.</w:t>
            </w:r>
          </w:p>
        </w:tc>
      </w:tr>
      <w:tr w:rsidR="003B45C2" w:rsidRPr="006B650F" w14:paraId="1A64F629" w14:textId="77777777" w:rsidTr="00FC25A7">
        <w:tc>
          <w:tcPr>
            <w:tcW w:w="2638" w:type="dxa"/>
            <w:tcBorders>
              <w:bottom w:val="single" w:sz="4" w:space="0" w:color="auto"/>
            </w:tcBorders>
            <w:shd w:val="clear" w:color="auto" w:fill="auto"/>
          </w:tcPr>
          <w:p w14:paraId="76F26232" w14:textId="77777777" w:rsidR="003B45C2" w:rsidRPr="006B650F" w:rsidRDefault="003B45C2" w:rsidP="003B45C2">
            <w:pPr>
              <w:autoSpaceDE w:val="0"/>
              <w:autoSpaceDN w:val="0"/>
              <w:adjustRightInd w:val="0"/>
              <w:spacing w:after="0"/>
              <w:jc w:val="center"/>
              <w:rPr>
                <w:b/>
                <w:sz w:val="20"/>
                <w:szCs w:val="20"/>
                <w:lang w:val="en-US"/>
              </w:rPr>
            </w:pPr>
            <w:r w:rsidRPr="006B650F">
              <w:rPr>
                <w:b/>
                <w:sz w:val="20"/>
                <w:szCs w:val="20"/>
                <w:lang w:val="en"/>
              </w:rPr>
              <w:t>Local Government Unit (LGU)</w:t>
            </w:r>
            <w:r w:rsidRPr="006B650F">
              <w:rPr>
                <w:rStyle w:val="FootnoteReference"/>
                <w:sz w:val="20"/>
                <w:szCs w:val="20"/>
                <w:lang w:val="en"/>
              </w:rPr>
              <w:footnoteReference w:id="26"/>
            </w:r>
            <w:r w:rsidRPr="006B650F">
              <w:rPr>
                <w:sz w:val="20"/>
                <w:szCs w:val="20"/>
                <w:lang w:val="en"/>
              </w:rPr>
              <w:t xml:space="preserve">  </w:t>
            </w:r>
          </w:p>
        </w:tc>
        <w:tc>
          <w:tcPr>
            <w:tcW w:w="5142" w:type="dxa"/>
            <w:tcBorders>
              <w:bottom w:val="single" w:sz="4" w:space="0" w:color="auto"/>
            </w:tcBorders>
            <w:shd w:val="clear" w:color="auto" w:fill="auto"/>
          </w:tcPr>
          <w:p w14:paraId="4BAE1B4A"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lang w:val="en-US"/>
              </w:rPr>
              <w:t xml:space="preserve">To </w:t>
            </w:r>
            <w:r w:rsidRPr="006B650F">
              <w:rPr>
                <w:sz w:val="20"/>
                <w:szCs w:val="20"/>
                <w:lang w:val="en"/>
              </w:rPr>
              <w:t>advance the public good or welfare that includes involvement in the development of renewable energy sources to reduce the cost of electricity to its constituents</w:t>
            </w:r>
          </w:p>
        </w:tc>
        <w:tc>
          <w:tcPr>
            <w:tcW w:w="5530" w:type="dxa"/>
            <w:tcBorders>
              <w:bottom w:val="single" w:sz="4" w:space="0" w:color="auto"/>
            </w:tcBorders>
            <w:shd w:val="clear" w:color="auto" w:fill="auto"/>
          </w:tcPr>
          <w:p w14:paraId="7159BAEC" w14:textId="77777777" w:rsidR="003B45C2" w:rsidRPr="006B650F" w:rsidRDefault="003B45C2" w:rsidP="003B45C2">
            <w:pPr>
              <w:autoSpaceDE w:val="0"/>
              <w:autoSpaceDN w:val="0"/>
              <w:adjustRightInd w:val="0"/>
              <w:spacing w:after="0"/>
              <w:jc w:val="left"/>
              <w:rPr>
                <w:sz w:val="20"/>
                <w:szCs w:val="20"/>
                <w:lang w:val="en-US"/>
              </w:rPr>
            </w:pPr>
            <w:r w:rsidRPr="006B650F">
              <w:rPr>
                <w:sz w:val="20"/>
                <w:szCs w:val="20"/>
                <w:lang w:val="en-US"/>
              </w:rPr>
              <w:t xml:space="preserve">Selected LGUs will work with DOE to improve integration of local ordinances and local energy plans with national RE approvals and plans, and </w:t>
            </w:r>
            <w:r w:rsidRPr="006B650F">
              <w:rPr>
                <w:sz w:val="20"/>
                <w:szCs w:val="20"/>
              </w:rPr>
              <w:t>coordinate with the DUs and/or NPC-SPUG (for Missionary Areas) to discuss electric power requirements and electrification concerns</w:t>
            </w:r>
            <w:r>
              <w:rPr>
                <w:sz w:val="20"/>
                <w:szCs w:val="20"/>
              </w:rPr>
              <w:t xml:space="preserve"> (activities as specified under Outputs 2.3, 2.4 and 4.2).  LGUs from Palawan and Iliolo Provinces will serve as members of the NSC.</w:t>
            </w:r>
          </w:p>
        </w:tc>
      </w:tr>
      <w:tr w:rsidR="003B45C2" w:rsidRPr="006B650F" w14:paraId="092334FB" w14:textId="77777777" w:rsidTr="006B650F">
        <w:tc>
          <w:tcPr>
            <w:tcW w:w="13310" w:type="dxa"/>
            <w:gridSpan w:val="3"/>
            <w:shd w:val="pct5" w:color="auto" w:fill="auto"/>
          </w:tcPr>
          <w:p w14:paraId="2E443147"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b/>
                <w:spacing w:val="-2"/>
                <w:sz w:val="20"/>
                <w:szCs w:val="20"/>
                <w:lang w:val="en-US"/>
              </w:rPr>
              <w:t>Civil Society Organizations</w:t>
            </w:r>
            <w:r w:rsidRPr="006B650F">
              <w:rPr>
                <w:rFonts w:eastAsia="SimSun"/>
                <w:spacing w:val="-2"/>
                <w:sz w:val="20"/>
                <w:szCs w:val="20"/>
                <w:lang w:val="en-US"/>
              </w:rPr>
              <w:t xml:space="preserve"> (CSOs)</w:t>
            </w:r>
          </w:p>
        </w:tc>
      </w:tr>
      <w:tr w:rsidR="003B45C2" w:rsidRPr="006B650F" w14:paraId="22D84965" w14:textId="77777777" w:rsidTr="00FC25A7">
        <w:tc>
          <w:tcPr>
            <w:tcW w:w="2638" w:type="dxa"/>
            <w:shd w:val="clear" w:color="auto" w:fill="auto"/>
          </w:tcPr>
          <w:p w14:paraId="26B43FE7" w14:textId="77777777" w:rsidR="003B45C2" w:rsidRPr="006B650F" w:rsidRDefault="003B45C2" w:rsidP="003B45C2">
            <w:pPr>
              <w:autoSpaceDE w:val="0"/>
              <w:autoSpaceDN w:val="0"/>
              <w:adjustRightInd w:val="0"/>
              <w:spacing w:after="0"/>
              <w:jc w:val="center"/>
              <w:rPr>
                <w:rFonts w:eastAsia="SimSun"/>
                <w:b/>
                <w:spacing w:val="-2"/>
                <w:sz w:val="20"/>
                <w:szCs w:val="20"/>
                <w:lang w:val="en-US"/>
              </w:rPr>
            </w:pPr>
            <w:r w:rsidRPr="006B650F">
              <w:rPr>
                <w:rFonts w:eastAsia="SimSun"/>
                <w:b/>
                <w:spacing w:val="-2"/>
                <w:sz w:val="20"/>
                <w:szCs w:val="20"/>
              </w:rPr>
              <w:t>The World Wildlife Fund (WWF)-Philippines</w:t>
            </w:r>
          </w:p>
        </w:tc>
        <w:tc>
          <w:tcPr>
            <w:tcW w:w="5142" w:type="dxa"/>
            <w:shd w:val="clear" w:color="auto" w:fill="auto"/>
          </w:tcPr>
          <w:p w14:paraId="6C0435AA"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rPr>
              <w:t>An international organization in sustainable development that focuses on, among others, local stakeholder engagement, capacity-building exercises, public-private cooperation and policy-making that is consistent with GoP policies and programs to ensure that these are implemented on the ground.</w:t>
            </w:r>
          </w:p>
        </w:tc>
        <w:tc>
          <w:tcPr>
            <w:tcW w:w="5530" w:type="dxa"/>
            <w:shd w:val="clear" w:color="auto" w:fill="auto"/>
          </w:tcPr>
          <w:p w14:paraId="788BB629"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rPr>
              <w:t>WWF will augment capacity building activities at the local level with LGUs and other community groups</w:t>
            </w:r>
          </w:p>
        </w:tc>
      </w:tr>
      <w:tr w:rsidR="003B45C2" w:rsidRPr="006B650F" w14:paraId="0D95204F" w14:textId="77777777" w:rsidTr="00FC25A7">
        <w:tc>
          <w:tcPr>
            <w:tcW w:w="2638" w:type="dxa"/>
            <w:tcBorders>
              <w:bottom w:val="single" w:sz="4" w:space="0" w:color="auto"/>
            </w:tcBorders>
            <w:shd w:val="clear" w:color="auto" w:fill="auto"/>
          </w:tcPr>
          <w:p w14:paraId="5E845CF7" w14:textId="65344C0A" w:rsidR="003B45C2" w:rsidRPr="006B650F" w:rsidRDefault="003B45C2" w:rsidP="003B45C2">
            <w:pPr>
              <w:autoSpaceDE w:val="0"/>
              <w:autoSpaceDN w:val="0"/>
              <w:adjustRightInd w:val="0"/>
              <w:spacing w:after="0"/>
              <w:jc w:val="center"/>
              <w:rPr>
                <w:rFonts w:eastAsia="SimSun"/>
                <w:b/>
                <w:spacing w:val="-2"/>
                <w:sz w:val="20"/>
                <w:szCs w:val="20"/>
                <w:lang w:val="en-US"/>
              </w:rPr>
            </w:pPr>
            <w:r w:rsidRPr="006B650F">
              <w:rPr>
                <w:rFonts w:eastAsia="SimSun"/>
                <w:b/>
                <w:spacing w:val="-2"/>
                <w:sz w:val="20"/>
                <w:szCs w:val="20"/>
              </w:rPr>
              <w:lastRenderedPageBreak/>
              <w:t>Renewable Energy Association of the Philippines (REAP)</w:t>
            </w:r>
          </w:p>
        </w:tc>
        <w:tc>
          <w:tcPr>
            <w:tcW w:w="5142" w:type="dxa"/>
            <w:tcBorders>
              <w:bottom w:val="single" w:sz="4" w:space="0" w:color="auto"/>
            </w:tcBorders>
            <w:shd w:val="clear" w:color="auto" w:fill="auto"/>
          </w:tcPr>
          <w:p w14:paraId="16EF4F31"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rPr>
              <w:t>A prominent non-stock, non-profit organization of companies and private individuals committed to the nationwide development, promotion, utilization and commercialization of renewable energy technologies/systems for sustainable energy generation</w:t>
            </w:r>
          </w:p>
        </w:tc>
        <w:tc>
          <w:tcPr>
            <w:tcW w:w="5530" w:type="dxa"/>
            <w:tcBorders>
              <w:bottom w:val="single" w:sz="4" w:space="0" w:color="auto"/>
            </w:tcBorders>
            <w:shd w:val="clear" w:color="auto" w:fill="auto"/>
          </w:tcPr>
          <w:p w14:paraId="75BDCE02" w14:textId="685D7A93"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rPr>
              <w:t>REAP will assisting with the promotion of renewable energy throughout the country in tandem with DOE and LGUs.</w:t>
            </w:r>
            <w:r>
              <w:rPr>
                <w:color w:val="656565"/>
                <w:sz w:val="20"/>
                <w:szCs w:val="20"/>
              </w:rPr>
              <w:t xml:space="preserve"> </w:t>
            </w:r>
          </w:p>
        </w:tc>
      </w:tr>
      <w:tr w:rsidR="003B45C2" w:rsidRPr="006B650F" w14:paraId="3CA83591" w14:textId="77777777" w:rsidTr="006B650F">
        <w:tc>
          <w:tcPr>
            <w:tcW w:w="13310" w:type="dxa"/>
            <w:gridSpan w:val="3"/>
            <w:shd w:val="pct10" w:color="auto" w:fill="auto"/>
          </w:tcPr>
          <w:p w14:paraId="2D053AA9"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b/>
                <w:spacing w:val="-2"/>
                <w:sz w:val="20"/>
                <w:szCs w:val="20"/>
              </w:rPr>
              <w:t>Private Sector RE development entities</w:t>
            </w:r>
          </w:p>
        </w:tc>
      </w:tr>
      <w:tr w:rsidR="003B45C2" w:rsidRPr="006B650F" w14:paraId="25948C29" w14:textId="77777777" w:rsidTr="00FC25A7">
        <w:tc>
          <w:tcPr>
            <w:tcW w:w="2638" w:type="dxa"/>
            <w:shd w:val="clear" w:color="auto" w:fill="auto"/>
          </w:tcPr>
          <w:p w14:paraId="1C1BE327" w14:textId="77777777" w:rsidR="003B45C2" w:rsidRPr="006B650F" w:rsidRDefault="003B45C2" w:rsidP="003B45C2">
            <w:pPr>
              <w:autoSpaceDE w:val="0"/>
              <w:autoSpaceDN w:val="0"/>
              <w:adjustRightInd w:val="0"/>
              <w:spacing w:after="0"/>
              <w:jc w:val="center"/>
              <w:rPr>
                <w:rFonts w:eastAsia="SimSun"/>
                <w:b/>
                <w:spacing w:val="-2"/>
                <w:sz w:val="20"/>
                <w:szCs w:val="20"/>
                <w:lang w:val="en-US"/>
              </w:rPr>
            </w:pPr>
            <w:r w:rsidRPr="006B650F">
              <w:rPr>
                <w:rFonts w:eastAsia="SimSun"/>
                <w:b/>
                <w:spacing w:val="-2"/>
                <w:sz w:val="20"/>
                <w:szCs w:val="20"/>
              </w:rPr>
              <w:t>Cordillera Hydroelectric Power Corporation (COHECO)</w:t>
            </w:r>
          </w:p>
        </w:tc>
        <w:tc>
          <w:tcPr>
            <w:tcW w:w="5142" w:type="dxa"/>
            <w:shd w:val="clear" w:color="auto" w:fill="auto"/>
          </w:tcPr>
          <w:p w14:paraId="74E62316" w14:textId="77777777" w:rsidR="003B45C2" w:rsidRPr="006B650F" w:rsidRDefault="003B45C2" w:rsidP="003B45C2">
            <w:pPr>
              <w:autoSpaceDE w:val="0"/>
              <w:autoSpaceDN w:val="0"/>
              <w:adjustRightInd w:val="0"/>
              <w:spacing w:after="0"/>
              <w:jc w:val="left"/>
              <w:rPr>
                <w:b/>
                <w:sz w:val="20"/>
                <w:szCs w:val="20"/>
                <w:lang w:val="en-US"/>
              </w:rPr>
            </w:pPr>
            <w:r w:rsidRPr="006B650F">
              <w:rPr>
                <w:rFonts w:eastAsia="SimSun"/>
                <w:spacing w:val="-2"/>
                <w:sz w:val="20"/>
                <w:szCs w:val="20"/>
              </w:rPr>
              <w:t>Owners of a Service Contract who are currently developing a 60 MW run-of-river hydropower plant in Benguet, and currently engaged in a long regulatory compliance process for the right to complete the project</w:t>
            </w:r>
          </w:p>
        </w:tc>
        <w:tc>
          <w:tcPr>
            <w:tcW w:w="5530" w:type="dxa"/>
            <w:shd w:val="clear" w:color="auto" w:fill="auto"/>
          </w:tcPr>
          <w:p w14:paraId="3BDCED9E" w14:textId="77777777" w:rsidR="003B45C2" w:rsidRPr="006B650F" w:rsidRDefault="003B45C2" w:rsidP="003B45C2">
            <w:pPr>
              <w:autoSpaceDE w:val="0"/>
              <w:autoSpaceDN w:val="0"/>
              <w:adjustRightInd w:val="0"/>
              <w:spacing w:after="0"/>
              <w:jc w:val="left"/>
              <w:rPr>
                <w:sz w:val="20"/>
                <w:szCs w:val="20"/>
                <w:lang w:val="en-US"/>
              </w:rPr>
            </w:pPr>
            <w:r w:rsidRPr="006B650F">
              <w:rPr>
                <w:sz w:val="20"/>
                <w:szCs w:val="20"/>
                <w:lang w:val="en-US"/>
              </w:rPr>
              <w:t>COHECO will support efforts to pilot the accelerated regulatory approval process for this 60 MW hydropower plant</w:t>
            </w:r>
            <w:r>
              <w:rPr>
                <w:sz w:val="20"/>
                <w:szCs w:val="20"/>
                <w:lang w:val="en-US"/>
              </w:rPr>
              <w:t xml:space="preserve">. COHECO will install and commission the hydro power plant. A representative from the private sector will be engaged in the NSC.  </w:t>
            </w:r>
          </w:p>
        </w:tc>
      </w:tr>
      <w:tr w:rsidR="003B45C2" w:rsidRPr="006B650F" w14:paraId="08E2349D" w14:textId="77777777" w:rsidTr="00FC25A7">
        <w:tc>
          <w:tcPr>
            <w:tcW w:w="2638" w:type="dxa"/>
            <w:shd w:val="clear" w:color="auto" w:fill="auto"/>
          </w:tcPr>
          <w:p w14:paraId="4ED1B87E" w14:textId="77777777" w:rsidR="003B45C2" w:rsidRPr="006B650F" w:rsidRDefault="003B45C2" w:rsidP="003B45C2">
            <w:pPr>
              <w:autoSpaceDE w:val="0"/>
              <w:autoSpaceDN w:val="0"/>
              <w:adjustRightInd w:val="0"/>
              <w:spacing w:after="0"/>
              <w:jc w:val="center"/>
              <w:rPr>
                <w:b/>
                <w:sz w:val="20"/>
                <w:szCs w:val="20"/>
                <w:lang w:val="en-US"/>
              </w:rPr>
            </w:pPr>
            <w:r w:rsidRPr="006B650F">
              <w:rPr>
                <w:b/>
                <w:color w:val="000000"/>
                <w:sz w:val="20"/>
                <w:szCs w:val="20"/>
                <w:lang w:eastAsia="en-CA"/>
              </w:rPr>
              <w:t>Enfinity Philippines Renewable Resource Inc</w:t>
            </w:r>
            <w:r w:rsidRPr="006B650F">
              <w:rPr>
                <w:color w:val="000000"/>
                <w:sz w:val="20"/>
                <w:szCs w:val="20"/>
                <w:lang w:eastAsia="en-CA"/>
              </w:rPr>
              <w:t xml:space="preserve">. </w:t>
            </w:r>
          </w:p>
        </w:tc>
        <w:tc>
          <w:tcPr>
            <w:tcW w:w="5142" w:type="dxa"/>
            <w:shd w:val="clear" w:color="auto" w:fill="auto"/>
          </w:tcPr>
          <w:p w14:paraId="5E9F8B12" w14:textId="77777777" w:rsidR="003B45C2" w:rsidRPr="006B650F" w:rsidRDefault="003B45C2" w:rsidP="003B45C2">
            <w:pPr>
              <w:autoSpaceDE w:val="0"/>
              <w:autoSpaceDN w:val="0"/>
              <w:adjustRightInd w:val="0"/>
              <w:spacing w:after="0"/>
              <w:jc w:val="left"/>
              <w:rPr>
                <w:b/>
                <w:sz w:val="20"/>
                <w:szCs w:val="20"/>
                <w:lang w:val="en-US"/>
              </w:rPr>
            </w:pPr>
            <w:r w:rsidRPr="006B650F">
              <w:rPr>
                <w:color w:val="000000"/>
                <w:sz w:val="20"/>
                <w:szCs w:val="20"/>
                <w:lang w:eastAsia="en-CA"/>
              </w:rPr>
              <w:t>Owners of a Service Contract who are currently developing a 1.0 MW Camotes Solar Plant in Barangay Tiguis</w:t>
            </w:r>
          </w:p>
        </w:tc>
        <w:tc>
          <w:tcPr>
            <w:tcW w:w="5530" w:type="dxa"/>
            <w:shd w:val="clear" w:color="auto" w:fill="auto"/>
          </w:tcPr>
          <w:p w14:paraId="29A70E74" w14:textId="77777777" w:rsidR="003B45C2" w:rsidRPr="006B650F" w:rsidRDefault="003B45C2" w:rsidP="003B45C2">
            <w:pPr>
              <w:autoSpaceDE w:val="0"/>
              <w:autoSpaceDN w:val="0"/>
              <w:adjustRightInd w:val="0"/>
              <w:spacing w:after="0"/>
              <w:jc w:val="left"/>
              <w:rPr>
                <w:sz w:val="20"/>
                <w:szCs w:val="20"/>
                <w:lang w:val="en-US"/>
              </w:rPr>
            </w:pPr>
            <w:r w:rsidRPr="006B650F">
              <w:rPr>
                <w:sz w:val="20"/>
                <w:szCs w:val="20"/>
                <w:lang w:val="en-US"/>
              </w:rPr>
              <w:t>Enfinity will support efforts to pilot the accelerated regulatory approval process for the 1.0 MW solar plant</w:t>
            </w:r>
            <w:r>
              <w:rPr>
                <w:sz w:val="20"/>
                <w:szCs w:val="20"/>
                <w:lang w:val="en-US"/>
              </w:rPr>
              <w:t>. It will install and commission the Solar power plant</w:t>
            </w:r>
          </w:p>
        </w:tc>
      </w:tr>
      <w:tr w:rsidR="003B45C2" w:rsidRPr="006B650F" w14:paraId="0EAB70F9" w14:textId="77777777" w:rsidTr="00FC25A7">
        <w:tc>
          <w:tcPr>
            <w:tcW w:w="2638" w:type="dxa"/>
            <w:shd w:val="clear" w:color="auto" w:fill="auto"/>
          </w:tcPr>
          <w:p w14:paraId="69090E8D" w14:textId="77777777" w:rsidR="003B45C2" w:rsidRPr="006B650F" w:rsidRDefault="003B45C2" w:rsidP="003B45C2">
            <w:pPr>
              <w:autoSpaceDE w:val="0"/>
              <w:autoSpaceDN w:val="0"/>
              <w:adjustRightInd w:val="0"/>
              <w:spacing w:after="0"/>
              <w:jc w:val="center"/>
              <w:rPr>
                <w:b/>
                <w:sz w:val="20"/>
                <w:szCs w:val="20"/>
                <w:lang w:val="en-US"/>
              </w:rPr>
            </w:pPr>
            <w:r w:rsidRPr="006B650F">
              <w:rPr>
                <w:b/>
                <w:color w:val="000000"/>
                <w:sz w:val="20"/>
                <w:szCs w:val="20"/>
                <w:lang w:val="en-US"/>
              </w:rPr>
              <w:t>Solarus Partners Inc</w:t>
            </w:r>
            <w:r w:rsidRPr="006B650F">
              <w:rPr>
                <w:color w:val="000000"/>
                <w:sz w:val="20"/>
                <w:szCs w:val="20"/>
                <w:lang w:val="en-US"/>
              </w:rPr>
              <w:t xml:space="preserve">. </w:t>
            </w:r>
          </w:p>
        </w:tc>
        <w:tc>
          <w:tcPr>
            <w:tcW w:w="5142" w:type="dxa"/>
            <w:shd w:val="clear" w:color="auto" w:fill="auto"/>
          </w:tcPr>
          <w:p w14:paraId="1B8014D0" w14:textId="77777777" w:rsidR="003B45C2" w:rsidRPr="006B650F" w:rsidRDefault="003B45C2" w:rsidP="003B45C2">
            <w:pPr>
              <w:autoSpaceDE w:val="0"/>
              <w:autoSpaceDN w:val="0"/>
              <w:adjustRightInd w:val="0"/>
              <w:spacing w:after="0"/>
              <w:jc w:val="left"/>
              <w:rPr>
                <w:b/>
                <w:sz w:val="20"/>
                <w:szCs w:val="20"/>
                <w:lang w:val="en-US"/>
              </w:rPr>
            </w:pPr>
            <w:r w:rsidRPr="006B650F">
              <w:rPr>
                <w:color w:val="000000"/>
                <w:sz w:val="20"/>
                <w:szCs w:val="20"/>
                <w:lang w:val="en-US"/>
              </w:rPr>
              <w:t>Owners of a Service Contract in partnership with SunAsia Energy who are developing a 12 MW off-grid solar PV project on Marinduque Island</w:t>
            </w:r>
          </w:p>
        </w:tc>
        <w:tc>
          <w:tcPr>
            <w:tcW w:w="5530" w:type="dxa"/>
            <w:shd w:val="clear" w:color="auto" w:fill="auto"/>
          </w:tcPr>
          <w:p w14:paraId="1BAB1E05" w14:textId="77777777" w:rsidR="003B45C2" w:rsidRPr="006B650F" w:rsidRDefault="003B45C2" w:rsidP="003B45C2">
            <w:pPr>
              <w:autoSpaceDE w:val="0"/>
              <w:autoSpaceDN w:val="0"/>
              <w:adjustRightInd w:val="0"/>
              <w:spacing w:after="0"/>
              <w:jc w:val="left"/>
              <w:rPr>
                <w:sz w:val="20"/>
                <w:szCs w:val="20"/>
                <w:lang w:val="en-US"/>
              </w:rPr>
            </w:pPr>
            <w:r w:rsidRPr="006B650F">
              <w:rPr>
                <w:sz w:val="20"/>
                <w:szCs w:val="20"/>
                <w:lang w:val="en-US"/>
              </w:rPr>
              <w:t>Solarus will support efforts to pilot the accelerated regulatory approval process for a 12 MW solar plant</w:t>
            </w:r>
            <w:r>
              <w:rPr>
                <w:sz w:val="20"/>
                <w:szCs w:val="20"/>
                <w:lang w:val="en-US"/>
              </w:rPr>
              <w:t>. Solarus will invest in, install and commission the Solar power plant</w:t>
            </w:r>
          </w:p>
        </w:tc>
      </w:tr>
      <w:tr w:rsidR="003B45C2" w:rsidRPr="006B650F" w14:paraId="108F3A89" w14:textId="77777777" w:rsidTr="00FC25A7">
        <w:tc>
          <w:tcPr>
            <w:tcW w:w="2638" w:type="dxa"/>
            <w:tcBorders>
              <w:bottom w:val="single" w:sz="4" w:space="0" w:color="auto"/>
            </w:tcBorders>
            <w:shd w:val="clear" w:color="auto" w:fill="auto"/>
          </w:tcPr>
          <w:p w14:paraId="6219BB0D" w14:textId="77777777" w:rsidR="003B45C2" w:rsidRPr="006B650F" w:rsidRDefault="003B45C2" w:rsidP="003B45C2">
            <w:pPr>
              <w:autoSpaceDE w:val="0"/>
              <w:autoSpaceDN w:val="0"/>
              <w:adjustRightInd w:val="0"/>
              <w:spacing w:after="0"/>
              <w:jc w:val="center"/>
              <w:rPr>
                <w:b/>
                <w:sz w:val="20"/>
                <w:szCs w:val="20"/>
                <w:lang w:val="en-US"/>
              </w:rPr>
            </w:pPr>
            <w:r w:rsidRPr="006B650F">
              <w:rPr>
                <w:b/>
                <w:sz w:val="20"/>
                <w:szCs w:val="20"/>
                <w:lang w:eastAsia="x-none"/>
              </w:rPr>
              <w:t>First Envirotech Alliance Corporation</w:t>
            </w:r>
            <w:r w:rsidRPr="006B650F">
              <w:rPr>
                <w:sz w:val="20"/>
                <w:szCs w:val="20"/>
                <w:lang w:eastAsia="x-none"/>
              </w:rPr>
              <w:t xml:space="preserve"> </w:t>
            </w:r>
          </w:p>
        </w:tc>
        <w:tc>
          <w:tcPr>
            <w:tcW w:w="5142" w:type="dxa"/>
            <w:tcBorders>
              <w:bottom w:val="single" w:sz="4" w:space="0" w:color="auto"/>
            </w:tcBorders>
            <w:shd w:val="clear" w:color="auto" w:fill="auto"/>
          </w:tcPr>
          <w:p w14:paraId="1029BD37" w14:textId="77777777" w:rsidR="003B45C2" w:rsidRPr="006B650F" w:rsidRDefault="003B45C2" w:rsidP="003B45C2">
            <w:pPr>
              <w:autoSpaceDE w:val="0"/>
              <w:autoSpaceDN w:val="0"/>
              <w:adjustRightInd w:val="0"/>
              <w:spacing w:after="0"/>
              <w:jc w:val="left"/>
              <w:rPr>
                <w:b/>
                <w:sz w:val="20"/>
                <w:szCs w:val="20"/>
                <w:lang w:val="en-US"/>
              </w:rPr>
            </w:pPr>
            <w:r w:rsidRPr="006B650F">
              <w:rPr>
                <w:sz w:val="20"/>
                <w:szCs w:val="20"/>
                <w:lang w:eastAsia="x-none"/>
              </w:rPr>
              <w:t xml:space="preserve">Developers of plans to DOE for obtaining a Service Contract for a 2.0 MW biogas plant in </w:t>
            </w:r>
            <w:r w:rsidRPr="006B650F">
              <w:rPr>
                <w:color w:val="000000"/>
                <w:sz w:val="20"/>
                <w:szCs w:val="20"/>
                <w:lang w:eastAsia="en-CA"/>
              </w:rPr>
              <w:t>Barangay Armenia, Tarlac City</w:t>
            </w:r>
          </w:p>
        </w:tc>
        <w:tc>
          <w:tcPr>
            <w:tcW w:w="5530" w:type="dxa"/>
            <w:tcBorders>
              <w:bottom w:val="single" w:sz="4" w:space="0" w:color="auto"/>
            </w:tcBorders>
            <w:shd w:val="clear" w:color="auto" w:fill="auto"/>
          </w:tcPr>
          <w:p w14:paraId="2C4C9224" w14:textId="77777777" w:rsidR="003B45C2" w:rsidRPr="006B650F" w:rsidRDefault="003B45C2" w:rsidP="003B45C2">
            <w:pPr>
              <w:autoSpaceDE w:val="0"/>
              <w:autoSpaceDN w:val="0"/>
              <w:adjustRightInd w:val="0"/>
              <w:spacing w:after="0"/>
              <w:jc w:val="left"/>
              <w:rPr>
                <w:sz w:val="20"/>
                <w:szCs w:val="20"/>
                <w:lang w:val="en-US"/>
              </w:rPr>
            </w:pPr>
            <w:r w:rsidRPr="006B650F">
              <w:rPr>
                <w:sz w:val="20"/>
                <w:szCs w:val="20"/>
                <w:lang w:val="en-US"/>
              </w:rPr>
              <w:t>First Envirotech will support efforts to pilot clarifications for RE developers on FiT payments, wheeling fees and grid impact studies.</w:t>
            </w:r>
            <w:r>
              <w:rPr>
                <w:sz w:val="20"/>
                <w:szCs w:val="20"/>
                <w:lang w:val="en-US"/>
              </w:rPr>
              <w:t xml:space="preserve"> It will install and commission the biogas power plant</w:t>
            </w:r>
          </w:p>
        </w:tc>
      </w:tr>
    </w:tbl>
    <w:p w14:paraId="39F5BC30" w14:textId="77777777" w:rsidR="00747234" w:rsidRDefault="00747234" w:rsidP="00AA0372">
      <w:pPr>
        <w:autoSpaceDE w:val="0"/>
        <w:autoSpaceDN w:val="0"/>
        <w:adjustRightInd w:val="0"/>
        <w:spacing w:after="0"/>
        <w:ind w:left="440"/>
        <w:jc w:val="center"/>
        <w:rPr>
          <w:b/>
          <w:lang w:val="en-US"/>
        </w:rPr>
        <w:sectPr w:rsidR="00747234" w:rsidSect="006E360A">
          <w:headerReference w:type="even" r:id="rId16"/>
          <w:headerReference w:type="default" r:id="rId17"/>
          <w:footerReference w:type="default" r:id="rId18"/>
          <w:headerReference w:type="first" r:id="rId19"/>
          <w:type w:val="continuous"/>
          <w:pgSz w:w="15840" w:h="12240" w:orient="landscape" w:code="1"/>
          <w:pgMar w:top="1440" w:right="1440" w:bottom="1440" w:left="1440" w:header="709" w:footer="709" w:gutter="0"/>
          <w:cols w:space="708"/>
          <w:docGrid w:linePitch="360"/>
        </w:sectPr>
      </w:pPr>
    </w:p>
    <w:p w14:paraId="234162D1" w14:textId="56AC0941" w:rsidR="00A5155B" w:rsidRPr="00D91855" w:rsidRDefault="00A5155B" w:rsidP="00A5155B">
      <w:pPr>
        <w:pStyle w:val="Heading2"/>
        <w:spacing w:after="0"/>
        <w:ind w:left="0"/>
        <w:rPr>
          <w:rFonts w:ascii="Arial" w:hAnsi="Arial" w:cs="Arial"/>
          <w:i w:val="0"/>
          <w:color w:val="3366FF"/>
          <w:sz w:val="24"/>
          <w:szCs w:val="24"/>
          <w:lang w:val="en-US"/>
        </w:rPr>
      </w:pPr>
      <w:bookmarkStart w:id="25" w:name="_Toc411182711"/>
      <w:bookmarkStart w:id="26" w:name="_Toc424569377"/>
      <w:r w:rsidRPr="00D91855">
        <w:rPr>
          <w:rFonts w:ascii="Arial" w:hAnsi="Arial" w:cs="Arial"/>
          <w:i w:val="0"/>
          <w:color w:val="3366FF"/>
          <w:sz w:val="24"/>
          <w:szCs w:val="24"/>
          <w:lang w:val="en-US"/>
        </w:rPr>
        <w:lastRenderedPageBreak/>
        <w:t>Baseline Analysis</w:t>
      </w:r>
      <w:bookmarkEnd w:id="25"/>
      <w:bookmarkEnd w:id="26"/>
    </w:p>
    <w:p w14:paraId="1E78BC8D" w14:textId="77777777" w:rsidR="002445F5" w:rsidRPr="00D91855" w:rsidRDefault="002445F5" w:rsidP="002445F5">
      <w:pPr>
        <w:spacing w:after="0"/>
        <w:ind w:left="360"/>
        <w:rPr>
          <w:i/>
          <w:u w:val="single"/>
          <w:lang w:val="en-US"/>
        </w:rPr>
      </w:pPr>
    </w:p>
    <w:p w14:paraId="18E631C9" w14:textId="50007EDD" w:rsidR="00380A20" w:rsidRPr="00D91855" w:rsidRDefault="00F12CB6" w:rsidP="00582D86">
      <w:pPr>
        <w:numPr>
          <w:ilvl w:val="0"/>
          <w:numId w:val="31"/>
        </w:numPr>
        <w:spacing w:after="0"/>
        <w:rPr>
          <w:lang w:val="en-US"/>
        </w:rPr>
      </w:pPr>
      <w:bookmarkStart w:id="27" w:name="_Toc401421211"/>
      <w:r w:rsidRPr="00D91855">
        <w:rPr>
          <w:lang w:val="en-US"/>
        </w:rPr>
        <w:t>To fully implement the RE Act, the d</w:t>
      </w:r>
      <w:r w:rsidR="00380A20" w:rsidRPr="00D91855">
        <w:rPr>
          <w:lang w:val="en-US"/>
        </w:rPr>
        <w:t xml:space="preserve">evelopment of renewable energy in the Philippines is being supported by a number of on-going </w:t>
      </w:r>
      <w:r w:rsidR="00C35763" w:rsidRPr="00D91855">
        <w:rPr>
          <w:lang w:val="en-US"/>
        </w:rPr>
        <w:t xml:space="preserve">and planned activities, projects, and </w:t>
      </w:r>
      <w:r w:rsidR="00380A20" w:rsidRPr="00D91855">
        <w:rPr>
          <w:lang w:val="en-US"/>
        </w:rPr>
        <w:t>programmes</w:t>
      </w:r>
      <w:r w:rsidR="00C35763" w:rsidRPr="00D91855">
        <w:rPr>
          <w:lang w:val="en-US"/>
        </w:rPr>
        <w:t xml:space="preserve">. </w:t>
      </w:r>
      <w:r w:rsidR="00773258" w:rsidRPr="00D91855">
        <w:rPr>
          <w:lang w:val="en-US"/>
        </w:rPr>
        <w:t xml:space="preserve">The </w:t>
      </w:r>
      <w:r w:rsidR="008821CA" w:rsidRPr="00D91855">
        <w:rPr>
          <w:lang w:val="en-US"/>
        </w:rPr>
        <w:t xml:space="preserve">current </w:t>
      </w:r>
      <w:r w:rsidR="00380A20" w:rsidRPr="00D91855">
        <w:rPr>
          <w:lang w:val="en-US"/>
        </w:rPr>
        <w:t xml:space="preserve">policy tools </w:t>
      </w:r>
      <w:r w:rsidR="008821CA" w:rsidRPr="00D91855">
        <w:rPr>
          <w:lang w:val="en-US"/>
        </w:rPr>
        <w:t xml:space="preserve">that are </w:t>
      </w:r>
      <w:r w:rsidR="00773258" w:rsidRPr="00D91855">
        <w:rPr>
          <w:lang w:val="en-US"/>
        </w:rPr>
        <w:t xml:space="preserve">enforced </w:t>
      </w:r>
      <w:r w:rsidR="00380A20" w:rsidRPr="00D91855">
        <w:rPr>
          <w:lang w:val="en-US"/>
        </w:rPr>
        <w:t>at the national level</w:t>
      </w:r>
      <w:r w:rsidR="00C35763" w:rsidRPr="00D91855">
        <w:rPr>
          <w:lang w:val="en-US"/>
        </w:rPr>
        <w:t xml:space="preserve"> </w:t>
      </w:r>
      <w:r w:rsidR="00380A20" w:rsidRPr="00D91855">
        <w:rPr>
          <w:lang w:val="en-US"/>
        </w:rPr>
        <w:t xml:space="preserve">include the </w:t>
      </w:r>
      <w:r w:rsidR="00380A20" w:rsidRPr="00D91855">
        <w:rPr>
          <w:color w:val="000000"/>
          <w:lang w:val="en-US" w:eastAsia="en-CA"/>
        </w:rPr>
        <w:t>National Renewable Energy Program (NREP)</w:t>
      </w:r>
      <w:r w:rsidR="00380A20" w:rsidRPr="00D91855">
        <w:rPr>
          <w:lang w:val="en-US"/>
        </w:rPr>
        <w:t xml:space="preserve">, the Renewable Energy Market (REM), </w:t>
      </w:r>
      <w:r w:rsidRPr="00D91855">
        <w:rPr>
          <w:lang w:val="en-US"/>
        </w:rPr>
        <w:t xml:space="preserve">and </w:t>
      </w:r>
      <w:r w:rsidR="00380A20" w:rsidRPr="00D91855">
        <w:rPr>
          <w:lang w:val="en-US"/>
        </w:rPr>
        <w:t xml:space="preserve">the Fuel Mix Policy </w:t>
      </w:r>
      <w:r w:rsidRPr="00D91855">
        <w:rPr>
          <w:lang w:val="en-US"/>
        </w:rPr>
        <w:t>for Power Generation</w:t>
      </w:r>
      <w:r w:rsidR="00380A20" w:rsidRPr="00D91855">
        <w:rPr>
          <w:lang w:val="en-US"/>
        </w:rPr>
        <w:t xml:space="preserve">. </w:t>
      </w:r>
      <w:r w:rsidRPr="00D91855">
        <w:rPr>
          <w:lang w:val="en-US"/>
        </w:rPr>
        <w:t xml:space="preserve">The Department of Energy (DOE), in particular the Renewable Energy Management Bureau (REMB) </w:t>
      </w:r>
      <w:r w:rsidR="00380A20" w:rsidRPr="00D91855">
        <w:rPr>
          <w:lang w:val="en-US"/>
        </w:rPr>
        <w:t>ha</w:t>
      </w:r>
      <w:r w:rsidRPr="00D91855">
        <w:rPr>
          <w:lang w:val="en-US"/>
        </w:rPr>
        <w:t xml:space="preserve">s been the primary driver of these </w:t>
      </w:r>
      <w:r w:rsidR="00380A20" w:rsidRPr="00D91855">
        <w:rPr>
          <w:lang w:val="en-US"/>
        </w:rPr>
        <w:t>initiatives</w:t>
      </w:r>
      <w:r w:rsidRPr="00D91855">
        <w:rPr>
          <w:lang w:val="en-US"/>
        </w:rPr>
        <w:t xml:space="preserve">.  Private sector interest and investment levels in the development of RE has significantly increased. </w:t>
      </w:r>
      <w:r w:rsidR="004F3514" w:rsidRPr="00D91855">
        <w:rPr>
          <w:lang w:val="en-US"/>
        </w:rPr>
        <w:t>The</w:t>
      </w:r>
      <w:r w:rsidR="00C35763" w:rsidRPr="00D91855">
        <w:rPr>
          <w:lang w:val="en-US"/>
        </w:rPr>
        <w:t xml:space="preserve"> activities, projects and programmes implemented by these proponents including </w:t>
      </w:r>
      <w:r w:rsidR="00FE6C8D" w:rsidRPr="00D91855">
        <w:rPr>
          <w:lang w:val="en-US"/>
        </w:rPr>
        <w:t>DOE, PEMC, LGUs, RE project proponents and investors, and RE financial institutions</w:t>
      </w:r>
      <w:r w:rsidR="00C35763" w:rsidRPr="00D91855">
        <w:rPr>
          <w:lang w:val="en-US"/>
        </w:rPr>
        <w:t xml:space="preserve"> are considered as baseline projects to the DREAMS</w:t>
      </w:r>
      <w:r w:rsidR="00C50CE1">
        <w:rPr>
          <w:lang w:val="en-US"/>
        </w:rPr>
        <w:t xml:space="preserve"> Project</w:t>
      </w:r>
      <w:r w:rsidR="00C35763" w:rsidRPr="00D91855">
        <w:rPr>
          <w:lang w:val="en-US"/>
        </w:rPr>
        <w:t>.</w:t>
      </w:r>
      <w:r w:rsidR="00FE6C8D" w:rsidRPr="00D91855">
        <w:rPr>
          <w:lang w:val="en-US"/>
        </w:rPr>
        <w:t xml:space="preserve">  A list of baseline projects is provided on Table 4</w:t>
      </w:r>
      <w:r w:rsidR="002445F5" w:rsidRPr="00D91855">
        <w:rPr>
          <w:lang w:val="en-US"/>
        </w:rPr>
        <w:t>.</w:t>
      </w:r>
    </w:p>
    <w:p w14:paraId="5210A736" w14:textId="77777777" w:rsidR="00380A20" w:rsidRPr="00D91855" w:rsidRDefault="00380A20" w:rsidP="00380A20">
      <w:pPr>
        <w:spacing w:after="0"/>
        <w:rPr>
          <w:i/>
          <w:u w:val="single"/>
          <w:lang w:val="en-US"/>
        </w:rPr>
      </w:pPr>
    </w:p>
    <w:p w14:paraId="63EBAF7C" w14:textId="77777777" w:rsidR="00E25AE1" w:rsidRDefault="0063641A" w:rsidP="00582D86">
      <w:pPr>
        <w:numPr>
          <w:ilvl w:val="0"/>
          <w:numId w:val="31"/>
        </w:numPr>
        <w:tabs>
          <w:tab w:val="num" w:pos="330"/>
        </w:tabs>
        <w:spacing w:after="0"/>
        <w:rPr>
          <w:color w:val="000000"/>
          <w:lang w:val="en-US" w:eastAsia="en-CA"/>
        </w:rPr>
      </w:pPr>
      <w:r w:rsidRPr="00D91855">
        <w:rPr>
          <w:lang w:val="en-US"/>
        </w:rPr>
        <w:t xml:space="preserve">The </w:t>
      </w:r>
      <w:r w:rsidR="003E5185" w:rsidRPr="00D91855">
        <w:rPr>
          <w:color w:val="000000"/>
          <w:lang w:val="en-US" w:eastAsia="en-CA"/>
        </w:rPr>
        <w:t>National Renewable Energy Program (NREP)</w:t>
      </w:r>
      <w:r w:rsidR="009C11EE" w:rsidRPr="00D91855">
        <w:rPr>
          <w:color w:val="000000"/>
          <w:lang w:val="en-US" w:eastAsia="en-CA"/>
        </w:rPr>
        <w:t xml:space="preserve"> </w:t>
      </w:r>
      <w:r w:rsidR="00C27812" w:rsidRPr="00D91855">
        <w:rPr>
          <w:color w:val="000000"/>
          <w:lang w:val="en-US" w:eastAsia="en-CA"/>
        </w:rPr>
        <w:t xml:space="preserve">contains </w:t>
      </w:r>
      <w:r w:rsidRPr="00D91855">
        <w:rPr>
          <w:color w:val="000000"/>
          <w:lang w:val="en-US" w:eastAsia="en-CA"/>
        </w:rPr>
        <w:t xml:space="preserve">the policy framework enshrined in </w:t>
      </w:r>
      <w:r w:rsidR="00FF16AE" w:rsidRPr="00D91855">
        <w:rPr>
          <w:color w:val="000000"/>
          <w:lang w:val="en-US" w:eastAsia="en-CA"/>
        </w:rPr>
        <w:t xml:space="preserve">RE Act </w:t>
      </w:r>
      <w:r w:rsidRPr="00D91855">
        <w:rPr>
          <w:color w:val="000000"/>
          <w:lang w:val="en-US" w:eastAsia="en-CA"/>
        </w:rPr>
        <w:t>to</w:t>
      </w:r>
      <w:r w:rsidRPr="00D91855">
        <w:rPr>
          <w:lang w:val="en-US"/>
        </w:rPr>
        <w:t xml:space="preserve"> “promote the development, utilization and commercialization of renewable energy resources and for other purposes”</w:t>
      </w:r>
      <w:r w:rsidR="00C27812" w:rsidRPr="00D91855">
        <w:rPr>
          <w:lang w:val="en-US"/>
        </w:rPr>
        <w:t xml:space="preserve">, and </w:t>
      </w:r>
      <w:r w:rsidRPr="00D91855">
        <w:rPr>
          <w:color w:val="000000"/>
          <w:lang w:val="en-US" w:eastAsia="en-CA"/>
        </w:rPr>
        <w:t xml:space="preserve">strategic </w:t>
      </w:r>
      <w:r w:rsidR="00C27812" w:rsidRPr="00D91855">
        <w:rPr>
          <w:color w:val="000000"/>
          <w:lang w:val="en-US" w:eastAsia="en-CA"/>
        </w:rPr>
        <w:t>targets to</w:t>
      </w:r>
      <w:r w:rsidRPr="00D91855">
        <w:rPr>
          <w:color w:val="000000"/>
          <w:lang w:val="en-US" w:eastAsia="en-CA"/>
        </w:rPr>
        <w:t xml:space="preserve"> achieve the goals set in the </w:t>
      </w:r>
      <w:r w:rsidR="00F538F2" w:rsidRPr="00D91855">
        <w:rPr>
          <w:color w:val="000000"/>
          <w:lang w:val="en-US" w:eastAsia="en-CA"/>
        </w:rPr>
        <w:t>RE Act</w:t>
      </w:r>
      <w:r w:rsidRPr="00D91855">
        <w:rPr>
          <w:color w:val="000000"/>
          <w:lang w:val="en-US" w:eastAsia="en-CA"/>
        </w:rPr>
        <w:t>.</w:t>
      </w:r>
      <w:r w:rsidR="00C27812" w:rsidRPr="00D91855">
        <w:rPr>
          <w:color w:val="000000"/>
          <w:lang w:val="en-US" w:eastAsia="en-CA"/>
        </w:rPr>
        <w:t xml:space="preserve"> </w:t>
      </w:r>
      <w:r w:rsidRPr="00D91855">
        <w:rPr>
          <w:color w:val="000000"/>
          <w:lang w:val="en-US" w:eastAsia="en-CA"/>
        </w:rPr>
        <w:t xml:space="preserve"> The</w:t>
      </w:r>
      <w:r w:rsidR="00C27812" w:rsidRPr="00D91855">
        <w:rPr>
          <w:color w:val="000000"/>
          <w:lang w:val="en-US" w:eastAsia="en-CA"/>
        </w:rPr>
        <w:t>se</w:t>
      </w:r>
      <w:r w:rsidRPr="00D91855">
        <w:rPr>
          <w:color w:val="000000"/>
          <w:lang w:val="en-US" w:eastAsia="en-CA"/>
        </w:rPr>
        <w:t xml:space="preserve"> </w:t>
      </w:r>
      <w:r w:rsidR="00C27812" w:rsidRPr="00D91855">
        <w:rPr>
          <w:color w:val="000000"/>
          <w:lang w:val="en-US" w:eastAsia="en-CA"/>
        </w:rPr>
        <w:t xml:space="preserve">strategic </w:t>
      </w:r>
      <w:r w:rsidRPr="00D91855">
        <w:rPr>
          <w:color w:val="000000"/>
          <w:lang w:val="en-US" w:eastAsia="en-CA"/>
        </w:rPr>
        <w:t>interim targets</w:t>
      </w:r>
      <w:r w:rsidR="00D3233D" w:rsidRPr="00D91855">
        <w:rPr>
          <w:color w:val="000000"/>
          <w:lang w:val="en-US" w:eastAsia="en-CA"/>
        </w:rPr>
        <w:t xml:space="preserve"> (described in para 6)</w:t>
      </w:r>
      <w:r w:rsidRPr="00D91855">
        <w:rPr>
          <w:color w:val="000000"/>
          <w:lang w:val="en-US" w:eastAsia="en-CA"/>
        </w:rPr>
        <w:t xml:space="preserve"> for the delivery of renewable energy within the timeframe of 2011 to 2030</w:t>
      </w:r>
      <w:r w:rsidR="00C27812" w:rsidRPr="00D91855">
        <w:rPr>
          <w:color w:val="000000"/>
          <w:lang w:val="en-US" w:eastAsia="en-CA"/>
        </w:rPr>
        <w:t xml:space="preserve"> were set to provide focus and sustained efforts towards energy security and improved access to clean energy</w:t>
      </w:r>
      <w:r w:rsidRPr="00D91855">
        <w:rPr>
          <w:color w:val="000000"/>
          <w:lang w:val="en-US" w:eastAsia="en-CA"/>
        </w:rPr>
        <w:t xml:space="preserve">. </w:t>
      </w:r>
      <w:r w:rsidR="00C27812" w:rsidRPr="00D91855">
        <w:rPr>
          <w:color w:val="000000"/>
          <w:lang w:val="en-US" w:eastAsia="en-CA"/>
        </w:rPr>
        <w:t>Achieving these 2030</w:t>
      </w:r>
      <w:r w:rsidRPr="00D91855">
        <w:rPr>
          <w:color w:val="000000"/>
          <w:lang w:val="en-US" w:eastAsia="en-CA"/>
        </w:rPr>
        <w:t xml:space="preserve"> targets will be challenging</w:t>
      </w:r>
      <w:r w:rsidR="00F538F2" w:rsidRPr="00D91855">
        <w:rPr>
          <w:color w:val="000000"/>
          <w:lang w:val="en-US" w:eastAsia="en-CA"/>
        </w:rPr>
        <w:t xml:space="preserve">, </w:t>
      </w:r>
      <w:r w:rsidR="00F538F2" w:rsidRPr="00D91855">
        <w:rPr>
          <w:color w:val="000000"/>
          <w:lang w:val="en-US" w:eastAsia="en-CA"/>
        </w:rPr>
        <w:lastRenderedPageBreak/>
        <w:t xml:space="preserve">requiring resource mobilization for </w:t>
      </w:r>
      <w:r w:rsidRPr="00D91855">
        <w:rPr>
          <w:color w:val="000000"/>
          <w:lang w:val="en-US" w:eastAsia="en-CA"/>
        </w:rPr>
        <w:t>detailed planning</w:t>
      </w:r>
      <w:r w:rsidR="00E611B5" w:rsidRPr="00D91855">
        <w:rPr>
          <w:color w:val="000000"/>
          <w:lang w:val="en-US" w:eastAsia="en-CA"/>
        </w:rPr>
        <w:t xml:space="preserve"> and</w:t>
      </w:r>
      <w:r w:rsidRPr="00D91855">
        <w:rPr>
          <w:color w:val="000000"/>
          <w:lang w:val="en-US" w:eastAsia="en-CA"/>
        </w:rPr>
        <w:t xml:space="preserve"> financing, </w:t>
      </w:r>
      <w:r w:rsidR="00E611B5" w:rsidRPr="00D91855">
        <w:rPr>
          <w:color w:val="000000"/>
          <w:lang w:val="en-US" w:eastAsia="en-CA"/>
        </w:rPr>
        <w:t xml:space="preserve">regulatory efficiency in approving RE projects, </w:t>
      </w:r>
      <w:r w:rsidRPr="00D91855">
        <w:rPr>
          <w:color w:val="000000"/>
          <w:lang w:val="en-US" w:eastAsia="en-CA"/>
        </w:rPr>
        <w:t xml:space="preserve">and </w:t>
      </w:r>
      <w:r w:rsidR="00F538F2" w:rsidRPr="00D91855">
        <w:rPr>
          <w:color w:val="000000"/>
          <w:lang w:val="en-US" w:eastAsia="en-CA"/>
        </w:rPr>
        <w:t xml:space="preserve">the </w:t>
      </w:r>
      <w:r w:rsidRPr="00D91855">
        <w:rPr>
          <w:color w:val="000000"/>
          <w:lang w:val="en-US" w:eastAsia="en-CA"/>
        </w:rPr>
        <w:t>building of renewable energy infrastructure at a scale and within a time frame</w:t>
      </w:r>
      <w:r w:rsidR="00F538F2" w:rsidRPr="00D91855">
        <w:rPr>
          <w:color w:val="000000"/>
          <w:lang w:val="en-US" w:eastAsia="en-CA"/>
        </w:rPr>
        <w:t xml:space="preserve"> that has</w:t>
      </w:r>
      <w:r w:rsidRPr="00D91855">
        <w:rPr>
          <w:color w:val="000000"/>
          <w:lang w:val="en-US" w:eastAsia="en-CA"/>
        </w:rPr>
        <w:t xml:space="preserve"> never </w:t>
      </w:r>
      <w:r w:rsidR="00F538F2" w:rsidRPr="00D91855">
        <w:rPr>
          <w:color w:val="000000"/>
          <w:lang w:val="en-US" w:eastAsia="en-CA"/>
        </w:rPr>
        <w:t xml:space="preserve">been </w:t>
      </w:r>
      <w:r w:rsidRPr="00D91855">
        <w:rPr>
          <w:color w:val="000000"/>
          <w:lang w:val="en-US" w:eastAsia="en-CA"/>
        </w:rPr>
        <w:t>done before</w:t>
      </w:r>
      <w:r w:rsidR="00F538F2" w:rsidRPr="00D91855">
        <w:rPr>
          <w:color w:val="000000"/>
          <w:lang w:val="en-US" w:eastAsia="en-CA"/>
        </w:rPr>
        <w:t xml:space="preserve"> in the Philippines</w:t>
      </w:r>
      <w:r w:rsidR="00E25AE1">
        <w:rPr>
          <w:color w:val="000000"/>
          <w:lang w:val="en-US" w:eastAsia="en-CA"/>
        </w:rPr>
        <w:t>.</w:t>
      </w:r>
    </w:p>
    <w:p w14:paraId="63B82553" w14:textId="77777777" w:rsidR="00E25AE1" w:rsidRDefault="00E25AE1" w:rsidP="00E25AE1">
      <w:pPr>
        <w:spacing w:after="0"/>
        <w:rPr>
          <w:color w:val="000000"/>
          <w:lang w:val="en-US" w:eastAsia="en-CA"/>
        </w:rPr>
      </w:pPr>
    </w:p>
    <w:p w14:paraId="2A7CD5F8" w14:textId="782F689A" w:rsidR="00E25AE1" w:rsidRPr="000761F9" w:rsidRDefault="00E25AE1" w:rsidP="00582D86">
      <w:pPr>
        <w:numPr>
          <w:ilvl w:val="0"/>
          <w:numId w:val="31"/>
        </w:numPr>
        <w:tabs>
          <w:tab w:val="num" w:pos="330"/>
        </w:tabs>
        <w:spacing w:after="0"/>
        <w:rPr>
          <w:lang w:val="en-US"/>
        </w:rPr>
      </w:pPr>
      <w:r>
        <w:rPr>
          <w:color w:val="000000"/>
          <w:lang w:eastAsia="en-CA"/>
        </w:rPr>
        <w:t xml:space="preserve">The framework of NREP is setup as sector sub-programs covering each of the main renewable energy sources including geothermal, hydropower, biomass, wind, solar ocean, and other emerging technologies that could be added depending on their developmental status and utilization.  </w:t>
      </w:r>
      <w:r w:rsidR="00385D80">
        <w:rPr>
          <w:color w:val="000000"/>
          <w:lang w:eastAsia="en-CA"/>
        </w:rPr>
        <w:t>Over</w:t>
      </w:r>
      <w:r>
        <w:rPr>
          <w:color w:val="000000"/>
          <w:lang w:eastAsia="en-CA"/>
        </w:rPr>
        <w:t xml:space="preserve"> the 20-year </w:t>
      </w:r>
      <w:r w:rsidR="00C50CE1">
        <w:rPr>
          <w:color w:val="000000"/>
          <w:lang w:eastAsia="en-CA"/>
        </w:rPr>
        <w:t>(</w:t>
      </w:r>
      <w:r>
        <w:rPr>
          <w:color w:val="000000"/>
          <w:lang w:eastAsia="en-CA"/>
        </w:rPr>
        <w:t>2011-2030</w:t>
      </w:r>
      <w:r w:rsidR="00C50CE1">
        <w:rPr>
          <w:color w:val="000000"/>
          <w:lang w:eastAsia="en-CA"/>
        </w:rPr>
        <w:t>)</w:t>
      </w:r>
      <w:r>
        <w:rPr>
          <w:color w:val="000000"/>
          <w:lang w:eastAsia="en-CA"/>
        </w:rPr>
        <w:t xml:space="preserve"> period, these RE sources will be developed </w:t>
      </w:r>
      <w:r w:rsidR="00FE26B6">
        <w:rPr>
          <w:color w:val="000000"/>
          <w:lang w:eastAsia="en-CA"/>
        </w:rPr>
        <w:t xml:space="preserve">under DOE </w:t>
      </w:r>
      <w:r>
        <w:rPr>
          <w:color w:val="000000"/>
          <w:lang w:eastAsia="en-CA"/>
        </w:rPr>
        <w:t>under the following common activities:</w:t>
      </w:r>
    </w:p>
    <w:p w14:paraId="12294564" w14:textId="77777777" w:rsidR="00E25AE1" w:rsidRPr="000761F9" w:rsidRDefault="00E25AE1" w:rsidP="00582D86">
      <w:pPr>
        <w:numPr>
          <w:ilvl w:val="0"/>
          <w:numId w:val="77"/>
        </w:numPr>
        <w:spacing w:after="0"/>
        <w:rPr>
          <w:lang w:val="en-US"/>
        </w:rPr>
      </w:pPr>
      <w:r>
        <w:rPr>
          <w:color w:val="000000"/>
          <w:lang w:eastAsia="en-CA"/>
        </w:rPr>
        <w:t>Implementation of RE industry services that includes assistance and advisory services to facilitate private sector investments;</w:t>
      </w:r>
    </w:p>
    <w:p w14:paraId="5457CCF1" w14:textId="77777777" w:rsidR="00E25AE1" w:rsidRPr="000761F9" w:rsidRDefault="00E25AE1" w:rsidP="00582D86">
      <w:pPr>
        <w:numPr>
          <w:ilvl w:val="0"/>
          <w:numId w:val="77"/>
        </w:numPr>
        <w:spacing w:after="0"/>
        <w:rPr>
          <w:lang w:val="en-US"/>
        </w:rPr>
      </w:pPr>
      <w:r>
        <w:rPr>
          <w:color w:val="000000"/>
          <w:lang w:val="en-US" w:eastAsia="en-CA"/>
        </w:rPr>
        <w:t>Developing RE resources to intensify the harnessing of the country’s large RE potential;</w:t>
      </w:r>
    </w:p>
    <w:p w14:paraId="475E1B8F" w14:textId="77777777" w:rsidR="00E25AE1" w:rsidRPr="00626805" w:rsidRDefault="00E25AE1" w:rsidP="00582D86">
      <w:pPr>
        <w:numPr>
          <w:ilvl w:val="0"/>
          <w:numId w:val="77"/>
        </w:numPr>
        <w:spacing w:after="0"/>
        <w:rPr>
          <w:lang w:val="en-US"/>
        </w:rPr>
      </w:pPr>
      <w:r>
        <w:rPr>
          <w:color w:val="000000"/>
          <w:lang w:eastAsia="en-CA"/>
        </w:rPr>
        <w:t>Operationalize Research &amp; Development (R&amp;D) programs to determine the viability and adaptability of particular RE systems to the Philippines environment;</w:t>
      </w:r>
    </w:p>
    <w:p w14:paraId="005406E8" w14:textId="77777777" w:rsidR="00E25AE1" w:rsidRPr="00626805" w:rsidRDefault="00E25AE1" w:rsidP="00582D86">
      <w:pPr>
        <w:numPr>
          <w:ilvl w:val="0"/>
          <w:numId w:val="77"/>
        </w:numPr>
        <w:spacing w:after="0"/>
        <w:rPr>
          <w:lang w:val="en-US"/>
        </w:rPr>
      </w:pPr>
      <w:r>
        <w:rPr>
          <w:color w:val="000000"/>
          <w:lang w:val="en-US" w:eastAsia="en-CA"/>
        </w:rPr>
        <w:t>Strengthening of RE technology support to improve quality, performance and cost of local RE systems that increases their competitiveness with conventional forms of energy;</w:t>
      </w:r>
    </w:p>
    <w:p w14:paraId="3299B079" w14:textId="77777777" w:rsidR="00E25AE1" w:rsidRPr="00626805" w:rsidRDefault="00E25AE1" w:rsidP="00582D86">
      <w:pPr>
        <w:numPr>
          <w:ilvl w:val="0"/>
          <w:numId w:val="77"/>
        </w:numPr>
        <w:spacing w:after="0"/>
        <w:rPr>
          <w:lang w:val="en-US"/>
        </w:rPr>
      </w:pPr>
      <w:r>
        <w:rPr>
          <w:color w:val="000000"/>
          <w:lang w:val="en-US" w:eastAsia="en-CA"/>
        </w:rPr>
        <w:t>Coordinated and implemented approach to:</w:t>
      </w:r>
    </w:p>
    <w:p w14:paraId="4D13E2A8" w14:textId="77777777" w:rsidR="00E25AE1" w:rsidRPr="00D323A0" w:rsidRDefault="00E25AE1" w:rsidP="00582D86">
      <w:pPr>
        <w:numPr>
          <w:ilvl w:val="1"/>
          <w:numId w:val="77"/>
        </w:numPr>
        <w:tabs>
          <w:tab w:val="num" w:pos="1440"/>
        </w:tabs>
        <w:spacing w:after="0"/>
        <w:rPr>
          <w:lang w:val="en-US"/>
        </w:rPr>
      </w:pPr>
      <w:r>
        <w:rPr>
          <w:color w:val="000000"/>
          <w:lang w:val="en-US" w:eastAsia="en-CA"/>
        </w:rPr>
        <w:t>Policy support involving formulation, implementation and monitoring of mechanisms, rules and regulations prescribed by RE Law; and</w:t>
      </w:r>
    </w:p>
    <w:p w14:paraId="0EEB20F3" w14:textId="77777777" w:rsidR="00E25AE1" w:rsidRPr="00D323A0" w:rsidRDefault="00E25AE1" w:rsidP="00582D86">
      <w:pPr>
        <w:numPr>
          <w:ilvl w:val="1"/>
          <w:numId w:val="77"/>
        </w:numPr>
        <w:tabs>
          <w:tab w:val="num" w:pos="1440"/>
        </w:tabs>
        <w:spacing w:after="0"/>
        <w:rPr>
          <w:lang w:val="en-US"/>
        </w:rPr>
      </w:pPr>
      <w:r>
        <w:rPr>
          <w:color w:val="000000"/>
          <w:lang w:val="en-US" w:eastAsia="en-CA"/>
        </w:rPr>
        <w:lastRenderedPageBreak/>
        <w:t>Program support that covers common support activities that ensures smooth implementation of the NREP such as establishment of one-stop shops, RE information exchange, M&amp;E systems, and use of ARECs.</w:t>
      </w:r>
    </w:p>
    <w:p w14:paraId="6D5BBC8D" w14:textId="13B5511F" w:rsidR="00E25AE1" w:rsidRDefault="00E25AE1" w:rsidP="00E25AE1">
      <w:pPr>
        <w:spacing w:after="0"/>
        <w:ind w:left="440"/>
        <w:rPr>
          <w:color w:val="000000"/>
          <w:lang w:val="en-US" w:eastAsia="en-CA"/>
        </w:rPr>
      </w:pPr>
    </w:p>
    <w:p w14:paraId="735D68DA" w14:textId="77777777" w:rsidR="00385D80" w:rsidRDefault="00385D80" w:rsidP="00A94185">
      <w:pPr>
        <w:spacing w:after="0"/>
        <w:ind w:left="964"/>
        <w:rPr>
          <w:color w:val="000000"/>
          <w:lang w:val="en-US" w:eastAsia="en-CA"/>
        </w:rPr>
      </w:pPr>
      <w:r>
        <w:rPr>
          <w:color w:val="000000"/>
          <w:lang w:val="en-US" w:eastAsia="en-CA"/>
        </w:rPr>
        <w:t xml:space="preserve">Table 2 provides a list of ongoing baseline projects including those of NREP that are expected to be implemented during the 2016-2020 period of DREAMS. </w:t>
      </w:r>
    </w:p>
    <w:p w14:paraId="618C684E" w14:textId="77777777" w:rsidR="00385D80" w:rsidRDefault="00385D80" w:rsidP="00E25AE1">
      <w:pPr>
        <w:spacing w:after="0"/>
        <w:ind w:left="440"/>
        <w:rPr>
          <w:color w:val="000000"/>
          <w:lang w:val="en-US" w:eastAsia="en-CA"/>
        </w:rPr>
        <w:sectPr w:rsidR="00385D80" w:rsidSect="006E360A">
          <w:headerReference w:type="even" r:id="rId20"/>
          <w:headerReference w:type="default" r:id="rId21"/>
          <w:footerReference w:type="default" r:id="rId22"/>
          <w:headerReference w:type="first" r:id="rId23"/>
          <w:type w:val="continuous"/>
          <w:pgSz w:w="12240" w:h="15840" w:code="1"/>
          <w:pgMar w:top="1440" w:right="1440" w:bottom="1440" w:left="1440" w:header="709" w:footer="709" w:gutter="0"/>
          <w:cols w:space="708"/>
          <w:docGrid w:linePitch="360"/>
        </w:sectPr>
      </w:pPr>
    </w:p>
    <w:tbl>
      <w:tblPr>
        <w:tblW w:w="14899" w:type="dxa"/>
        <w:jc w:val="center"/>
        <w:tblCellMar>
          <w:left w:w="0" w:type="dxa"/>
          <w:right w:w="0" w:type="dxa"/>
        </w:tblCellMar>
        <w:tblLook w:val="0000" w:firstRow="0" w:lastRow="0" w:firstColumn="0" w:lastColumn="0" w:noHBand="0" w:noVBand="0"/>
      </w:tblPr>
      <w:tblGrid>
        <w:gridCol w:w="3041"/>
        <w:gridCol w:w="5159"/>
        <w:gridCol w:w="5156"/>
        <w:gridCol w:w="1543"/>
      </w:tblGrid>
      <w:tr w:rsidR="00794E44" w:rsidRPr="009164DD" w14:paraId="74B51E02" w14:textId="77777777" w:rsidTr="00794E44">
        <w:trPr>
          <w:tblHeader/>
          <w:jc w:val="center"/>
        </w:trPr>
        <w:tc>
          <w:tcPr>
            <w:tcW w:w="14899" w:type="dxa"/>
            <w:gridSpan w:val="4"/>
            <w:tcBorders>
              <w:bottom w:val="single" w:sz="8" w:space="0" w:color="auto"/>
            </w:tcBorders>
            <w:shd w:val="clear" w:color="auto" w:fill="auto"/>
            <w:tcMar>
              <w:top w:w="0" w:type="dxa"/>
              <w:left w:w="108" w:type="dxa"/>
              <w:bottom w:w="0" w:type="dxa"/>
              <w:right w:w="108" w:type="dxa"/>
            </w:tcMar>
          </w:tcPr>
          <w:p w14:paraId="628A74F1" w14:textId="77777777" w:rsidR="00794E44" w:rsidRPr="00794E44" w:rsidRDefault="00794E44" w:rsidP="00794E44">
            <w:pPr>
              <w:jc w:val="center"/>
              <w:rPr>
                <w:b/>
                <w:lang w:val="en-US"/>
              </w:rPr>
            </w:pPr>
            <w:r>
              <w:rPr>
                <w:b/>
                <w:lang w:val="en-US"/>
              </w:rPr>
              <w:lastRenderedPageBreak/>
              <w:t>Table 2: Baseline Projects</w:t>
            </w:r>
          </w:p>
        </w:tc>
      </w:tr>
      <w:tr w:rsidR="00794E44" w:rsidRPr="009164DD" w14:paraId="54633683" w14:textId="77777777" w:rsidTr="00014154">
        <w:trPr>
          <w:tblHeader/>
          <w:jc w:val="center"/>
        </w:trPr>
        <w:tc>
          <w:tcPr>
            <w:tcW w:w="3041" w:type="dxa"/>
            <w:tcBorders>
              <w:top w:val="single" w:sz="8" w:space="0" w:color="auto"/>
              <w:left w:val="single" w:sz="8" w:space="0" w:color="auto"/>
              <w:bottom w:val="single" w:sz="8" w:space="0" w:color="auto"/>
              <w:right w:val="single" w:sz="8" w:space="0" w:color="auto"/>
            </w:tcBorders>
            <w:shd w:val="pct15" w:color="auto" w:fill="auto"/>
            <w:tcMar>
              <w:top w:w="0" w:type="dxa"/>
              <w:left w:w="108" w:type="dxa"/>
              <w:bottom w:w="0" w:type="dxa"/>
              <w:right w:w="108" w:type="dxa"/>
            </w:tcMar>
            <w:vAlign w:val="center"/>
          </w:tcPr>
          <w:p w14:paraId="634D3879" w14:textId="77777777" w:rsidR="00794E44" w:rsidRPr="009164DD" w:rsidRDefault="00794E44" w:rsidP="007D4659">
            <w:pPr>
              <w:jc w:val="center"/>
              <w:rPr>
                <w:b/>
                <w:bCs/>
                <w:sz w:val="20"/>
                <w:szCs w:val="20"/>
                <w:lang w:eastAsia="en-GB"/>
              </w:rPr>
            </w:pPr>
            <w:r w:rsidRPr="009164DD">
              <w:rPr>
                <w:b/>
                <w:bCs/>
                <w:sz w:val="20"/>
                <w:szCs w:val="20"/>
                <w:lang w:eastAsia="en-GB"/>
              </w:rPr>
              <w:t>Project Name &amp; Implementer/Owner</w:t>
            </w:r>
          </w:p>
        </w:tc>
        <w:tc>
          <w:tcPr>
            <w:tcW w:w="5159" w:type="dxa"/>
            <w:tcBorders>
              <w:top w:val="single" w:sz="8" w:space="0" w:color="auto"/>
              <w:left w:val="nil"/>
              <w:bottom w:val="single" w:sz="8" w:space="0" w:color="auto"/>
              <w:right w:val="single" w:sz="8" w:space="0" w:color="auto"/>
            </w:tcBorders>
            <w:shd w:val="pct15" w:color="auto" w:fill="auto"/>
            <w:tcMar>
              <w:top w:w="0" w:type="dxa"/>
              <w:left w:w="108" w:type="dxa"/>
              <w:bottom w:w="0" w:type="dxa"/>
              <w:right w:w="108" w:type="dxa"/>
            </w:tcMar>
            <w:vAlign w:val="center"/>
          </w:tcPr>
          <w:p w14:paraId="247C5CA4" w14:textId="77777777" w:rsidR="00794E44" w:rsidRPr="009164DD" w:rsidRDefault="00794E44" w:rsidP="007D4659">
            <w:pPr>
              <w:jc w:val="center"/>
              <w:rPr>
                <w:b/>
                <w:bCs/>
                <w:sz w:val="20"/>
                <w:szCs w:val="20"/>
                <w:lang w:eastAsia="en-GB"/>
              </w:rPr>
            </w:pPr>
            <w:r>
              <w:rPr>
                <w:b/>
                <w:bCs/>
                <w:sz w:val="20"/>
                <w:szCs w:val="20"/>
                <w:lang w:eastAsia="en-GB"/>
              </w:rPr>
              <w:t xml:space="preserve">Brief Baseline Description </w:t>
            </w:r>
            <w:r w:rsidRPr="009164DD">
              <w:rPr>
                <w:b/>
                <w:bCs/>
                <w:sz w:val="20"/>
                <w:szCs w:val="20"/>
                <w:lang w:eastAsia="en-GB"/>
              </w:rPr>
              <w:t>&amp; Implementation Period</w:t>
            </w:r>
          </w:p>
        </w:tc>
        <w:tc>
          <w:tcPr>
            <w:tcW w:w="5156" w:type="dxa"/>
            <w:tcBorders>
              <w:top w:val="single" w:sz="8" w:space="0" w:color="auto"/>
              <w:left w:val="nil"/>
              <w:bottom w:val="single" w:sz="8" w:space="0" w:color="auto"/>
              <w:right w:val="single" w:sz="8" w:space="0" w:color="auto"/>
            </w:tcBorders>
            <w:shd w:val="pct15" w:color="auto" w:fill="auto"/>
            <w:tcMar>
              <w:top w:w="0" w:type="dxa"/>
              <w:left w:w="108" w:type="dxa"/>
              <w:bottom w:w="0" w:type="dxa"/>
              <w:right w:w="108" w:type="dxa"/>
            </w:tcMar>
            <w:vAlign w:val="center"/>
          </w:tcPr>
          <w:p w14:paraId="51FABB85" w14:textId="77777777" w:rsidR="00794E44" w:rsidRPr="009164DD" w:rsidRDefault="00794E44" w:rsidP="007D4659">
            <w:pPr>
              <w:jc w:val="center"/>
              <w:rPr>
                <w:b/>
                <w:bCs/>
                <w:sz w:val="20"/>
                <w:szCs w:val="20"/>
                <w:lang w:eastAsia="en-GB"/>
              </w:rPr>
            </w:pPr>
            <w:r w:rsidRPr="00D91855">
              <w:rPr>
                <w:b/>
                <w:bCs/>
                <w:sz w:val="20"/>
                <w:szCs w:val="20"/>
                <w:lang w:val="en-US" w:eastAsia="en-GB"/>
              </w:rPr>
              <w:t>Linkage to GEF Project</w:t>
            </w:r>
          </w:p>
        </w:tc>
        <w:tc>
          <w:tcPr>
            <w:tcW w:w="1543" w:type="dxa"/>
            <w:tcBorders>
              <w:top w:val="single" w:sz="8" w:space="0" w:color="auto"/>
              <w:left w:val="nil"/>
              <w:bottom w:val="single" w:sz="8" w:space="0" w:color="auto"/>
              <w:right w:val="single" w:sz="8" w:space="0" w:color="auto"/>
            </w:tcBorders>
            <w:shd w:val="pct15" w:color="auto" w:fill="auto"/>
            <w:tcMar>
              <w:top w:w="0" w:type="dxa"/>
              <w:left w:w="108" w:type="dxa"/>
              <w:bottom w:w="0" w:type="dxa"/>
              <w:right w:w="108" w:type="dxa"/>
            </w:tcMar>
            <w:vAlign w:val="center"/>
          </w:tcPr>
          <w:p w14:paraId="1AF8C326" w14:textId="77777777" w:rsidR="00794E44" w:rsidRPr="009164DD" w:rsidRDefault="00794E44" w:rsidP="007D4659">
            <w:pPr>
              <w:jc w:val="center"/>
              <w:rPr>
                <w:b/>
                <w:bCs/>
                <w:sz w:val="20"/>
                <w:szCs w:val="20"/>
                <w:lang w:eastAsia="en-GB"/>
              </w:rPr>
            </w:pPr>
            <w:r w:rsidRPr="009164DD">
              <w:rPr>
                <w:b/>
                <w:bCs/>
                <w:sz w:val="20"/>
                <w:szCs w:val="20"/>
                <w:lang w:eastAsia="en-GB"/>
              </w:rPr>
              <w:t>Estimated 2016-2020 Budget, USD</w:t>
            </w:r>
          </w:p>
        </w:tc>
      </w:tr>
      <w:tr w:rsidR="00794E44" w:rsidRPr="009164DD" w14:paraId="11CA2FD4" w14:textId="77777777" w:rsidTr="00FE26B6">
        <w:trPr>
          <w:jc w:val="center"/>
        </w:trPr>
        <w:tc>
          <w:tcPr>
            <w:tcW w:w="14899"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14:paraId="7D2F11C8" w14:textId="77777777" w:rsidR="00794E44" w:rsidRPr="009164DD" w:rsidRDefault="00794E44" w:rsidP="0096434A">
            <w:pPr>
              <w:jc w:val="left"/>
              <w:rPr>
                <w:b/>
                <w:bCs/>
                <w:sz w:val="20"/>
                <w:szCs w:val="20"/>
                <w:lang w:eastAsia="en-GB"/>
              </w:rPr>
            </w:pPr>
            <w:r w:rsidRPr="009164DD">
              <w:rPr>
                <w:b/>
                <w:bCs/>
                <w:sz w:val="20"/>
                <w:szCs w:val="20"/>
                <w:lang w:eastAsia="en-GB"/>
              </w:rPr>
              <w:t>DOE</w:t>
            </w:r>
            <w:r>
              <w:rPr>
                <w:b/>
                <w:bCs/>
                <w:sz w:val="20"/>
                <w:szCs w:val="20"/>
                <w:lang w:eastAsia="en-GB"/>
              </w:rPr>
              <w:t xml:space="preserve"> (activities to implement the NREP)</w:t>
            </w:r>
          </w:p>
        </w:tc>
      </w:tr>
      <w:tr w:rsidR="00794E44" w:rsidRPr="009164DD" w14:paraId="637F801B" w14:textId="77777777" w:rsidTr="00014154">
        <w:trPr>
          <w:trHeight w:val="2895"/>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4998965" w14:textId="77777777" w:rsidR="00794E44" w:rsidRPr="00A9490D" w:rsidRDefault="00794E44" w:rsidP="0096434A">
            <w:pPr>
              <w:jc w:val="left"/>
              <w:rPr>
                <w:sz w:val="20"/>
                <w:szCs w:val="20"/>
                <w:lang w:eastAsia="en-GB"/>
              </w:rPr>
            </w:pPr>
            <w:r w:rsidRPr="00A9490D">
              <w:rPr>
                <w:sz w:val="20"/>
                <w:szCs w:val="20"/>
              </w:rPr>
              <w:t>Policy Support</w:t>
            </w:r>
            <w:r>
              <w:rPr>
                <w:sz w:val="20"/>
                <w:szCs w:val="20"/>
              </w:rPr>
              <w:t xml:space="preserve"> for RE Law: Policy/mechanism formulation, implementation and monitoring   </w:t>
            </w:r>
            <w:r w:rsidRPr="00A9490D">
              <w:rPr>
                <w:sz w:val="20"/>
                <w:szCs w:val="20"/>
              </w:rPr>
              <w:t xml:space="preserve"> </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6138B611" w14:textId="77777777" w:rsidR="00794E44" w:rsidRPr="009164DD" w:rsidRDefault="00794E44" w:rsidP="00F33A04">
            <w:pPr>
              <w:spacing w:after="0"/>
              <w:jc w:val="left"/>
              <w:rPr>
                <w:sz w:val="20"/>
                <w:szCs w:val="20"/>
              </w:rPr>
            </w:pPr>
            <w:r w:rsidRPr="0006122A">
              <w:rPr>
                <w:sz w:val="20"/>
                <w:szCs w:val="20"/>
              </w:rPr>
              <w:t>The DOE is developing and amending policies to encourage RE development</w:t>
            </w:r>
            <w:r w:rsidRPr="009164DD">
              <w:rPr>
                <w:sz w:val="20"/>
                <w:szCs w:val="20"/>
              </w:rPr>
              <w:t>. For instance</w:t>
            </w:r>
            <w:r>
              <w:rPr>
                <w:sz w:val="20"/>
                <w:szCs w:val="20"/>
              </w:rPr>
              <w:t>,</w:t>
            </w:r>
            <w:r w:rsidRPr="009164DD">
              <w:rPr>
                <w:sz w:val="20"/>
                <w:szCs w:val="20"/>
              </w:rPr>
              <w:t xml:space="preserve"> it is currently</w:t>
            </w:r>
            <w:r w:rsidRPr="0006122A">
              <w:rPr>
                <w:sz w:val="20"/>
                <w:szCs w:val="20"/>
              </w:rPr>
              <w:t xml:space="preserve"> drafting a “Fuel-Mix Policy for Power Generation” to respond to a mandate of ensuring energy security, promotion of cost-effective low-carbon technologies, developing regional energy plans, and implementing the RE Act.  </w:t>
            </w:r>
            <w:r w:rsidRPr="009164DD">
              <w:rPr>
                <w:sz w:val="20"/>
                <w:szCs w:val="20"/>
              </w:rPr>
              <w:t>Finalization of the Draft Fuel-Mix Policy is expected in early 2016.</w:t>
            </w:r>
          </w:p>
          <w:p w14:paraId="57AD83DD" w14:textId="77777777" w:rsidR="00794E44" w:rsidRPr="009164DD" w:rsidRDefault="00794E44" w:rsidP="00F33A04">
            <w:pPr>
              <w:spacing w:after="0"/>
              <w:jc w:val="left"/>
              <w:rPr>
                <w:sz w:val="20"/>
                <w:szCs w:val="20"/>
              </w:rPr>
            </w:pPr>
          </w:p>
          <w:p w14:paraId="36A89F62" w14:textId="77777777" w:rsidR="00794E44" w:rsidRPr="009164DD" w:rsidRDefault="00794E44" w:rsidP="00F33A04">
            <w:pPr>
              <w:spacing w:after="0"/>
              <w:jc w:val="left"/>
              <w:rPr>
                <w:sz w:val="20"/>
                <w:szCs w:val="20"/>
              </w:rPr>
            </w:pPr>
            <w:r w:rsidRPr="009164DD">
              <w:rPr>
                <w:sz w:val="20"/>
                <w:szCs w:val="20"/>
              </w:rPr>
              <w:t xml:space="preserve">The DOE </w:t>
            </w:r>
            <w:r>
              <w:rPr>
                <w:sz w:val="20"/>
                <w:szCs w:val="20"/>
              </w:rPr>
              <w:t>is currently</w:t>
            </w:r>
            <w:r w:rsidRPr="009164DD">
              <w:rPr>
                <w:sz w:val="20"/>
                <w:szCs w:val="20"/>
              </w:rPr>
              <w:t xml:space="preserve"> identifying solutions to facilitate </w:t>
            </w:r>
            <w:r>
              <w:rPr>
                <w:sz w:val="20"/>
                <w:szCs w:val="20"/>
              </w:rPr>
              <w:t>the</w:t>
            </w:r>
            <w:r w:rsidRPr="009164DD">
              <w:rPr>
                <w:sz w:val="20"/>
                <w:szCs w:val="20"/>
              </w:rPr>
              <w:t xml:space="preserve"> logjam in the RE regulatory process, for instance, by streamlining the </w:t>
            </w:r>
            <w:r>
              <w:rPr>
                <w:sz w:val="20"/>
                <w:szCs w:val="20"/>
              </w:rPr>
              <w:t xml:space="preserve">permitting processes and approvals </w:t>
            </w:r>
            <w:r w:rsidRPr="009164DD">
              <w:rPr>
                <w:sz w:val="20"/>
                <w:szCs w:val="20"/>
              </w:rPr>
              <w:t xml:space="preserve">that an RE project proponent is required to </w:t>
            </w:r>
            <w:r>
              <w:rPr>
                <w:sz w:val="20"/>
                <w:szCs w:val="20"/>
              </w:rPr>
              <w:t>obtain</w:t>
            </w:r>
            <w:r w:rsidRPr="009164DD">
              <w:rPr>
                <w:sz w:val="20"/>
                <w:szCs w:val="20"/>
              </w:rPr>
              <w:t xml:space="preserve">. </w:t>
            </w:r>
          </w:p>
        </w:tc>
        <w:tc>
          <w:tcPr>
            <w:tcW w:w="5156" w:type="dxa"/>
            <w:tcBorders>
              <w:top w:val="nil"/>
              <w:left w:val="nil"/>
              <w:bottom w:val="single" w:sz="8" w:space="0" w:color="auto"/>
              <w:right w:val="single" w:sz="8" w:space="0" w:color="auto"/>
            </w:tcBorders>
            <w:tcMar>
              <w:top w:w="0" w:type="dxa"/>
              <w:left w:w="108" w:type="dxa"/>
              <w:bottom w:w="0" w:type="dxa"/>
              <w:right w:w="108" w:type="dxa"/>
            </w:tcMar>
          </w:tcPr>
          <w:p w14:paraId="7DF7543B" w14:textId="5943362F" w:rsidR="00794E44" w:rsidRDefault="00794E44" w:rsidP="00F33A04">
            <w:pPr>
              <w:spacing w:after="0"/>
              <w:jc w:val="left"/>
              <w:rPr>
                <w:sz w:val="20"/>
                <w:szCs w:val="20"/>
                <w:lang w:val="en-US"/>
              </w:rPr>
            </w:pPr>
            <w:r w:rsidRPr="00D91855">
              <w:rPr>
                <w:sz w:val="20"/>
                <w:szCs w:val="20"/>
                <w:lang w:val="en-US"/>
              </w:rPr>
              <w:t>The</w:t>
            </w:r>
            <w:r w:rsidR="00CB3129">
              <w:rPr>
                <w:sz w:val="20"/>
                <w:szCs w:val="20"/>
                <w:lang w:val="en-US"/>
              </w:rPr>
              <w:t xml:space="preserve">se potential baseline activities </w:t>
            </w:r>
            <w:r w:rsidR="006271C4">
              <w:rPr>
                <w:sz w:val="20"/>
                <w:szCs w:val="20"/>
                <w:lang w:val="en-US"/>
              </w:rPr>
              <w:t xml:space="preserve">can contribute to the RE policy development work in DREAMS. The </w:t>
            </w:r>
            <w:r w:rsidR="002D3C49">
              <w:rPr>
                <w:sz w:val="20"/>
                <w:szCs w:val="20"/>
                <w:lang w:val="en-US"/>
              </w:rPr>
              <w:t>enhanced version of these</w:t>
            </w:r>
            <w:r>
              <w:rPr>
                <w:sz w:val="20"/>
                <w:szCs w:val="20"/>
                <w:lang w:val="en-US"/>
              </w:rPr>
              <w:t xml:space="preserve"> baseline activities </w:t>
            </w:r>
            <w:r w:rsidR="006271C4">
              <w:rPr>
                <w:sz w:val="20"/>
                <w:szCs w:val="20"/>
                <w:lang w:val="en-US"/>
              </w:rPr>
              <w:t xml:space="preserve">can become </w:t>
            </w:r>
            <w:r w:rsidR="002D3C49">
              <w:rPr>
                <w:sz w:val="20"/>
                <w:szCs w:val="20"/>
                <w:lang w:val="en-US"/>
              </w:rPr>
              <w:t xml:space="preserve">part and parcel of the DREAMS Project addressing the achievement of </w:t>
            </w:r>
            <w:r w:rsidRPr="00D91855">
              <w:rPr>
                <w:sz w:val="20"/>
                <w:szCs w:val="20"/>
                <w:lang w:val="en-US"/>
              </w:rPr>
              <w:t xml:space="preserve">a higher target for RE resources and finalizing the draft </w:t>
            </w:r>
            <w:r>
              <w:rPr>
                <w:sz w:val="20"/>
                <w:szCs w:val="20"/>
                <w:lang w:val="en-US"/>
              </w:rPr>
              <w:t>for the Fuel-Mix P</w:t>
            </w:r>
            <w:r w:rsidRPr="00D91855">
              <w:rPr>
                <w:sz w:val="20"/>
                <w:szCs w:val="20"/>
                <w:lang w:val="en-US"/>
              </w:rPr>
              <w:t xml:space="preserve">olicy. </w:t>
            </w:r>
          </w:p>
          <w:p w14:paraId="14674F47" w14:textId="77777777" w:rsidR="00794E44" w:rsidRDefault="00794E44" w:rsidP="00F33A04">
            <w:pPr>
              <w:spacing w:after="0"/>
              <w:jc w:val="left"/>
              <w:rPr>
                <w:sz w:val="20"/>
                <w:szCs w:val="20"/>
                <w:lang w:val="en-US"/>
              </w:rPr>
            </w:pPr>
          </w:p>
          <w:p w14:paraId="5A590360" w14:textId="3EFC8795" w:rsidR="00794E44" w:rsidRPr="0096434A" w:rsidRDefault="002D3C49" w:rsidP="006271C4">
            <w:pPr>
              <w:spacing w:after="0"/>
              <w:jc w:val="left"/>
              <w:rPr>
                <w:sz w:val="20"/>
                <w:szCs w:val="20"/>
                <w:lang w:eastAsia="en-GB"/>
              </w:rPr>
            </w:pPr>
            <w:r>
              <w:rPr>
                <w:sz w:val="20"/>
                <w:szCs w:val="20"/>
                <w:lang w:val="en-US"/>
              </w:rPr>
              <w:t xml:space="preserve">The streamlining efforts of the </w:t>
            </w:r>
            <w:r w:rsidR="00794E44" w:rsidRPr="00D91855">
              <w:rPr>
                <w:sz w:val="20"/>
                <w:szCs w:val="20"/>
                <w:lang w:val="en-US"/>
              </w:rPr>
              <w:t xml:space="preserve">DOE and relevant government agencies </w:t>
            </w:r>
            <w:r>
              <w:rPr>
                <w:sz w:val="20"/>
                <w:szCs w:val="20"/>
                <w:lang w:val="en-US"/>
              </w:rPr>
              <w:t xml:space="preserve">of </w:t>
            </w:r>
            <w:r w:rsidR="00794E44" w:rsidRPr="00D91855">
              <w:rPr>
                <w:sz w:val="20"/>
                <w:szCs w:val="20"/>
                <w:lang w:val="en-US"/>
              </w:rPr>
              <w:t>the</w:t>
            </w:r>
            <w:r>
              <w:rPr>
                <w:sz w:val="20"/>
                <w:szCs w:val="20"/>
                <w:lang w:val="en-US"/>
              </w:rPr>
              <w:t xml:space="preserve"> RE </w:t>
            </w:r>
            <w:r w:rsidR="00794E44" w:rsidRPr="00D91855">
              <w:rPr>
                <w:sz w:val="20"/>
                <w:szCs w:val="20"/>
                <w:lang w:val="en-US"/>
              </w:rPr>
              <w:t>regulatory processes</w:t>
            </w:r>
            <w:r>
              <w:rPr>
                <w:sz w:val="20"/>
                <w:szCs w:val="20"/>
                <w:lang w:val="en-US"/>
              </w:rPr>
              <w:t xml:space="preserve"> </w:t>
            </w:r>
            <w:r w:rsidR="006271C4">
              <w:rPr>
                <w:sz w:val="20"/>
                <w:szCs w:val="20"/>
                <w:lang w:val="en-US"/>
              </w:rPr>
              <w:t xml:space="preserve">could be the </w:t>
            </w:r>
            <w:r>
              <w:rPr>
                <w:sz w:val="20"/>
                <w:szCs w:val="20"/>
                <w:lang w:val="en-US"/>
              </w:rPr>
              <w:t xml:space="preserve">baseline activities </w:t>
            </w:r>
            <w:r w:rsidR="006271C4">
              <w:rPr>
                <w:sz w:val="20"/>
                <w:szCs w:val="20"/>
                <w:lang w:val="en-US"/>
              </w:rPr>
              <w:t>of DREAMS for</w:t>
            </w:r>
            <w:r>
              <w:rPr>
                <w:sz w:val="20"/>
                <w:szCs w:val="20"/>
                <w:lang w:val="en-US"/>
              </w:rPr>
              <w:t xml:space="preserve"> deliver</w:t>
            </w:r>
            <w:r w:rsidR="006271C4">
              <w:rPr>
                <w:sz w:val="20"/>
                <w:szCs w:val="20"/>
                <w:lang w:val="en-US"/>
              </w:rPr>
              <w:t>ing</w:t>
            </w:r>
            <w:r>
              <w:rPr>
                <w:sz w:val="20"/>
                <w:szCs w:val="20"/>
                <w:lang w:val="en-US"/>
              </w:rPr>
              <w:t xml:space="preserve"> </w:t>
            </w:r>
            <w:r w:rsidR="00794E44" w:rsidRPr="00D91855">
              <w:rPr>
                <w:sz w:val="20"/>
                <w:szCs w:val="20"/>
                <w:lang w:val="en-US"/>
              </w:rPr>
              <w:t xml:space="preserve">updated policies, guidelines and </w:t>
            </w:r>
            <w:r w:rsidR="00794E44" w:rsidRPr="00D91855">
              <w:rPr>
                <w:sz w:val="20"/>
                <w:szCs w:val="20"/>
                <w:lang w:val="en-US" w:eastAsia="en-GB"/>
              </w:rPr>
              <w:t xml:space="preserve">streamlined </w:t>
            </w:r>
            <w:r w:rsidR="00794E44" w:rsidRPr="00D91855">
              <w:rPr>
                <w:sz w:val="20"/>
                <w:szCs w:val="20"/>
                <w:lang w:val="en-US"/>
              </w:rPr>
              <w:t xml:space="preserve">permitting and licensing </w:t>
            </w:r>
            <w:r w:rsidR="00794E44" w:rsidRPr="00D91855">
              <w:rPr>
                <w:sz w:val="20"/>
                <w:szCs w:val="20"/>
                <w:lang w:val="en-US" w:eastAsia="en-GB"/>
              </w:rPr>
              <w:t>processes.</w:t>
            </w: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23E356A3" w14:textId="77777777" w:rsidR="00794E44" w:rsidRPr="009164DD" w:rsidRDefault="00794E44" w:rsidP="0096434A">
            <w:pPr>
              <w:jc w:val="right"/>
              <w:rPr>
                <w:sz w:val="20"/>
                <w:szCs w:val="20"/>
                <w:lang w:eastAsia="en-GB"/>
              </w:rPr>
            </w:pPr>
            <w:r w:rsidRPr="009164DD">
              <w:rPr>
                <w:sz w:val="20"/>
                <w:szCs w:val="20"/>
                <w:lang w:eastAsia="en-GB"/>
              </w:rPr>
              <w:t>100,000</w:t>
            </w:r>
          </w:p>
        </w:tc>
      </w:tr>
      <w:tr w:rsidR="00794E44" w:rsidRPr="009164DD" w14:paraId="73472B23" w14:textId="77777777" w:rsidTr="00014154">
        <w:trPr>
          <w:trHeight w:val="331"/>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D62844B" w14:textId="77777777" w:rsidR="00794E44" w:rsidRPr="009164DD" w:rsidRDefault="00794E44" w:rsidP="0096434A">
            <w:pPr>
              <w:jc w:val="left"/>
              <w:rPr>
                <w:sz w:val="20"/>
                <w:szCs w:val="20"/>
                <w:lang w:eastAsia="en-GB"/>
              </w:rPr>
            </w:pPr>
            <w:r>
              <w:rPr>
                <w:sz w:val="20"/>
                <w:szCs w:val="20"/>
                <w:lang w:eastAsia="en-GB"/>
              </w:rPr>
              <w:t xml:space="preserve">RE Industry Service - </w:t>
            </w:r>
            <w:r w:rsidRPr="009164DD">
              <w:rPr>
                <w:sz w:val="20"/>
                <w:szCs w:val="20"/>
                <w:lang w:eastAsia="en-GB"/>
              </w:rPr>
              <w:t>Support for strengthened outreach to NGCP and LGUs</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377A0E15" w14:textId="77777777" w:rsidR="00794E44" w:rsidRPr="009164DD" w:rsidRDefault="00794E44" w:rsidP="0096434A">
            <w:pPr>
              <w:jc w:val="left"/>
              <w:rPr>
                <w:sz w:val="20"/>
                <w:szCs w:val="20"/>
              </w:rPr>
            </w:pPr>
            <w:r w:rsidRPr="009164DD">
              <w:rPr>
                <w:sz w:val="20"/>
                <w:szCs w:val="20"/>
              </w:rPr>
              <w:t xml:space="preserve">There are ongoing </w:t>
            </w:r>
            <w:r w:rsidRPr="009164DD">
              <w:rPr>
                <w:sz w:val="20"/>
                <w:szCs w:val="20"/>
                <w:lang w:val="fil-PH"/>
              </w:rPr>
              <w:t>efforts to strengthen its outreach to LGUs and RE developers to provide more inclusive and integrated involvement in the RE development process.</w:t>
            </w:r>
            <w:r>
              <w:rPr>
                <w:sz w:val="20"/>
                <w:szCs w:val="20"/>
                <w:lang w:val="fil-PH"/>
              </w:rPr>
              <w:t xml:space="preserve"> </w:t>
            </w:r>
            <w:r w:rsidRPr="009164DD">
              <w:rPr>
                <w:sz w:val="20"/>
                <w:szCs w:val="20"/>
                <w:lang w:val="fil-PH"/>
              </w:rPr>
              <w:t xml:space="preserve"> </w:t>
            </w:r>
            <w:r w:rsidRPr="00B80DD7">
              <w:rPr>
                <w:sz w:val="20"/>
                <w:szCs w:val="20"/>
                <w:lang w:val="fil-PH"/>
              </w:rPr>
              <w:t xml:space="preserve">This includes supporting the </w:t>
            </w:r>
            <w:r w:rsidRPr="00B80DD7">
              <w:rPr>
                <w:sz w:val="20"/>
                <w:szCs w:val="20"/>
              </w:rPr>
              <w:t>Affiliated Renewable Energy Centers</w:t>
            </w:r>
            <w:r w:rsidRPr="00B80DD7">
              <w:rPr>
                <w:sz w:val="20"/>
                <w:szCs w:val="20"/>
                <w:lang w:val="fil-PH"/>
              </w:rPr>
              <w:t xml:space="preserve"> (AREC) personnel</w:t>
            </w:r>
            <w:r>
              <w:rPr>
                <w:sz w:val="20"/>
                <w:szCs w:val="20"/>
                <w:lang w:val="fil-PH"/>
              </w:rPr>
              <w:t>,</w:t>
            </w:r>
            <w:r w:rsidRPr="00B80DD7">
              <w:rPr>
                <w:sz w:val="20"/>
                <w:szCs w:val="20"/>
                <w:lang w:val="fil-PH"/>
              </w:rPr>
              <w:t xml:space="preserve"> facilitating  stakeholder coordination efforts</w:t>
            </w:r>
            <w:r w:rsidRPr="009164DD">
              <w:rPr>
                <w:sz w:val="20"/>
                <w:szCs w:val="20"/>
                <w:lang w:val="fil-PH"/>
              </w:rPr>
              <w:t xml:space="preserve"> </w:t>
            </w:r>
            <w:r>
              <w:rPr>
                <w:sz w:val="20"/>
                <w:szCs w:val="20"/>
                <w:lang w:val="fil-PH"/>
              </w:rPr>
              <w:t>with</w:t>
            </w:r>
            <w:r w:rsidRPr="009164DD">
              <w:rPr>
                <w:sz w:val="20"/>
                <w:szCs w:val="20"/>
                <w:lang w:val="fil-PH"/>
              </w:rPr>
              <w:t xml:space="preserve"> NGCP</w:t>
            </w:r>
            <w:r>
              <w:rPr>
                <w:sz w:val="20"/>
                <w:szCs w:val="20"/>
                <w:lang w:val="fil-PH"/>
              </w:rPr>
              <w:t>,</w:t>
            </w:r>
            <w:r w:rsidRPr="009164DD">
              <w:rPr>
                <w:sz w:val="20"/>
                <w:szCs w:val="20"/>
                <w:lang w:val="fil-PH"/>
              </w:rPr>
              <w:t xml:space="preserve"> local DUs, and private sector technical expertise.</w:t>
            </w:r>
            <w:r>
              <w:rPr>
                <w:sz w:val="20"/>
                <w:szCs w:val="20"/>
                <w:lang w:val="fil-PH"/>
              </w:rPr>
              <w:t xml:space="preserve"> </w:t>
            </w:r>
            <w:r w:rsidRPr="009164DD">
              <w:rPr>
                <w:sz w:val="20"/>
                <w:szCs w:val="20"/>
                <w:lang w:val="fil-PH"/>
              </w:rPr>
              <w:t>This is a challenge given that many communities within the country are located on remote islands, and difficult to access.  These ongoing efforts will continue until 2020.</w:t>
            </w:r>
            <w:r>
              <w:rPr>
                <w:sz w:val="20"/>
                <w:szCs w:val="20"/>
                <w:lang w:val="fil-PH"/>
              </w:rPr>
              <w:t xml:space="preserve"> </w:t>
            </w:r>
          </w:p>
        </w:tc>
        <w:tc>
          <w:tcPr>
            <w:tcW w:w="5156" w:type="dxa"/>
            <w:tcBorders>
              <w:top w:val="nil"/>
              <w:left w:val="nil"/>
              <w:bottom w:val="single" w:sz="8" w:space="0" w:color="auto"/>
              <w:right w:val="single" w:sz="8" w:space="0" w:color="auto"/>
            </w:tcBorders>
            <w:tcMar>
              <w:top w:w="0" w:type="dxa"/>
              <w:left w:w="108" w:type="dxa"/>
              <w:bottom w:w="0" w:type="dxa"/>
              <w:right w:w="108" w:type="dxa"/>
            </w:tcMar>
          </w:tcPr>
          <w:p w14:paraId="607B177D" w14:textId="33C28A4D" w:rsidR="00794E44" w:rsidRPr="009164DD" w:rsidRDefault="006271C4" w:rsidP="006271C4">
            <w:pPr>
              <w:jc w:val="left"/>
              <w:rPr>
                <w:sz w:val="20"/>
                <w:szCs w:val="20"/>
                <w:lang w:eastAsia="en-GB"/>
              </w:rPr>
            </w:pPr>
            <w:r>
              <w:rPr>
                <w:sz w:val="20"/>
                <w:szCs w:val="20"/>
                <w:lang w:eastAsia="en-GB"/>
              </w:rPr>
              <w:t xml:space="preserve">These can contribute to the technical capacity development interventions of DREAMS. </w:t>
            </w:r>
            <w:r w:rsidR="002D3C49">
              <w:rPr>
                <w:sz w:val="20"/>
                <w:szCs w:val="20"/>
                <w:lang w:eastAsia="en-GB"/>
              </w:rPr>
              <w:t xml:space="preserve">The enhanced </w:t>
            </w:r>
            <w:r>
              <w:rPr>
                <w:sz w:val="20"/>
                <w:szCs w:val="20"/>
                <w:lang w:eastAsia="en-GB"/>
              </w:rPr>
              <w:t xml:space="preserve">version of these </w:t>
            </w:r>
            <w:r w:rsidR="00794E44">
              <w:rPr>
                <w:sz w:val="20"/>
                <w:szCs w:val="20"/>
                <w:lang w:eastAsia="en-GB"/>
              </w:rPr>
              <w:t xml:space="preserve">baseline </w:t>
            </w:r>
            <w:r w:rsidR="00794E44" w:rsidRPr="00926AF7">
              <w:rPr>
                <w:sz w:val="20"/>
                <w:szCs w:val="20"/>
                <w:lang w:eastAsia="en-GB"/>
              </w:rPr>
              <w:t xml:space="preserve">technical training </w:t>
            </w:r>
            <w:r>
              <w:rPr>
                <w:sz w:val="20"/>
                <w:szCs w:val="20"/>
                <w:lang w:eastAsia="en-GB"/>
              </w:rPr>
              <w:t xml:space="preserve">activities </w:t>
            </w:r>
            <w:r w:rsidR="00794E44" w:rsidRPr="00926AF7">
              <w:rPr>
                <w:sz w:val="20"/>
                <w:szCs w:val="20"/>
                <w:lang w:eastAsia="en-GB"/>
              </w:rPr>
              <w:t xml:space="preserve">on RE development for local officers at the LGU level or </w:t>
            </w:r>
            <w:r w:rsidR="00794E44">
              <w:rPr>
                <w:sz w:val="20"/>
                <w:szCs w:val="20"/>
                <w:lang w:eastAsia="en-GB"/>
              </w:rPr>
              <w:t>with</w:t>
            </w:r>
            <w:r w:rsidR="00794E44" w:rsidRPr="00926AF7">
              <w:rPr>
                <w:sz w:val="20"/>
                <w:szCs w:val="20"/>
                <w:lang w:eastAsia="en-GB"/>
              </w:rPr>
              <w:t xml:space="preserve"> ARECs</w:t>
            </w:r>
            <w:r w:rsidR="002D3C49">
              <w:rPr>
                <w:sz w:val="20"/>
                <w:szCs w:val="20"/>
                <w:lang w:eastAsia="en-GB"/>
              </w:rPr>
              <w:t xml:space="preserve"> </w:t>
            </w:r>
            <w:r>
              <w:rPr>
                <w:sz w:val="20"/>
                <w:szCs w:val="20"/>
                <w:lang w:eastAsia="en-GB"/>
              </w:rPr>
              <w:t xml:space="preserve">can be </w:t>
            </w:r>
            <w:r w:rsidR="002D3C49">
              <w:rPr>
                <w:sz w:val="20"/>
                <w:szCs w:val="20"/>
                <w:lang w:eastAsia="en-GB"/>
              </w:rPr>
              <w:t>among the activities of the DREAMS Project</w:t>
            </w:r>
            <w:r w:rsidR="00794E44" w:rsidRPr="00926AF7">
              <w:rPr>
                <w:sz w:val="20"/>
                <w:szCs w:val="20"/>
                <w:lang w:eastAsia="en-GB"/>
              </w:rPr>
              <w:t>.  Th</w:t>
            </w:r>
            <w:r w:rsidR="002D3C49">
              <w:rPr>
                <w:sz w:val="20"/>
                <w:szCs w:val="20"/>
                <w:lang w:eastAsia="en-GB"/>
              </w:rPr>
              <w:t xml:space="preserve">e enhanced activities </w:t>
            </w:r>
            <w:r w:rsidR="00794E44" w:rsidRPr="00926AF7">
              <w:rPr>
                <w:sz w:val="20"/>
                <w:szCs w:val="20"/>
                <w:lang w:eastAsia="en-GB"/>
              </w:rPr>
              <w:t xml:space="preserve">include training on </w:t>
            </w:r>
            <w:r w:rsidR="00794E44" w:rsidRPr="00926AF7">
              <w:rPr>
                <w:sz w:val="20"/>
                <w:szCs w:val="20"/>
              </w:rPr>
              <w:t>incorporating energy plans into the Regional Development Plans of the LGUs, integrating energy planning in the curriculum of the Local Government Academy for planners, developing manuals or reference material on integration of energy plans into the development plans of LGUs.</w:t>
            </w:r>
            <w:r w:rsidR="00794E44" w:rsidRPr="00926AF7">
              <w:rPr>
                <w:sz w:val="20"/>
                <w:szCs w:val="20"/>
                <w:lang w:eastAsia="en-GB"/>
              </w:rPr>
              <w:t xml:space="preserve"> </w:t>
            </w: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6D410AC5" w14:textId="77777777" w:rsidR="00794E44" w:rsidRPr="009164DD" w:rsidRDefault="00794E44" w:rsidP="0096434A">
            <w:pPr>
              <w:jc w:val="right"/>
              <w:rPr>
                <w:sz w:val="20"/>
                <w:szCs w:val="20"/>
                <w:lang w:eastAsia="en-GB"/>
              </w:rPr>
            </w:pPr>
            <w:r>
              <w:rPr>
                <w:sz w:val="20"/>
                <w:szCs w:val="20"/>
                <w:lang w:eastAsia="en-GB"/>
              </w:rPr>
              <w:t>85</w:t>
            </w:r>
            <w:r w:rsidRPr="009164DD">
              <w:rPr>
                <w:sz w:val="20"/>
                <w:szCs w:val="20"/>
                <w:lang w:eastAsia="en-GB"/>
              </w:rPr>
              <w:t>0,000</w:t>
            </w:r>
          </w:p>
        </w:tc>
      </w:tr>
      <w:tr w:rsidR="00794E44" w:rsidRPr="009164DD" w14:paraId="219C8561"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4EDC6C" w14:textId="77777777" w:rsidR="00794E44" w:rsidRPr="009164DD" w:rsidRDefault="00794E44" w:rsidP="0096434A">
            <w:pPr>
              <w:jc w:val="left"/>
              <w:rPr>
                <w:sz w:val="20"/>
                <w:szCs w:val="20"/>
                <w:lang w:eastAsia="en-GB"/>
              </w:rPr>
            </w:pPr>
            <w:r>
              <w:rPr>
                <w:sz w:val="20"/>
                <w:szCs w:val="20"/>
                <w:lang w:eastAsia="en-GB"/>
              </w:rPr>
              <w:t xml:space="preserve">RE Industry Service - </w:t>
            </w:r>
            <w:r w:rsidRPr="00606BAD">
              <w:rPr>
                <w:sz w:val="20"/>
                <w:szCs w:val="20"/>
                <w:lang w:eastAsia="en-GB"/>
              </w:rPr>
              <w:t>RE Service Contracts Approval and Management</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486AD4B4" w14:textId="77777777" w:rsidR="00794E44" w:rsidRPr="009164DD" w:rsidRDefault="00794E44" w:rsidP="0096434A">
            <w:pPr>
              <w:jc w:val="left"/>
              <w:rPr>
                <w:sz w:val="20"/>
                <w:szCs w:val="20"/>
              </w:rPr>
            </w:pPr>
            <w:r w:rsidRPr="009164DD">
              <w:rPr>
                <w:sz w:val="20"/>
                <w:szCs w:val="20"/>
              </w:rPr>
              <w:t>DOE has an ongoing management system of issuing RE Service Contracts, and monitoring their development to ensure delivery of pre-development and development/commercial stages of the Contract within specified time periods.  DOE personnel are trained and then provide</w:t>
            </w:r>
            <w:r w:rsidRPr="009164DD">
              <w:rPr>
                <w:sz w:val="20"/>
                <w:szCs w:val="20"/>
                <w:lang w:val="en-US"/>
              </w:rPr>
              <w:t xml:space="preserve"> approvals of RE projects, prepare and sign off service contracts, and oversee the RE regulatory process</w:t>
            </w:r>
            <w:r w:rsidRPr="009164DD">
              <w:rPr>
                <w:rStyle w:val="FootnoteReference"/>
                <w:sz w:val="20"/>
                <w:szCs w:val="20"/>
                <w:lang w:val="en-US"/>
              </w:rPr>
              <w:footnoteReference w:id="27"/>
            </w:r>
            <w:r w:rsidRPr="009164DD">
              <w:rPr>
                <w:sz w:val="20"/>
                <w:szCs w:val="20"/>
                <w:lang w:val="en-US"/>
              </w:rPr>
              <w:t>.  This is an ongoing activity extended beyond 2020.</w:t>
            </w:r>
          </w:p>
        </w:tc>
        <w:tc>
          <w:tcPr>
            <w:tcW w:w="5156" w:type="dxa"/>
            <w:tcBorders>
              <w:top w:val="nil"/>
              <w:left w:val="nil"/>
              <w:bottom w:val="single" w:sz="8" w:space="0" w:color="auto"/>
              <w:right w:val="single" w:sz="8" w:space="0" w:color="auto"/>
            </w:tcBorders>
            <w:tcMar>
              <w:top w:w="0" w:type="dxa"/>
              <w:left w:w="108" w:type="dxa"/>
              <w:bottom w:w="0" w:type="dxa"/>
              <w:right w:w="108" w:type="dxa"/>
            </w:tcMar>
          </w:tcPr>
          <w:p w14:paraId="456EE371" w14:textId="46A779DC" w:rsidR="00794E44" w:rsidRPr="00535347" w:rsidRDefault="006271C4" w:rsidP="006271C4">
            <w:pPr>
              <w:jc w:val="left"/>
              <w:rPr>
                <w:sz w:val="20"/>
                <w:szCs w:val="20"/>
                <w:highlight w:val="yellow"/>
                <w:lang w:eastAsia="en-GB"/>
              </w:rPr>
            </w:pPr>
            <w:r>
              <w:rPr>
                <w:sz w:val="20"/>
                <w:szCs w:val="20"/>
                <w:lang w:eastAsia="en-GB"/>
              </w:rPr>
              <w:t xml:space="preserve">These activities can be the bases for the RE institutional capacity development interventions of DREAMS. </w:t>
            </w:r>
            <w:r w:rsidR="002D3C49">
              <w:rPr>
                <w:sz w:val="20"/>
                <w:szCs w:val="20"/>
                <w:lang w:eastAsia="en-GB"/>
              </w:rPr>
              <w:t xml:space="preserve">The improved activities on the management </w:t>
            </w:r>
            <w:r w:rsidR="00794E44">
              <w:rPr>
                <w:sz w:val="20"/>
                <w:szCs w:val="20"/>
                <w:lang w:eastAsia="en-GB"/>
              </w:rPr>
              <w:t xml:space="preserve">system </w:t>
            </w:r>
            <w:r>
              <w:rPr>
                <w:sz w:val="20"/>
                <w:szCs w:val="20"/>
                <w:lang w:eastAsia="en-GB"/>
              </w:rPr>
              <w:t xml:space="preserve">can be </w:t>
            </w:r>
            <w:r w:rsidR="002D3C49">
              <w:rPr>
                <w:sz w:val="20"/>
                <w:szCs w:val="20"/>
                <w:lang w:eastAsia="en-GB"/>
              </w:rPr>
              <w:t xml:space="preserve">among the activities of DREAMS </w:t>
            </w:r>
            <w:r>
              <w:rPr>
                <w:sz w:val="20"/>
                <w:szCs w:val="20"/>
                <w:lang w:eastAsia="en-GB"/>
              </w:rPr>
              <w:t xml:space="preserve">that </w:t>
            </w:r>
            <w:r w:rsidR="002D3C49">
              <w:rPr>
                <w:sz w:val="20"/>
                <w:szCs w:val="20"/>
                <w:lang w:eastAsia="en-GB"/>
              </w:rPr>
              <w:t xml:space="preserve">will involve the </w:t>
            </w:r>
            <w:r w:rsidR="00794E44">
              <w:rPr>
                <w:sz w:val="20"/>
                <w:szCs w:val="20"/>
                <w:lang w:eastAsia="en-GB"/>
              </w:rPr>
              <w:t>prepar</w:t>
            </w:r>
            <w:r w:rsidR="002D3C49">
              <w:rPr>
                <w:sz w:val="20"/>
                <w:szCs w:val="20"/>
                <w:lang w:eastAsia="en-GB"/>
              </w:rPr>
              <w:t xml:space="preserve">ation of </w:t>
            </w:r>
            <w:r w:rsidR="00794E44">
              <w:rPr>
                <w:sz w:val="20"/>
                <w:szCs w:val="20"/>
                <w:lang w:eastAsia="en-GB"/>
              </w:rPr>
              <w:t>guidelines for the streamlining of approvals for RE Service Contracts, and facilitating stronger coordination of permitting requirements from NCIP, NWRB and DENR on RE projects that will shorten the processing time.</w:t>
            </w: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4A184F06" w14:textId="77777777" w:rsidR="00794E44" w:rsidRPr="009164DD" w:rsidRDefault="00794E44" w:rsidP="0096434A">
            <w:pPr>
              <w:jc w:val="right"/>
              <w:rPr>
                <w:sz w:val="20"/>
                <w:szCs w:val="20"/>
                <w:lang w:eastAsia="en-GB"/>
              </w:rPr>
            </w:pPr>
            <w:r w:rsidRPr="009164DD">
              <w:rPr>
                <w:sz w:val="20"/>
                <w:szCs w:val="20"/>
                <w:lang w:eastAsia="en-GB"/>
              </w:rPr>
              <w:t>1,000,000</w:t>
            </w:r>
          </w:p>
        </w:tc>
      </w:tr>
      <w:tr w:rsidR="00794E44" w:rsidRPr="009164DD" w14:paraId="1BEE24B7" w14:textId="77777777" w:rsidTr="00014154">
        <w:trPr>
          <w:trHeight w:val="241"/>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B598CF" w14:textId="77777777" w:rsidR="00794E44" w:rsidRPr="009164DD" w:rsidRDefault="00794E44" w:rsidP="0096434A">
            <w:pPr>
              <w:jc w:val="left"/>
              <w:rPr>
                <w:sz w:val="20"/>
                <w:szCs w:val="20"/>
                <w:lang w:eastAsia="en-GB"/>
              </w:rPr>
            </w:pPr>
            <w:r>
              <w:rPr>
                <w:sz w:val="20"/>
                <w:szCs w:val="20"/>
                <w:lang w:eastAsia="en-GB"/>
              </w:rPr>
              <w:t xml:space="preserve">Resource Development: </w:t>
            </w:r>
            <w:r w:rsidRPr="009164DD">
              <w:rPr>
                <w:sz w:val="20"/>
                <w:szCs w:val="20"/>
                <w:lang w:eastAsia="en-GB"/>
              </w:rPr>
              <w:t>RE Resource Assessment</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2DB3E403" w14:textId="5A44B82C" w:rsidR="00794E44" w:rsidRPr="009164DD" w:rsidRDefault="00794E44" w:rsidP="00F50870">
            <w:pPr>
              <w:jc w:val="left"/>
              <w:rPr>
                <w:sz w:val="20"/>
                <w:szCs w:val="20"/>
                <w:lang w:eastAsia="en-GB"/>
              </w:rPr>
            </w:pPr>
            <w:r w:rsidRPr="009164DD">
              <w:rPr>
                <w:sz w:val="20"/>
                <w:szCs w:val="20"/>
              </w:rPr>
              <w:t>Oversight of efforts to manage RE resource assessments that includes a) potential hydropower sites; b) biomass resource inventory; c) low enthalpy geothermal areas; and d) detailed wind resource assessments</w:t>
            </w:r>
            <w:r>
              <w:rPr>
                <w:sz w:val="20"/>
                <w:szCs w:val="20"/>
              </w:rPr>
              <w:t xml:space="preserve"> that are locally financed</w:t>
            </w:r>
            <w:r w:rsidRPr="009164DD">
              <w:rPr>
                <w:sz w:val="20"/>
                <w:szCs w:val="20"/>
              </w:rPr>
              <w:t xml:space="preserve">. </w:t>
            </w:r>
            <w:r>
              <w:rPr>
                <w:sz w:val="20"/>
                <w:szCs w:val="20"/>
              </w:rPr>
              <w:t xml:space="preserve">The assessments are ongoing and scheduled to be completed by 2016. </w:t>
            </w:r>
            <w:r w:rsidRPr="009164DD">
              <w:rPr>
                <w:sz w:val="20"/>
                <w:szCs w:val="20"/>
              </w:rPr>
              <w:t xml:space="preserve"> </w:t>
            </w:r>
          </w:p>
        </w:tc>
        <w:tc>
          <w:tcPr>
            <w:tcW w:w="5156" w:type="dxa"/>
            <w:tcBorders>
              <w:top w:val="nil"/>
              <w:left w:val="nil"/>
              <w:bottom w:val="single" w:sz="8" w:space="0" w:color="auto"/>
              <w:right w:val="single" w:sz="8" w:space="0" w:color="auto"/>
            </w:tcBorders>
            <w:tcMar>
              <w:top w:w="0" w:type="dxa"/>
              <w:left w:w="108" w:type="dxa"/>
              <w:bottom w:w="0" w:type="dxa"/>
              <w:right w:w="108" w:type="dxa"/>
            </w:tcMar>
          </w:tcPr>
          <w:p w14:paraId="693F2460" w14:textId="4AE38BA9" w:rsidR="00794E44" w:rsidRPr="00D72A7E" w:rsidRDefault="006271C4" w:rsidP="006271C4">
            <w:pPr>
              <w:jc w:val="left"/>
              <w:rPr>
                <w:sz w:val="20"/>
                <w:szCs w:val="20"/>
                <w:lang w:eastAsia="en-GB"/>
              </w:rPr>
            </w:pPr>
            <w:r>
              <w:rPr>
                <w:sz w:val="20"/>
                <w:szCs w:val="20"/>
                <w:lang w:val="en-US" w:eastAsia="en-GB"/>
              </w:rPr>
              <w:t xml:space="preserve">This project includes pertinent activities that are envisioned for DREAMS and can therefore be </w:t>
            </w:r>
            <w:r w:rsidR="00794E44">
              <w:rPr>
                <w:sz w:val="20"/>
                <w:szCs w:val="20"/>
                <w:lang w:val="en-US" w:eastAsia="en-GB"/>
              </w:rPr>
              <w:t>subsumed as is to the DREAMS project. Once the assessments are completed, t</w:t>
            </w:r>
            <w:r w:rsidR="00794E44" w:rsidRPr="00D91855">
              <w:rPr>
                <w:sz w:val="20"/>
                <w:szCs w:val="20"/>
                <w:lang w:val="en-US" w:eastAsia="en-GB"/>
              </w:rPr>
              <w:t xml:space="preserve">he </w:t>
            </w:r>
            <w:r w:rsidR="00794E44">
              <w:rPr>
                <w:sz w:val="20"/>
                <w:szCs w:val="20"/>
                <w:lang w:val="en-US" w:eastAsia="en-GB"/>
              </w:rPr>
              <w:t>results will be</w:t>
            </w:r>
            <w:r w:rsidR="00794E44" w:rsidRPr="00D91855">
              <w:rPr>
                <w:sz w:val="20"/>
                <w:szCs w:val="20"/>
                <w:lang w:val="en-US" w:eastAsia="en-GB"/>
              </w:rPr>
              <w:t xml:space="preserve"> utilize</w:t>
            </w:r>
            <w:r w:rsidR="00794E44">
              <w:rPr>
                <w:sz w:val="20"/>
                <w:szCs w:val="20"/>
                <w:lang w:val="en-US" w:eastAsia="en-GB"/>
              </w:rPr>
              <w:t>d</w:t>
            </w:r>
            <w:r w:rsidR="00794E44" w:rsidRPr="00D91855">
              <w:rPr>
                <w:sz w:val="20"/>
                <w:szCs w:val="20"/>
                <w:lang w:val="en-US" w:eastAsia="en-GB"/>
              </w:rPr>
              <w:t xml:space="preserve"> in the capacity development of LGUs and upload the information on the website developed by the Market Service Centers in Output 2.4</w:t>
            </w:r>
            <w:r w:rsidR="00794E44">
              <w:rPr>
                <w:sz w:val="20"/>
                <w:szCs w:val="20"/>
                <w:lang w:val="en-US" w:eastAsia="en-GB"/>
              </w:rPr>
              <w:t>.</w:t>
            </w: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3663562F" w14:textId="77777777" w:rsidR="00794E44" w:rsidRPr="009164DD" w:rsidRDefault="00794E44" w:rsidP="0096434A">
            <w:pPr>
              <w:jc w:val="right"/>
              <w:rPr>
                <w:sz w:val="20"/>
                <w:szCs w:val="20"/>
                <w:lang w:eastAsia="en-GB"/>
              </w:rPr>
            </w:pPr>
            <w:r w:rsidRPr="009164DD">
              <w:rPr>
                <w:sz w:val="20"/>
                <w:szCs w:val="20"/>
                <w:lang w:eastAsia="en-GB"/>
              </w:rPr>
              <w:t>250,000</w:t>
            </w:r>
          </w:p>
        </w:tc>
      </w:tr>
      <w:tr w:rsidR="00794E44" w:rsidRPr="009164DD" w14:paraId="09186578"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033994" w14:textId="77777777" w:rsidR="00794E44" w:rsidRPr="009164DD" w:rsidRDefault="00794E44" w:rsidP="0096434A">
            <w:pPr>
              <w:jc w:val="left"/>
              <w:rPr>
                <w:sz w:val="20"/>
                <w:szCs w:val="20"/>
                <w:lang w:eastAsia="en-GB"/>
              </w:rPr>
            </w:pPr>
            <w:r>
              <w:rPr>
                <w:sz w:val="20"/>
                <w:szCs w:val="20"/>
              </w:rPr>
              <w:t>RE Technology Support</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08C4A5FB" w14:textId="77777777" w:rsidR="00794E44" w:rsidRPr="009164DD" w:rsidRDefault="00794E44" w:rsidP="0096434A">
            <w:pPr>
              <w:jc w:val="left"/>
              <w:rPr>
                <w:sz w:val="20"/>
                <w:szCs w:val="20"/>
                <w:lang w:eastAsia="en-GB"/>
              </w:rPr>
            </w:pPr>
            <w:r w:rsidRPr="009164DD">
              <w:rPr>
                <w:sz w:val="20"/>
                <w:szCs w:val="20"/>
              </w:rPr>
              <w:t xml:space="preserve">Aims to </w:t>
            </w:r>
            <w:r>
              <w:rPr>
                <w:sz w:val="20"/>
                <w:szCs w:val="20"/>
              </w:rPr>
              <w:t>develop standards for RE equipment, improvement of the performance of RE projects, reduction in project costs through local production, and capacity building of local personnel and businesses to implement RE projects</w:t>
            </w:r>
            <w:r w:rsidRPr="009164DD">
              <w:rPr>
                <w:sz w:val="20"/>
                <w:szCs w:val="20"/>
              </w:rPr>
              <w:t>.</w:t>
            </w:r>
            <w:r>
              <w:rPr>
                <w:sz w:val="20"/>
                <w:szCs w:val="20"/>
              </w:rPr>
              <w:t xml:space="preserve"> This is an ongoing programme scheduled to end by 2022. </w:t>
            </w:r>
          </w:p>
        </w:tc>
        <w:tc>
          <w:tcPr>
            <w:tcW w:w="5156" w:type="dxa"/>
            <w:tcBorders>
              <w:top w:val="nil"/>
              <w:left w:val="nil"/>
              <w:bottom w:val="single" w:sz="8" w:space="0" w:color="auto"/>
              <w:right w:val="single" w:sz="8" w:space="0" w:color="auto"/>
            </w:tcBorders>
            <w:tcMar>
              <w:top w:w="0" w:type="dxa"/>
              <w:left w:w="108" w:type="dxa"/>
              <w:bottom w:w="0" w:type="dxa"/>
              <w:right w:w="108" w:type="dxa"/>
            </w:tcMar>
          </w:tcPr>
          <w:p w14:paraId="7B203F09" w14:textId="238738D9" w:rsidR="00794E44" w:rsidRPr="009164DD" w:rsidRDefault="006271C4" w:rsidP="006271C4">
            <w:pPr>
              <w:jc w:val="left"/>
              <w:rPr>
                <w:sz w:val="20"/>
                <w:szCs w:val="20"/>
                <w:lang w:eastAsia="en-GB"/>
              </w:rPr>
            </w:pPr>
            <w:r>
              <w:rPr>
                <w:sz w:val="20"/>
                <w:szCs w:val="20"/>
                <w:lang w:eastAsia="en-GB"/>
              </w:rPr>
              <w:t>These activities can be among those needed for the RE equipment standards development work in DREAMS. If these are subsumed into the project, t</w:t>
            </w:r>
            <w:r w:rsidR="006D7DDF">
              <w:rPr>
                <w:sz w:val="20"/>
                <w:szCs w:val="20"/>
                <w:lang w:eastAsia="en-GB"/>
              </w:rPr>
              <w:t xml:space="preserve">he enhanced </w:t>
            </w:r>
            <w:r>
              <w:rPr>
                <w:sz w:val="20"/>
                <w:szCs w:val="20"/>
                <w:lang w:eastAsia="en-GB"/>
              </w:rPr>
              <w:t xml:space="preserve">version </w:t>
            </w:r>
            <w:r w:rsidR="006D7DDF">
              <w:rPr>
                <w:sz w:val="20"/>
                <w:szCs w:val="20"/>
                <w:lang w:eastAsia="en-GB"/>
              </w:rPr>
              <w:t xml:space="preserve">will comprise of </w:t>
            </w:r>
            <w:r w:rsidR="00794E44" w:rsidRPr="009D37FA">
              <w:rPr>
                <w:sz w:val="20"/>
                <w:szCs w:val="20"/>
                <w:lang w:eastAsia="en-GB"/>
              </w:rPr>
              <w:t xml:space="preserve">additional vocational training of local RE technicians to improve the quality of RE equipment installations that will meet best practices. </w:t>
            </w: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1F1F2698" w14:textId="77777777" w:rsidR="00794E44" w:rsidRPr="009164DD" w:rsidRDefault="00794E44" w:rsidP="0096434A">
            <w:pPr>
              <w:jc w:val="right"/>
              <w:rPr>
                <w:sz w:val="20"/>
                <w:szCs w:val="20"/>
                <w:lang w:eastAsia="en-GB"/>
              </w:rPr>
            </w:pPr>
            <w:r w:rsidRPr="009164DD">
              <w:rPr>
                <w:sz w:val="20"/>
                <w:szCs w:val="20"/>
                <w:lang w:eastAsia="en-GB"/>
              </w:rPr>
              <w:t>100,000</w:t>
            </w:r>
          </w:p>
        </w:tc>
      </w:tr>
      <w:tr w:rsidR="00794E44" w:rsidRPr="009164DD" w14:paraId="07FDE0A6" w14:textId="77777777" w:rsidTr="00FE26B6">
        <w:trPr>
          <w:jc w:val="center"/>
        </w:trPr>
        <w:tc>
          <w:tcPr>
            <w:tcW w:w="14899"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14:paraId="07F974AE" w14:textId="77777777" w:rsidR="00794E44" w:rsidRPr="009164DD" w:rsidRDefault="00794E44" w:rsidP="0096434A">
            <w:pPr>
              <w:jc w:val="left"/>
              <w:rPr>
                <w:b/>
                <w:bCs/>
                <w:sz w:val="20"/>
                <w:szCs w:val="20"/>
                <w:lang w:eastAsia="en-GB"/>
              </w:rPr>
            </w:pPr>
            <w:r w:rsidRPr="009164DD">
              <w:rPr>
                <w:b/>
                <w:bCs/>
                <w:sz w:val="20"/>
                <w:szCs w:val="20"/>
                <w:lang w:eastAsia="en-GB"/>
              </w:rPr>
              <w:t>PEMC</w:t>
            </w:r>
          </w:p>
        </w:tc>
      </w:tr>
      <w:tr w:rsidR="00794E44" w:rsidRPr="009164DD" w14:paraId="09E0747C" w14:textId="77777777" w:rsidTr="00582D86">
        <w:trPr>
          <w:trHeight w:val="606"/>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1A004F1" w14:textId="77777777" w:rsidR="00794E44" w:rsidRPr="009164DD" w:rsidRDefault="00794E44" w:rsidP="0096434A">
            <w:pPr>
              <w:jc w:val="left"/>
              <w:rPr>
                <w:sz w:val="20"/>
                <w:szCs w:val="20"/>
                <w:lang w:eastAsia="en-GB"/>
              </w:rPr>
            </w:pPr>
            <w:r w:rsidRPr="009164DD">
              <w:rPr>
                <w:sz w:val="20"/>
                <w:szCs w:val="20"/>
                <w:lang w:eastAsia="en-GB"/>
              </w:rPr>
              <w:lastRenderedPageBreak/>
              <w:t>RE market assessment and RE market rules</w:t>
            </w:r>
          </w:p>
        </w:tc>
        <w:tc>
          <w:tcPr>
            <w:tcW w:w="5159" w:type="dxa"/>
            <w:tcBorders>
              <w:top w:val="nil"/>
              <w:left w:val="nil"/>
              <w:bottom w:val="single" w:sz="8" w:space="0" w:color="auto"/>
              <w:right w:val="single" w:sz="4" w:space="0" w:color="auto"/>
            </w:tcBorders>
            <w:tcMar>
              <w:top w:w="0" w:type="dxa"/>
              <w:left w:w="108" w:type="dxa"/>
              <w:bottom w:w="0" w:type="dxa"/>
              <w:right w:w="108" w:type="dxa"/>
            </w:tcMar>
          </w:tcPr>
          <w:p w14:paraId="62EA53B6" w14:textId="77777777" w:rsidR="00794E44" w:rsidRPr="009164DD" w:rsidRDefault="00794E44" w:rsidP="0096434A">
            <w:pPr>
              <w:jc w:val="left"/>
              <w:rPr>
                <w:sz w:val="20"/>
                <w:szCs w:val="20"/>
                <w:lang w:eastAsia="en-GB"/>
              </w:rPr>
            </w:pPr>
            <w:r w:rsidRPr="008239CB">
              <w:rPr>
                <w:sz w:val="20"/>
                <w:szCs w:val="20"/>
                <w:lang w:val="en-US"/>
              </w:rPr>
              <w:t xml:space="preserve">Establishment of a Renewable Energy Market (REM) where participants may trade in certificates confirming the amount of electricity sold or used and produced from RES.  </w:t>
            </w:r>
            <w:r w:rsidRPr="008239CB">
              <w:rPr>
                <w:sz w:val="20"/>
                <w:szCs w:val="20"/>
              </w:rPr>
              <w:t xml:space="preserve">Currently, details of the market are being developed formulated including a system for </w:t>
            </w:r>
            <w:r w:rsidRPr="008239CB">
              <w:rPr>
                <w:sz w:val="20"/>
                <w:szCs w:val="20"/>
                <w:lang w:val="en-US"/>
              </w:rPr>
              <w:t xml:space="preserve">certification of RE developers by the DOE that are registered with the Board of Investments (BoI).  PEMC is also undertaking </w:t>
            </w:r>
            <w:r w:rsidRPr="008239CB">
              <w:rPr>
                <w:sz w:val="20"/>
                <w:szCs w:val="20"/>
                <w:lang w:val="en-PH"/>
              </w:rPr>
              <w:t xml:space="preserve">design of RPS Rules as a </w:t>
            </w:r>
            <w:r w:rsidRPr="008239CB">
              <w:rPr>
                <w:sz w:val="20"/>
                <w:szCs w:val="20"/>
              </w:rPr>
              <w:t xml:space="preserve">market based policy, </w:t>
            </w:r>
            <w:r w:rsidRPr="008239CB">
              <w:rPr>
                <w:sz w:val="20"/>
                <w:szCs w:val="20"/>
                <w:lang w:val="en-PH"/>
              </w:rPr>
              <w:t xml:space="preserve">design of </w:t>
            </w:r>
            <w:r w:rsidRPr="00A42A3D">
              <w:rPr>
                <w:sz w:val="20"/>
                <w:szCs w:val="20"/>
                <w:u w:val="single"/>
                <w:lang w:val="en-PH"/>
              </w:rPr>
              <w:t>RE</w:t>
            </w:r>
            <w:r w:rsidRPr="00A42A3D">
              <w:rPr>
                <w:sz w:val="20"/>
                <w:szCs w:val="20"/>
                <w:u w:val="single"/>
              </w:rPr>
              <w:t xml:space="preserve"> </w:t>
            </w:r>
            <w:r w:rsidRPr="008239CB">
              <w:rPr>
                <w:sz w:val="20"/>
                <w:szCs w:val="20"/>
                <w:u w:val="single"/>
              </w:rPr>
              <w:t xml:space="preserve">market rules for the proposed REM, and amendments to WESM Rules.  They have plans to </w:t>
            </w:r>
            <w:r w:rsidRPr="008239CB">
              <w:rPr>
                <w:sz w:val="20"/>
                <w:szCs w:val="20"/>
              </w:rPr>
              <w:t xml:space="preserve">conduct a market assessment to account for </w:t>
            </w:r>
            <w:r w:rsidRPr="008239CB">
              <w:rPr>
                <w:sz w:val="20"/>
                <w:szCs w:val="20"/>
                <w:lang w:val="en-PH"/>
              </w:rPr>
              <w:t>all the RE injected into the grid</w:t>
            </w:r>
            <w:r w:rsidRPr="008239CB">
              <w:rPr>
                <w:rStyle w:val="FootnoteReference"/>
                <w:lang w:val="en-PH"/>
              </w:rPr>
              <w:footnoteReference w:id="28"/>
            </w:r>
            <w:r w:rsidRPr="008239CB">
              <w:rPr>
                <w:sz w:val="20"/>
                <w:szCs w:val="20"/>
                <w:lang w:val="en-PH"/>
              </w:rPr>
              <w:t>.   Design of REC system scheduled for completion by late 2017</w:t>
            </w:r>
            <w:r w:rsidRPr="008239CB">
              <w:rPr>
                <w:rStyle w:val="FootnoteReference"/>
                <w:lang w:val="en-PH"/>
              </w:rPr>
              <w:footnoteReference w:id="29"/>
            </w:r>
            <w:r w:rsidRPr="008239CB">
              <w:rPr>
                <w:sz w:val="20"/>
                <w:szCs w:val="20"/>
                <w:lang w:val="en-PH"/>
              </w:rPr>
              <w:t>.</w:t>
            </w:r>
          </w:p>
        </w:tc>
        <w:tc>
          <w:tcPr>
            <w:tcW w:w="515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29A55DE" w14:textId="383B1741" w:rsidR="00794E44" w:rsidRPr="007D4659" w:rsidRDefault="006271C4" w:rsidP="006271C4">
            <w:pPr>
              <w:jc w:val="left"/>
              <w:rPr>
                <w:sz w:val="20"/>
                <w:szCs w:val="20"/>
                <w:lang w:val="en-US"/>
              </w:rPr>
            </w:pPr>
            <w:r>
              <w:rPr>
                <w:sz w:val="20"/>
                <w:szCs w:val="20"/>
                <w:lang w:val="en-US"/>
              </w:rPr>
              <w:t>This activity is among the planned interventions of DREAMS. If subsumed into the project, t</w:t>
            </w:r>
            <w:r w:rsidR="006D7DDF">
              <w:rPr>
                <w:sz w:val="20"/>
                <w:szCs w:val="20"/>
                <w:lang w:val="en-US"/>
              </w:rPr>
              <w:t xml:space="preserve">he enhanced </w:t>
            </w:r>
            <w:r w:rsidR="00794E44">
              <w:rPr>
                <w:sz w:val="20"/>
                <w:szCs w:val="20"/>
                <w:lang w:val="en-US"/>
              </w:rPr>
              <w:t xml:space="preserve">PEMC </w:t>
            </w:r>
            <w:r w:rsidR="006D7DDF">
              <w:rPr>
                <w:sz w:val="20"/>
                <w:szCs w:val="20"/>
                <w:lang w:val="en-US"/>
              </w:rPr>
              <w:t xml:space="preserve">activities </w:t>
            </w:r>
            <w:r>
              <w:rPr>
                <w:sz w:val="20"/>
                <w:szCs w:val="20"/>
                <w:lang w:val="en-US"/>
              </w:rPr>
              <w:t xml:space="preserve">will </w:t>
            </w:r>
            <w:r w:rsidR="006D7DDF">
              <w:rPr>
                <w:sz w:val="20"/>
                <w:szCs w:val="20"/>
                <w:lang w:val="en-US"/>
              </w:rPr>
              <w:t xml:space="preserve">include the </w:t>
            </w:r>
            <w:r w:rsidR="00794E44">
              <w:rPr>
                <w:sz w:val="20"/>
                <w:szCs w:val="20"/>
                <w:lang w:val="en-US"/>
              </w:rPr>
              <w:t xml:space="preserve">conduct </w:t>
            </w:r>
            <w:r w:rsidR="00794E44" w:rsidRPr="00D91855">
              <w:rPr>
                <w:sz w:val="20"/>
                <w:szCs w:val="20"/>
                <w:lang w:val="en-US"/>
              </w:rPr>
              <w:t>market assessments to develop the RE market</w:t>
            </w:r>
            <w:r w:rsidR="00C76043">
              <w:rPr>
                <w:sz w:val="20"/>
                <w:szCs w:val="20"/>
                <w:lang w:val="en-US"/>
              </w:rPr>
              <w:t xml:space="preserve"> in Output 3.1</w:t>
            </w:r>
            <w:r w:rsidR="00794E44">
              <w:rPr>
                <w:sz w:val="20"/>
                <w:szCs w:val="20"/>
                <w:lang w:val="en-US"/>
              </w:rPr>
              <w:t>.</w:t>
            </w:r>
          </w:p>
        </w:tc>
        <w:tc>
          <w:tcPr>
            <w:tcW w:w="1543"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05DCFCF2" w14:textId="77777777" w:rsidR="00794E44" w:rsidRPr="009164DD" w:rsidRDefault="00794E44" w:rsidP="0096434A">
            <w:pPr>
              <w:jc w:val="right"/>
              <w:rPr>
                <w:sz w:val="20"/>
                <w:szCs w:val="20"/>
                <w:lang w:eastAsia="en-GB"/>
              </w:rPr>
            </w:pPr>
            <w:r w:rsidRPr="009164DD">
              <w:rPr>
                <w:sz w:val="20"/>
                <w:szCs w:val="20"/>
                <w:lang w:eastAsia="en-GB"/>
              </w:rPr>
              <w:t>1,500,000</w:t>
            </w:r>
          </w:p>
        </w:tc>
      </w:tr>
      <w:tr w:rsidR="00794E44" w:rsidRPr="009164DD" w14:paraId="433B9329"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2E15EBD" w14:textId="77777777" w:rsidR="00794E44" w:rsidRPr="009164DD" w:rsidRDefault="00794E44" w:rsidP="0096434A">
            <w:pPr>
              <w:jc w:val="left"/>
              <w:rPr>
                <w:sz w:val="20"/>
                <w:szCs w:val="20"/>
                <w:lang w:eastAsia="en-GB"/>
              </w:rPr>
            </w:pPr>
            <w:r w:rsidRPr="009164DD">
              <w:rPr>
                <w:sz w:val="20"/>
                <w:szCs w:val="20"/>
                <w:lang w:eastAsia="en-GB"/>
              </w:rPr>
              <w:t>Establishment of REM and RE Registrar</w:t>
            </w:r>
            <w:r w:rsidRPr="009164DD" w:rsidDel="00E73FFE">
              <w:rPr>
                <w:sz w:val="20"/>
                <w:szCs w:val="20"/>
                <w:lang w:eastAsia="en-GB"/>
              </w:rPr>
              <w:t xml:space="preserve"> </w:t>
            </w:r>
          </w:p>
        </w:tc>
        <w:tc>
          <w:tcPr>
            <w:tcW w:w="5159" w:type="dxa"/>
            <w:tcBorders>
              <w:top w:val="nil"/>
              <w:left w:val="nil"/>
              <w:bottom w:val="single" w:sz="8" w:space="0" w:color="auto"/>
              <w:right w:val="single" w:sz="4" w:space="0" w:color="auto"/>
            </w:tcBorders>
            <w:tcMar>
              <w:top w:w="0" w:type="dxa"/>
              <w:left w:w="108" w:type="dxa"/>
              <w:bottom w:w="0" w:type="dxa"/>
              <w:right w:w="108" w:type="dxa"/>
            </w:tcMar>
          </w:tcPr>
          <w:p w14:paraId="1AFC3A26" w14:textId="77777777" w:rsidR="00794E44" w:rsidRPr="009164DD" w:rsidRDefault="00794E44" w:rsidP="00794E44">
            <w:pPr>
              <w:spacing w:after="0"/>
              <w:jc w:val="left"/>
              <w:rPr>
                <w:sz w:val="20"/>
                <w:szCs w:val="20"/>
                <w:lang w:eastAsia="en-GB"/>
              </w:rPr>
            </w:pPr>
            <w:r w:rsidRPr="009164DD">
              <w:rPr>
                <w:sz w:val="20"/>
                <w:szCs w:val="20"/>
                <w:lang w:eastAsia="en-GB"/>
              </w:rPr>
              <w:t>Purchase of hardware and software for REM operations</w:t>
            </w:r>
            <w:r w:rsidR="00C76043">
              <w:rPr>
                <w:sz w:val="20"/>
                <w:szCs w:val="20"/>
                <w:lang w:eastAsia="en-GB"/>
              </w:rPr>
              <w:t xml:space="preserve">.  </w:t>
            </w:r>
            <w:r w:rsidRPr="009164DD">
              <w:rPr>
                <w:sz w:val="20"/>
                <w:szCs w:val="20"/>
                <w:lang w:eastAsia="en-GB"/>
              </w:rPr>
              <w:t xml:space="preserve">Commissioning and operation of the RE Market system </w:t>
            </w:r>
          </w:p>
          <w:p w14:paraId="594F9434" w14:textId="77777777" w:rsidR="00794E44" w:rsidRPr="008239CB" w:rsidRDefault="00794E44" w:rsidP="0096434A">
            <w:pPr>
              <w:jc w:val="left"/>
              <w:rPr>
                <w:sz w:val="20"/>
                <w:szCs w:val="20"/>
                <w:lang w:val="en-US"/>
              </w:rPr>
            </w:pPr>
            <w:r w:rsidRPr="009164DD">
              <w:rPr>
                <w:sz w:val="20"/>
                <w:szCs w:val="20"/>
                <w:lang w:eastAsia="en-GB"/>
              </w:rPr>
              <w:t>Scheduled completion by 2018.</w:t>
            </w:r>
          </w:p>
        </w:tc>
        <w:tc>
          <w:tcPr>
            <w:tcW w:w="515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CF57BE9" w14:textId="3D1A126F" w:rsidR="00794E44" w:rsidRPr="002D7C81" w:rsidRDefault="006271C4" w:rsidP="001F0EA8">
            <w:pPr>
              <w:jc w:val="left"/>
              <w:rPr>
                <w:sz w:val="20"/>
                <w:szCs w:val="20"/>
              </w:rPr>
            </w:pPr>
            <w:r>
              <w:rPr>
                <w:sz w:val="20"/>
                <w:szCs w:val="20"/>
              </w:rPr>
              <w:t xml:space="preserve">The same as above, this </w:t>
            </w:r>
            <w:r w:rsidR="001F0EA8">
              <w:rPr>
                <w:sz w:val="20"/>
                <w:szCs w:val="20"/>
              </w:rPr>
              <w:t>can be subsumed in DREAMS, and t</w:t>
            </w:r>
            <w:r w:rsidR="006D7DDF">
              <w:rPr>
                <w:sz w:val="20"/>
                <w:szCs w:val="20"/>
              </w:rPr>
              <w:t xml:space="preserve">he enhanced </w:t>
            </w:r>
            <w:r w:rsidR="001F0EA8">
              <w:rPr>
                <w:sz w:val="20"/>
                <w:szCs w:val="20"/>
              </w:rPr>
              <w:t xml:space="preserve">version will </w:t>
            </w:r>
            <w:r w:rsidR="006D7DDF">
              <w:rPr>
                <w:sz w:val="20"/>
                <w:szCs w:val="20"/>
              </w:rPr>
              <w:t xml:space="preserve">include </w:t>
            </w:r>
            <w:r w:rsidR="00C76043">
              <w:rPr>
                <w:sz w:val="20"/>
                <w:szCs w:val="20"/>
              </w:rPr>
              <w:t xml:space="preserve">investment into the software </w:t>
            </w:r>
            <w:r w:rsidR="006D7DDF">
              <w:rPr>
                <w:sz w:val="20"/>
                <w:szCs w:val="20"/>
              </w:rPr>
              <w:t xml:space="preserve">development </w:t>
            </w:r>
            <w:r w:rsidR="00C76043">
              <w:rPr>
                <w:sz w:val="20"/>
                <w:szCs w:val="20"/>
              </w:rPr>
              <w:t>and training in the use of the software for REM operations</w:t>
            </w:r>
          </w:p>
        </w:tc>
        <w:tc>
          <w:tcPr>
            <w:tcW w:w="1543"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509F7E7F" w14:textId="77777777" w:rsidR="00794E44" w:rsidRPr="009164DD" w:rsidRDefault="00794E44" w:rsidP="002D7C81">
            <w:pPr>
              <w:spacing w:after="0"/>
              <w:jc w:val="right"/>
              <w:rPr>
                <w:sz w:val="20"/>
                <w:szCs w:val="20"/>
                <w:lang w:eastAsia="en-GB"/>
              </w:rPr>
            </w:pPr>
            <w:r w:rsidRPr="009164DD">
              <w:rPr>
                <w:sz w:val="20"/>
                <w:szCs w:val="20"/>
                <w:lang w:eastAsia="en-GB"/>
              </w:rPr>
              <w:t>1,200,000</w:t>
            </w:r>
          </w:p>
          <w:p w14:paraId="11C4BAB6" w14:textId="77777777" w:rsidR="00794E44" w:rsidRPr="009164DD" w:rsidRDefault="00794E44" w:rsidP="002D7C81">
            <w:pPr>
              <w:jc w:val="right"/>
              <w:rPr>
                <w:sz w:val="20"/>
                <w:szCs w:val="20"/>
                <w:lang w:eastAsia="en-GB"/>
              </w:rPr>
            </w:pPr>
            <w:r w:rsidRPr="009164DD">
              <w:rPr>
                <w:sz w:val="20"/>
                <w:szCs w:val="20"/>
                <w:lang w:eastAsia="en-GB"/>
              </w:rPr>
              <w:t>(out of which 700,000 is for REM hardware and software</w:t>
            </w:r>
          </w:p>
        </w:tc>
      </w:tr>
      <w:tr w:rsidR="00794E44" w:rsidRPr="009164DD" w14:paraId="35D4262D" w14:textId="77777777" w:rsidTr="00FE26B6">
        <w:trPr>
          <w:jc w:val="center"/>
        </w:trPr>
        <w:tc>
          <w:tcPr>
            <w:tcW w:w="14899"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14:paraId="5F896AD4" w14:textId="77777777" w:rsidR="00794E44" w:rsidRPr="009164DD" w:rsidRDefault="00794E44" w:rsidP="0096434A">
            <w:pPr>
              <w:jc w:val="left"/>
              <w:rPr>
                <w:b/>
                <w:bCs/>
                <w:sz w:val="20"/>
                <w:szCs w:val="20"/>
                <w:lang w:eastAsia="en-GB"/>
              </w:rPr>
            </w:pPr>
            <w:r w:rsidRPr="009164DD">
              <w:rPr>
                <w:b/>
                <w:bCs/>
                <w:sz w:val="20"/>
                <w:szCs w:val="20"/>
                <w:lang w:eastAsia="en-GB"/>
              </w:rPr>
              <w:t>LGUs</w:t>
            </w:r>
          </w:p>
        </w:tc>
      </w:tr>
      <w:tr w:rsidR="00794E44" w:rsidRPr="009164DD" w14:paraId="00C4789A"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6C95A0D" w14:textId="77777777" w:rsidR="00794E44" w:rsidRPr="009164DD" w:rsidRDefault="00794E44" w:rsidP="0096434A">
            <w:pPr>
              <w:jc w:val="left"/>
              <w:rPr>
                <w:sz w:val="20"/>
                <w:szCs w:val="20"/>
                <w:lang w:eastAsia="en-GB"/>
              </w:rPr>
            </w:pPr>
            <w:r w:rsidRPr="009164DD">
              <w:rPr>
                <w:sz w:val="20"/>
                <w:szCs w:val="20"/>
                <w:lang w:eastAsia="en-GB"/>
              </w:rPr>
              <w:t>Promotion of local energy plan by Province of Palawan</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15906610" w14:textId="77777777" w:rsidR="00794E44" w:rsidRPr="009164DD" w:rsidRDefault="00794E44" w:rsidP="0096434A">
            <w:pPr>
              <w:jc w:val="left"/>
              <w:rPr>
                <w:color w:val="000000"/>
                <w:sz w:val="20"/>
                <w:szCs w:val="20"/>
                <w:lang w:val="en-US"/>
              </w:rPr>
            </w:pPr>
            <w:r w:rsidRPr="009164DD">
              <w:rPr>
                <w:color w:val="000000"/>
                <w:sz w:val="20"/>
                <w:szCs w:val="20"/>
                <w:lang w:val="en-US"/>
              </w:rPr>
              <w:t>Ongoing efforts to execute the recently formulated local energy plan; promotion of private sector investment into RE projects based on the energy plan that includes the development of low carbon technologies for power generation that would enhance Palawan City’s status as a green city</w:t>
            </w:r>
            <w:r w:rsidRPr="009164DD">
              <w:rPr>
                <w:rStyle w:val="FootnoteReference"/>
                <w:color w:val="000000"/>
                <w:sz w:val="20"/>
                <w:szCs w:val="20"/>
                <w:lang w:val="en-US"/>
              </w:rPr>
              <w:footnoteReference w:id="30"/>
            </w:r>
            <w:r w:rsidRPr="009164DD">
              <w:rPr>
                <w:color w:val="000000"/>
                <w:sz w:val="20"/>
                <w:szCs w:val="20"/>
                <w:lang w:val="en-US"/>
              </w:rPr>
              <w:t>.</w:t>
            </w:r>
            <w:r w:rsidRPr="009164DD">
              <w:rPr>
                <w:sz w:val="20"/>
                <w:szCs w:val="20"/>
              </w:rPr>
              <w:t xml:space="preserve"> </w:t>
            </w:r>
            <w:r w:rsidRPr="009164DD">
              <w:rPr>
                <w:color w:val="000000"/>
                <w:sz w:val="20"/>
                <w:szCs w:val="20"/>
                <w:lang w:val="en-US"/>
              </w:rPr>
              <w:t xml:space="preserve">Ongoing efforts to train local personnel to attract private sector investment to Palawan Province.  </w:t>
            </w:r>
          </w:p>
          <w:p w14:paraId="5FA83646" w14:textId="77777777" w:rsidR="00794E44" w:rsidRPr="009164DD" w:rsidRDefault="00794E44" w:rsidP="0096434A">
            <w:pPr>
              <w:jc w:val="left"/>
              <w:rPr>
                <w:sz w:val="20"/>
                <w:szCs w:val="20"/>
                <w:lang w:eastAsia="en-GB"/>
              </w:rPr>
            </w:pPr>
            <w:r w:rsidRPr="009164DD">
              <w:rPr>
                <w:sz w:val="20"/>
                <w:szCs w:val="20"/>
              </w:rPr>
              <w:t>These are ongoing programmes that will extend beyond 2020.</w:t>
            </w:r>
          </w:p>
        </w:tc>
        <w:tc>
          <w:tcPr>
            <w:tcW w:w="5156" w:type="dxa"/>
            <w:vMerge w:val="restart"/>
            <w:tcBorders>
              <w:top w:val="nil"/>
              <w:left w:val="nil"/>
              <w:right w:val="single" w:sz="8" w:space="0" w:color="auto"/>
            </w:tcBorders>
            <w:tcMar>
              <w:top w:w="0" w:type="dxa"/>
              <w:left w:w="108" w:type="dxa"/>
              <w:bottom w:w="0" w:type="dxa"/>
              <w:right w:w="108" w:type="dxa"/>
            </w:tcMar>
          </w:tcPr>
          <w:p w14:paraId="5336F9B0" w14:textId="03BFD253" w:rsidR="00794E44" w:rsidRPr="0006122A" w:rsidRDefault="001F0EA8" w:rsidP="00A85269">
            <w:pPr>
              <w:ind w:hanging="53"/>
              <w:jc w:val="left"/>
              <w:rPr>
                <w:sz w:val="20"/>
                <w:szCs w:val="20"/>
                <w:lang w:eastAsia="en-GB"/>
              </w:rPr>
            </w:pPr>
            <w:r>
              <w:rPr>
                <w:sz w:val="20"/>
                <w:szCs w:val="20"/>
                <w:lang w:val="en-US" w:eastAsia="en-GB"/>
              </w:rPr>
              <w:t xml:space="preserve">These ongoing efforts on energy planning and encouraging private sector involvement in RE-based power generation are eligible baseline activities of DREAMS. If these are subsumed into the </w:t>
            </w:r>
            <w:r w:rsidR="00A85269">
              <w:rPr>
                <w:sz w:val="20"/>
                <w:szCs w:val="20"/>
                <w:lang w:val="en-US" w:eastAsia="en-GB"/>
              </w:rPr>
              <w:t>Project</w:t>
            </w:r>
            <w:r>
              <w:rPr>
                <w:sz w:val="20"/>
                <w:szCs w:val="20"/>
                <w:lang w:val="en-US" w:eastAsia="en-GB"/>
              </w:rPr>
              <w:t xml:space="preserve">, the improved version shall </w:t>
            </w:r>
            <w:r w:rsidR="006D7DDF">
              <w:rPr>
                <w:sz w:val="20"/>
                <w:szCs w:val="20"/>
                <w:lang w:val="en-US" w:eastAsia="en-GB"/>
              </w:rPr>
              <w:t xml:space="preserve">include the formulation and execution of </w:t>
            </w:r>
            <w:r w:rsidR="00794E44" w:rsidRPr="00D91855">
              <w:rPr>
                <w:sz w:val="20"/>
                <w:szCs w:val="20"/>
                <w:lang w:val="en-US" w:eastAsia="en-GB"/>
              </w:rPr>
              <w:t>local energy plans; harmoniz</w:t>
            </w:r>
            <w:r w:rsidR="006D7DDF">
              <w:rPr>
                <w:sz w:val="20"/>
                <w:szCs w:val="20"/>
                <w:lang w:val="en-US" w:eastAsia="en-GB"/>
              </w:rPr>
              <w:t>ation of</w:t>
            </w:r>
            <w:r w:rsidR="00794E44" w:rsidRPr="00D91855">
              <w:rPr>
                <w:sz w:val="20"/>
                <w:szCs w:val="20"/>
                <w:lang w:val="en-US" w:eastAsia="en-GB"/>
              </w:rPr>
              <w:t xml:space="preserve"> local level RE activities more closely with national RE programmes and objectives; enhance</w:t>
            </w:r>
            <w:r w:rsidR="006D7DDF">
              <w:rPr>
                <w:sz w:val="20"/>
                <w:szCs w:val="20"/>
                <w:lang w:val="en-US" w:eastAsia="en-GB"/>
              </w:rPr>
              <w:t>ment of</w:t>
            </w:r>
            <w:r w:rsidR="00794E44" w:rsidRPr="00D91855">
              <w:rPr>
                <w:sz w:val="20"/>
                <w:szCs w:val="20"/>
                <w:lang w:val="en-US" w:eastAsia="en-GB"/>
              </w:rPr>
              <w:t xml:space="preserve"> capacity </w:t>
            </w:r>
            <w:r w:rsidR="00794E44">
              <w:rPr>
                <w:sz w:val="20"/>
                <w:szCs w:val="20"/>
                <w:lang w:val="en-US" w:eastAsia="en-GB"/>
              </w:rPr>
              <w:t xml:space="preserve">building efforts </w:t>
            </w:r>
            <w:r w:rsidR="00794E44" w:rsidRPr="00D91855">
              <w:rPr>
                <w:sz w:val="20"/>
                <w:szCs w:val="20"/>
                <w:lang w:val="en-US" w:eastAsia="en-GB"/>
              </w:rPr>
              <w:t>including that of LGU based focal points to liaise with RE investors and monitor RE project development</w:t>
            </w:r>
            <w:r w:rsidR="00794E44">
              <w:rPr>
                <w:sz w:val="20"/>
                <w:szCs w:val="20"/>
                <w:lang w:val="en-US" w:eastAsia="en-GB"/>
              </w:rPr>
              <w:t>;</w:t>
            </w:r>
            <w:r w:rsidR="00794E44" w:rsidRPr="00D91855">
              <w:rPr>
                <w:sz w:val="20"/>
                <w:szCs w:val="20"/>
                <w:lang w:val="en-US" w:eastAsia="en-GB"/>
              </w:rPr>
              <w:t xml:space="preserve"> and establish</w:t>
            </w:r>
            <w:r w:rsidR="006D7DDF">
              <w:rPr>
                <w:sz w:val="20"/>
                <w:szCs w:val="20"/>
                <w:lang w:val="en-US" w:eastAsia="en-GB"/>
              </w:rPr>
              <w:t>ment of</w:t>
            </w:r>
            <w:r w:rsidR="00794E44" w:rsidRPr="00D91855">
              <w:rPr>
                <w:sz w:val="20"/>
                <w:szCs w:val="20"/>
                <w:lang w:val="en-US" w:eastAsia="en-GB"/>
              </w:rPr>
              <w:t xml:space="preserve"> an operational RE knowledge platform</w:t>
            </w:r>
            <w:r w:rsidR="00794E44">
              <w:rPr>
                <w:sz w:val="20"/>
                <w:szCs w:val="20"/>
                <w:lang w:val="en-US" w:eastAsia="en-GB"/>
              </w:rPr>
              <w:t xml:space="preserve"> at the local level</w:t>
            </w:r>
            <w:r w:rsidR="00794E44">
              <w:rPr>
                <w:sz w:val="20"/>
                <w:szCs w:val="20"/>
                <w:lang w:eastAsia="en-GB"/>
              </w:rPr>
              <w:t xml:space="preserve"> (Outputs 1.2, 1.3, 2.1, 2.2, 2.3, 2.4 and 2.5), </w:t>
            </w: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7F15C21B" w14:textId="77777777" w:rsidR="00794E44" w:rsidRPr="009164DD" w:rsidRDefault="00794E44" w:rsidP="0096434A">
            <w:pPr>
              <w:jc w:val="right"/>
              <w:rPr>
                <w:sz w:val="20"/>
                <w:szCs w:val="20"/>
                <w:lang w:eastAsia="en-GB"/>
              </w:rPr>
            </w:pPr>
            <w:r w:rsidRPr="009164DD">
              <w:rPr>
                <w:sz w:val="20"/>
                <w:szCs w:val="20"/>
                <w:lang w:eastAsia="en-GB"/>
              </w:rPr>
              <w:t>700,000</w:t>
            </w:r>
          </w:p>
        </w:tc>
      </w:tr>
      <w:tr w:rsidR="00794E44" w:rsidRPr="009164DD" w14:paraId="3E7C3F8D"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C5369EA" w14:textId="77777777" w:rsidR="00794E44" w:rsidRPr="009164DD" w:rsidRDefault="00794E44" w:rsidP="0096434A">
            <w:pPr>
              <w:jc w:val="left"/>
              <w:rPr>
                <w:sz w:val="20"/>
                <w:szCs w:val="20"/>
                <w:lang w:eastAsia="en-GB"/>
              </w:rPr>
            </w:pPr>
            <w:r w:rsidRPr="009164DD">
              <w:rPr>
                <w:sz w:val="20"/>
                <w:szCs w:val="20"/>
                <w:lang w:eastAsia="en-GB"/>
              </w:rPr>
              <w:t>Private sector promotion and capacity development in municipal LGUs represented by the Province of Iliolo</w:t>
            </w:r>
          </w:p>
        </w:tc>
        <w:tc>
          <w:tcPr>
            <w:tcW w:w="5159" w:type="dxa"/>
            <w:tcBorders>
              <w:top w:val="nil"/>
              <w:left w:val="nil"/>
              <w:bottom w:val="single" w:sz="8" w:space="0" w:color="auto"/>
              <w:right w:val="single" w:sz="8" w:space="0" w:color="auto"/>
            </w:tcBorders>
            <w:tcMar>
              <w:top w:w="0" w:type="dxa"/>
              <w:left w:w="108" w:type="dxa"/>
              <w:bottom w:w="0" w:type="dxa"/>
              <w:right w:w="108" w:type="dxa"/>
            </w:tcMar>
          </w:tcPr>
          <w:p w14:paraId="7712F1CC" w14:textId="77777777" w:rsidR="00794E44" w:rsidRPr="009164DD" w:rsidRDefault="00794E44" w:rsidP="0096434A">
            <w:pPr>
              <w:jc w:val="left"/>
              <w:rPr>
                <w:sz w:val="20"/>
                <w:szCs w:val="20"/>
                <w:lang w:eastAsia="en-GB"/>
              </w:rPr>
            </w:pPr>
            <w:r w:rsidRPr="009164DD">
              <w:rPr>
                <w:color w:val="000000"/>
                <w:sz w:val="20"/>
                <w:szCs w:val="20"/>
                <w:lang w:val="en-US"/>
              </w:rPr>
              <w:t xml:space="preserve">Ongoing efforts include promotion of private sector investment into RE and capacity building trainings of local personnel to attract private sector investment. </w:t>
            </w:r>
            <w:r w:rsidRPr="009164DD">
              <w:rPr>
                <w:sz w:val="20"/>
                <w:szCs w:val="20"/>
              </w:rPr>
              <w:t>This is an ongoing programme that will end by 2017</w:t>
            </w:r>
          </w:p>
        </w:tc>
        <w:tc>
          <w:tcPr>
            <w:tcW w:w="5156" w:type="dxa"/>
            <w:vMerge/>
            <w:tcBorders>
              <w:left w:val="nil"/>
              <w:bottom w:val="single" w:sz="8" w:space="0" w:color="auto"/>
              <w:right w:val="single" w:sz="8" w:space="0" w:color="auto"/>
            </w:tcBorders>
            <w:tcMar>
              <w:top w:w="0" w:type="dxa"/>
              <w:left w:w="108" w:type="dxa"/>
              <w:bottom w:w="0" w:type="dxa"/>
              <w:right w:w="108" w:type="dxa"/>
            </w:tcMar>
          </w:tcPr>
          <w:p w14:paraId="2CD328DE" w14:textId="77777777" w:rsidR="00794E44" w:rsidRPr="009164DD" w:rsidRDefault="00794E44" w:rsidP="0096434A">
            <w:pPr>
              <w:jc w:val="right"/>
              <w:rPr>
                <w:sz w:val="20"/>
                <w:szCs w:val="20"/>
                <w:lang w:eastAsia="en-GB"/>
              </w:rPr>
            </w:pPr>
          </w:p>
        </w:tc>
        <w:tc>
          <w:tcPr>
            <w:tcW w:w="1543" w:type="dxa"/>
            <w:tcBorders>
              <w:top w:val="nil"/>
              <w:left w:val="nil"/>
              <w:bottom w:val="single" w:sz="8" w:space="0" w:color="auto"/>
              <w:right w:val="single" w:sz="8" w:space="0" w:color="auto"/>
            </w:tcBorders>
            <w:tcMar>
              <w:top w:w="0" w:type="dxa"/>
              <w:left w:w="108" w:type="dxa"/>
              <w:bottom w:w="0" w:type="dxa"/>
              <w:right w:w="108" w:type="dxa"/>
            </w:tcMar>
          </w:tcPr>
          <w:p w14:paraId="3BD3915C" w14:textId="77777777" w:rsidR="00794E44" w:rsidRPr="009164DD" w:rsidRDefault="00794E44" w:rsidP="0096434A">
            <w:pPr>
              <w:jc w:val="right"/>
              <w:rPr>
                <w:sz w:val="20"/>
                <w:szCs w:val="20"/>
                <w:lang w:eastAsia="en-GB"/>
              </w:rPr>
            </w:pPr>
            <w:r w:rsidRPr="009164DD">
              <w:rPr>
                <w:sz w:val="20"/>
                <w:szCs w:val="20"/>
                <w:lang w:eastAsia="en-GB"/>
              </w:rPr>
              <w:t>522,222</w:t>
            </w:r>
          </w:p>
        </w:tc>
      </w:tr>
      <w:tr w:rsidR="00794E44" w:rsidRPr="009164DD" w14:paraId="4E57CADC" w14:textId="77777777" w:rsidTr="00FE26B6">
        <w:trPr>
          <w:jc w:val="center"/>
        </w:trPr>
        <w:tc>
          <w:tcPr>
            <w:tcW w:w="14899"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14:paraId="3F9EE8DA" w14:textId="77777777" w:rsidR="00794E44" w:rsidRPr="009164DD" w:rsidRDefault="00794E44" w:rsidP="0096434A">
            <w:pPr>
              <w:jc w:val="left"/>
              <w:rPr>
                <w:b/>
                <w:bCs/>
                <w:sz w:val="20"/>
                <w:szCs w:val="20"/>
                <w:lang w:eastAsia="en-GB"/>
              </w:rPr>
            </w:pPr>
            <w:r w:rsidRPr="009164DD">
              <w:rPr>
                <w:b/>
                <w:bCs/>
                <w:sz w:val="20"/>
                <w:szCs w:val="20"/>
                <w:lang w:eastAsia="en-GB"/>
              </w:rPr>
              <w:t>RE PROJECT PROPONENTS</w:t>
            </w:r>
          </w:p>
        </w:tc>
      </w:tr>
      <w:tr w:rsidR="00794E44" w:rsidRPr="009164DD" w14:paraId="50BFCE0D"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0E47B2" w14:textId="77777777" w:rsidR="00794E44" w:rsidRPr="009164DD" w:rsidRDefault="00794E44" w:rsidP="0096434A">
            <w:pPr>
              <w:jc w:val="left"/>
              <w:rPr>
                <w:sz w:val="20"/>
                <w:szCs w:val="20"/>
              </w:rPr>
            </w:pPr>
            <w:r w:rsidRPr="009164DD">
              <w:rPr>
                <w:bCs/>
                <w:color w:val="000000"/>
                <w:sz w:val="20"/>
                <w:szCs w:val="20"/>
                <w:lang w:eastAsia="en-CA"/>
              </w:rPr>
              <w:t>Camotes Project (off-grid 1.0 MW solar power project located in Poro, Cebu)</w:t>
            </w:r>
            <w:r w:rsidRPr="009164DD">
              <w:rPr>
                <w:color w:val="000000"/>
                <w:sz w:val="20"/>
                <w:szCs w:val="20"/>
                <w:lang w:eastAsia="en-CA"/>
              </w:rPr>
              <w:t xml:space="preserve"> </w:t>
            </w:r>
            <w:r>
              <w:rPr>
                <w:color w:val="000000"/>
                <w:sz w:val="20"/>
                <w:szCs w:val="20"/>
                <w:lang w:eastAsia="en-CA"/>
              </w:rPr>
              <w:t xml:space="preserve">developed by </w:t>
            </w:r>
            <w:r w:rsidRPr="009164DD">
              <w:rPr>
                <w:color w:val="000000"/>
                <w:sz w:val="20"/>
                <w:szCs w:val="20"/>
                <w:lang w:eastAsia="en-CA"/>
              </w:rPr>
              <w:t xml:space="preserve">Enfinity Philippines Renewable Resource Inc., </w:t>
            </w:r>
          </w:p>
        </w:tc>
        <w:tc>
          <w:tcPr>
            <w:tcW w:w="5159" w:type="dxa"/>
            <w:tcBorders>
              <w:top w:val="nil"/>
              <w:left w:val="nil"/>
              <w:bottom w:val="single" w:sz="8" w:space="0" w:color="auto"/>
              <w:right w:val="single" w:sz="4" w:space="0" w:color="auto"/>
            </w:tcBorders>
            <w:tcMar>
              <w:top w:w="0" w:type="dxa"/>
              <w:left w:w="108" w:type="dxa"/>
              <w:bottom w:w="0" w:type="dxa"/>
              <w:right w:w="108" w:type="dxa"/>
            </w:tcMar>
          </w:tcPr>
          <w:p w14:paraId="53E12F1C" w14:textId="77777777" w:rsidR="00794E44" w:rsidRPr="009164DD" w:rsidRDefault="00794E44" w:rsidP="0096434A">
            <w:pPr>
              <w:jc w:val="left"/>
              <w:rPr>
                <w:sz w:val="20"/>
                <w:szCs w:val="20"/>
              </w:rPr>
            </w:pPr>
            <w:r w:rsidRPr="009164DD">
              <w:rPr>
                <w:bCs/>
                <w:color w:val="000000"/>
                <w:sz w:val="20"/>
                <w:szCs w:val="20"/>
                <w:lang w:eastAsia="en-CA"/>
              </w:rPr>
              <w:t xml:space="preserve">Enfinity has been developing this solar project since 2013 as an unsolicited proposal in a SPUG area.  The project proponent has </w:t>
            </w:r>
            <w:r>
              <w:rPr>
                <w:bCs/>
                <w:color w:val="000000"/>
                <w:sz w:val="20"/>
                <w:szCs w:val="20"/>
                <w:lang w:eastAsia="en-CA"/>
              </w:rPr>
              <w:t xml:space="preserve">undertaken detailed engineering design and </w:t>
            </w:r>
            <w:r w:rsidRPr="009164DD">
              <w:rPr>
                <w:bCs/>
                <w:color w:val="000000"/>
                <w:sz w:val="20"/>
                <w:szCs w:val="20"/>
                <w:lang w:eastAsia="en-CA"/>
              </w:rPr>
              <w:t>undergone a tedious, circuitous and difficult permitting process consuming more than 4 years for a 1.0 MW project.</w:t>
            </w:r>
            <w:r w:rsidRPr="009164DD">
              <w:rPr>
                <w:color w:val="000000"/>
                <w:sz w:val="20"/>
                <w:szCs w:val="20"/>
                <w:lang w:val="en-US"/>
              </w:rPr>
              <w:t xml:space="preserve"> </w:t>
            </w:r>
          </w:p>
        </w:tc>
        <w:tc>
          <w:tcPr>
            <w:tcW w:w="5156"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D92EE6" w14:textId="3AF371E5" w:rsidR="00794E44" w:rsidRPr="009164DD" w:rsidRDefault="001F0EA8" w:rsidP="001F0EA8">
            <w:pPr>
              <w:jc w:val="left"/>
              <w:rPr>
                <w:sz w:val="20"/>
                <w:szCs w:val="20"/>
                <w:lang w:eastAsia="en-GB"/>
              </w:rPr>
            </w:pPr>
            <w:r>
              <w:rPr>
                <w:sz w:val="20"/>
                <w:szCs w:val="20"/>
                <w:lang w:val="en-US" w:eastAsia="en-GB"/>
              </w:rPr>
              <w:t xml:space="preserve">The ongoing and planned activities of these 4 private sector entities can be part and parcel of the DREAMS project as demonstrations. Considering their expressed interest to be partners of the DREAMS project, their current RE-based power generation projects can be subsumed into DREAMS and can be </w:t>
            </w:r>
            <w:r>
              <w:rPr>
                <w:sz w:val="20"/>
                <w:szCs w:val="20"/>
                <w:lang w:val="en-US" w:eastAsia="en-GB"/>
              </w:rPr>
              <w:lastRenderedPageBreak/>
              <w:t xml:space="preserve">enhanced with the inclusion of expedited facilitation of the permitting and regulatory requirements for the </w:t>
            </w:r>
            <w:r w:rsidR="00794E44">
              <w:rPr>
                <w:sz w:val="20"/>
                <w:szCs w:val="20"/>
                <w:lang w:val="en-US" w:eastAsia="en-GB"/>
              </w:rPr>
              <w:t>install</w:t>
            </w:r>
            <w:r w:rsidR="006D7DDF">
              <w:rPr>
                <w:sz w:val="20"/>
                <w:szCs w:val="20"/>
                <w:lang w:val="en-US" w:eastAsia="en-GB"/>
              </w:rPr>
              <w:t>ation</w:t>
            </w:r>
            <w:r w:rsidR="00794E44">
              <w:rPr>
                <w:sz w:val="20"/>
                <w:szCs w:val="20"/>
                <w:lang w:val="en-US" w:eastAsia="en-GB"/>
              </w:rPr>
              <w:t xml:space="preserve"> and commission</w:t>
            </w:r>
            <w:r w:rsidR="006D7DDF">
              <w:rPr>
                <w:sz w:val="20"/>
                <w:szCs w:val="20"/>
                <w:lang w:val="en-US" w:eastAsia="en-GB"/>
              </w:rPr>
              <w:t>ing of</w:t>
            </w:r>
            <w:r w:rsidR="00794E44">
              <w:rPr>
                <w:sz w:val="20"/>
                <w:szCs w:val="20"/>
                <w:lang w:val="en-US" w:eastAsia="en-GB"/>
              </w:rPr>
              <w:t xml:space="preserve"> the</w:t>
            </w:r>
            <w:r>
              <w:rPr>
                <w:sz w:val="20"/>
                <w:szCs w:val="20"/>
                <w:lang w:val="en-US" w:eastAsia="en-GB"/>
              </w:rPr>
              <w:t>ir</w:t>
            </w:r>
            <w:r w:rsidR="00794E44">
              <w:rPr>
                <w:sz w:val="20"/>
                <w:szCs w:val="20"/>
                <w:lang w:val="en-US" w:eastAsia="en-GB"/>
              </w:rPr>
              <w:t xml:space="preserve"> RE</w:t>
            </w:r>
            <w:r w:rsidR="006D7DDF">
              <w:rPr>
                <w:sz w:val="20"/>
                <w:szCs w:val="20"/>
                <w:lang w:val="en-US" w:eastAsia="en-GB"/>
              </w:rPr>
              <w:t>-based</w:t>
            </w:r>
            <w:r w:rsidR="00794E44">
              <w:rPr>
                <w:sz w:val="20"/>
                <w:szCs w:val="20"/>
                <w:lang w:val="en-US" w:eastAsia="en-GB"/>
              </w:rPr>
              <w:t xml:space="preserve"> power plants</w:t>
            </w:r>
            <w:r w:rsidR="00794E44">
              <w:rPr>
                <w:sz w:val="20"/>
                <w:szCs w:val="20"/>
                <w:lang w:eastAsia="en-GB"/>
              </w:rPr>
              <w:t xml:space="preserve">.(Output 4.6) </w:t>
            </w:r>
          </w:p>
        </w:tc>
        <w:tc>
          <w:tcPr>
            <w:tcW w:w="1543"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26E8EC59" w14:textId="77777777" w:rsidR="00794E44" w:rsidRPr="009164DD" w:rsidRDefault="00794E44" w:rsidP="0096434A">
            <w:pPr>
              <w:jc w:val="right"/>
              <w:rPr>
                <w:sz w:val="20"/>
                <w:szCs w:val="20"/>
                <w:lang w:eastAsia="en-GB"/>
              </w:rPr>
            </w:pPr>
            <w:r w:rsidRPr="009164DD">
              <w:rPr>
                <w:sz w:val="20"/>
                <w:szCs w:val="20"/>
                <w:lang w:eastAsia="en-GB"/>
              </w:rPr>
              <w:lastRenderedPageBreak/>
              <w:t>2.0 million</w:t>
            </w:r>
          </w:p>
        </w:tc>
      </w:tr>
      <w:tr w:rsidR="00794E44" w:rsidRPr="009164DD" w14:paraId="4997D464"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950A525" w14:textId="77777777" w:rsidR="00794E44" w:rsidRPr="009164DD" w:rsidRDefault="00794E44" w:rsidP="0096434A">
            <w:pPr>
              <w:jc w:val="left"/>
              <w:rPr>
                <w:sz w:val="20"/>
                <w:szCs w:val="20"/>
              </w:rPr>
            </w:pPr>
            <w:r w:rsidRPr="009164DD">
              <w:rPr>
                <w:color w:val="000000"/>
                <w:sz w:val="20"/>
                <w:szCs w:val="20"/>
                <w:lang w:val="en-US"/>
              </w:rPr>
              <w:lastRenderedPageBreak/>
              <w:t xml:space="preserve">Mogpog Solar Project (12 MW off-grid solar PV located on Marinduque Island) </w:t>
            </w:r>
            <w:r>
              <w:rPr>
                <w:color w:val="000000"/>
                <w:sz w:val="20"/>
                <w:szCs w:val="20"/>
                <w:lang w:val="en-US"/>
              </w:rPr>
              <w:t xml:space="preserve">developed by </w:t>
            </w:r>
            <w:r w:rsidRPr="009164DD">
              <w:rPr>
                <w:color w:val="000000"/>
                <w:sz w:val="20"/>
                <w:szCs w:val="20"/>
                <w:lang w:val="en-US"/>
              </w:rPr>
              <w:t>SunAsia and Solarus Partners Inc.</w:t>
            </w:r>
          </w:p>
        </w:tc>
        <w:tc>
          <w:tcPr>
            <w:tcW w:w="5159" w:type="dxa"/>
            <w:tcBorders>
              <w:top w:val="nil"/>
              <w:left w:val="nil"/>
              <w:bottom w:val="single" w:sz="8" w:space="0" w:color="auto"/>
              <w:right w:val="single" w:sz="4" w:space="0" w:color="auto"/>
            </w:tcBorders>
            <w:tcMar>
              <w:top w:w="0" w:type="dxa"/>
              <w:left w:w="108" w:type="dxa"/>
              <w:bottom w:w="0" w:type="dxa"/>
              <w:right w:w="108" w:type="dxa"/>
            </w:tcMar>
          </w:tcPr>
          <w:p w14:paraId="55DC6B7C" w14:textId="77777777" w:rsidR="00794E44" w:rsidRPr="009164DD" w:rsidRDefault="00794E44" w:rsidP="0096434A">
            <w:pPr>
              <w:jc w:val="left"/>
              <w:rPr>
                <w:sz w:val="20"/>
                <w:szCs w:val="20"/>
              </w:rPr>
            </w:pPr>
            <w:r w:rsidRPr="009164DD">
              <w:rPr>
                <w:color w:val="000000"/>
                <w:sz w:val="20"/>
                <w:szCs w:val="20"/>
                <w:lang w:val="en-US"/>
              </w:rPr>
              <w:t>Solarus Partners Inc. has had the Service Contract since December 2013</w:t>
            </w:r>
            <w:r>
              <w:rPr>
                <w:color w:val="000000"/>
                <w:sz w:val="20"/>
                <w:szCs w:val="20"/>
                <w:lang w:val="en-US"/>
              </w:rPr>
              <w:t xml:space="preserve"> in partnership with SunAsia</w:t>
            </w:r>
            <w:r w:rsidRPr="009164DD">
              <w:rPr>
                <w:color w:val="000000"/>
                <w:sz w:val="20"/>
                <w:szCs w:val="20"/>
                <w:lang w:val="en-US"/>
              </w:rPr>
              <w:t xml:space="preserve">, and is currently completing </w:t>
            </w:r>
            <w:r>
              <w:rPr>
                <w:color w:val="000000"/>
                <w:sz w:val="20"/>
                <w:szCs w:val="20"/>
                <w:lang w:val="en-US"/>
              </w:rPr>
              <w:t>detailed</w:t>
            </w:r>
            <w:r w:rsidRPr="009164DD">
              <w:rPr>
                <w:color w:val="000000"/>
                <w:sz w:val="20"/>
                <w:szCs w:val="20"/>
                <w:lang w:val="en-US"/>
              </w:rPr>
              <w:t xml:space="preserve"> engineering of the project and permitting requirements of the LGU.  Since the project falls under Resolution 21 of the ERC, the project proponent is awaiting </w:t>
            </w:r>
            <w:r w:rsidRPr="009164DD">
              <w:rPr>
                <w:color w:val="000000"/>
                <w:sz w:val="20"/>
                <w:szCs w:val="20"/>
                <w:lang w:eastAsia="en-CA"/>
              </w:rPr>
              <w:t>approval of a bilateral power purchase agreement that is pending resolution of a procedural requirement between the DOE, ERC and MARELCO</w:t>
            </w:r>
            <w:r w:rsidRPr="009164DD">
              <w:rPr>
                <w:color w:val="000000"/>
                <w:sz w:val="20"/>
                <w:szCs w:val="20"/>
                <w:lang w:val="en-US"/>
              </w:rPr>
              <w:t xml:space="preserve">  (the EC for this RE project who is obligated to bid out the RE project prior to the award of the bilateral agreement for purchase of the electricity from the project) </w:t>
            </w:r>
          </w:p>
        </w:tc>
        <w:tc>
          <w:tcPr>
            <w:tcW w:w="5156"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414553C" w14:textId="77777777" w:rsidR="00794E44" w:rsidRPr="009164DD" w:rsidRDefault="00794E44" w:rsidP="0096434A">
            <w:pPr>
              <w:jc w:val="right"/>
              <w:rPr>
                <w:sz w:val="20"/>
                <w:szCs w:val="20"/>
                <w:lang w:eastAsia="en-GB"/>
              </w:rPr>
            </w:pPr>
          </w:p>
        </w:tc>
        <w:tc>
          <w:tcPr>
            <w:tcW w:w="1543"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1B168277" w14:textId="77777777" w:rsidR="00794E44" w:rsidRPr="009164DD" w:rsidRDefault="00794E44" w:rsidP="0096434A">
            <w:pPr>
              <w:jc w:val="right"/>
              <w:rPr>
                <w:sz w:val="20"/>
                <w:szCs w:val="20"/>
                <w:lang w:eastAsia="en-GB"/>
              </w:rPr>
            </w:pPr>
            <w:r w:rsidRPr="009164DD">
              <w:rPr>
                <w:sz w:val="20"/>
                <w:szCs w:val="20"/>
                <w:lang w:eastAsia="en-GB"/>
              </w:rPr>
              <w:t>26.268 million</w:t>
            </w:r>
          </w:p>
        </w:tc>
      </w:tr>
      <w:tr w:rsidR="00794E44" w:rsidRPr="009164DD" w14:paraId="7C23D07D"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BBCCE7" w14:textId="77777777" w:rsidR="00794E44" w:rsidRPr="009164DD" w:rsidRDefault="00794E44" w:rsidP="0096434A">
            <w:pPr>
              <w:jc w:val="left"/>
              <w:rPr>
                <w:sz w:val="20"/>
                <w:szCs w:val="20"/>
              </w:rPr>
            </w:pPr>
            <w:r w:rsidRPr="009164DD">
              <w:rPr>
                <w:sz w:val="20"/>
                <w:szCs w:val="20"/>
                <w:lang w:eastAsia="x-none"/>
              </w:rPr>
              <w:lastRenderedPageBreak/>
              <w:t xml:space="preserve">First Envirotech biogas plant (2.0 MW) located in </w:t>
            </w:r>
            <w:r w:rsidRPr="009164DD">
              <w:rPr>
                <w:color w:val="000000"/>
                <w:sz w:val="20"/>
                <w:szCs w:val="20"/>
                <w:lang w:eastAsia="en-CA"/>
              </w:rPr>
              <w:t>Barangay Armenia, Tarlac City</w:t>
            </w:r>
            <w:r>
              <w:rPr>
                <w:color w:val="000000"/>
                <w:sz w:val="20"/>
                <w:szCs w:val="20"/>
                <w:lang w:eastAsia="en-CA"/>
              </w:rPr>
              <w:t xml:space="preserve"> developed by</w:t>
            </w:r>
            <w:r>
              <w:rPr>
                <w:sz w:val="20"/>
                <w:szCs w:val="20"/>
                <w:lang w:eastAsia="x-none"/>
              </w:rPr>
              <w:t xml:space="preserve"> </w:t>
            </w:r>
            <w:r w:rsidRPr="009164DD">
              <w:rPr>
                <w:sz w:val="20"/>
                <w:szCs w:val="20"/>
                <w:lang w:eastAsia="x-none"/>
              </w:rPr>
              <w:t xml:space="preserve">First Envirotech Alliance Corporation </w:t>
            </w:r>
          </w:p>
        </w:tc>
        <w:tc>
          <w:tcPr>
            <w:tcW w:w="5159" w:type="dxa"/>
            <w:tcBorders>
              <w:top w:val="nil"/>
              <w:left w:val="nil"/>
              <w:bottom w:val="single" w:sz="8" w:space="0" w:color="auto"/>
              <w:right w:val="single" w:sz="4" w:space="0" w:color="auto"/>
            </w:tcBorders>
            <w:tcMar>
              <w:top w:w="0" w:type="dxa"/>
              <w:left w:w="108" w:type="dxa"/>
              <w:bottom w:w="0" w:type="dxa"/>
              <w:right w:w="108" w:type="dxa"/>
            </w:tcMar>
          </w:tcPr>
          <w:p w14:paraId="1FB0AC30" w14:textId="77777777" w:rsidR="00794E44" w:rsidRPr="009164DD" w:rsidRDefault="00794E44" w:rsidP="0096434A">
            <w:pPr>
              <w:jc w:val="left"/>
              <w:rPr>
                <w:sz w:val="20"/>
                <w:szCs w:val="20"/>
              </w:rPr>
            </w:pPr>
            <w:r w:rsidRPr="009164DD">
              <w:rPr>
                <w:sz w:val="20"/>
                <w:szCs w:val="20"/>
                <w:lang w:eastAsia="x-none"/>
              </w:rPr>
              <w:t>First Envirotech Alliance Corporation</w:t>
            </w:r>
            <w:r w:rsidRPr="009164DD">
              <w:rPr>
                <w:color w:val="000000"/>
                <w:sz w:val="20"/>
                <w:szCs w:val="20"/>
                <w:lang w:eastAsia="en-CA"/>
              </w:rPr>
              <w:t xml:space="preserve"> has been developing engineering plans for this project since July 2014.  They have also been undertaking efforts to obtain approvals for FiT, wheeling, grid impact studies and VAT exemption status.  These efforts have not resulted in any clarity from DOE on the process for their approval. </w:t>
            </w:r>
          </w:p>
        </w:tc>
        <w:tc>
          <w:tcPr>
            <w:tcW w:w="5156"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7CA60FD" w14:textId="77777777" w:rsidR="00794E44" w:rsidRPr="009164DD" w:rsidRDefault="00794E44" w:rsidP="0096434A">
            <w:pPr>
              <w:jc w:val="right"/>
              <w:rPr>
                <w:sz w:val="20"/>
                <w:szCs w:val="20"/>
                <w:lang w:eastAsia="en-GB"/>
              </w:rPr>
            </w:pPr>
          </w:p>
        </w:tc>
        <w:tc>
          <w:tcPr>
            <w:tcW w:w="1543"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09F7A28E" w14:textId="77777777" w:rsidR="00794E44" w:rsidRPr="009164DD" w:rsidRDefault="00794E44" w:rsidP="0096434A">
            <w:pPr>
              <w:jc w:val="right"/>
              <w:rPr>
                <w:sz w:val="20"/>
                <w:szCs w:val="20"/>
                <w:lang w:eastAsia="en-GB"/>
              </w:rPr>
            </w:pPr>
            <w:r w:rsidRPr="009164DD">
              <w:rPr>
                <w:sz w:val="20"/>
                <w:szCs w:val="20"/>
                <w:lang w:eastAsia="en-GB"/>
              </w:rPr>
              <w:t>3.2 million</w:t>
            </w:r>
          </w:p>
        </w:tc>
      </w:tr>
      <w:tr w:rsidR="00794E44" w:rsidRPr="009164DD" w14:paraId="0C6EE4C2" w14:textId="77777777" w:rsidTr="00014154">
        <w:trPr>
          <w:jc w:val="center"/>
        </w:trPr>
        <w:tc>
          <w:tcPr>
            <w:tcW w:w="304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024061" w14:textId="77777777" w:rsidR="00794E44" w:rsidRPr="009164DD" w:rsidRDefault="00794E44" w:rsidP="0096434A">
            <w:pPr>
              <w:jc w:val="left"/>
              <w:rPr>
                <w:sz w:val="20"/>
                <w:szCs w:val="20"/>
                <w:lang w:eastAsia="en-GB"/>
              </w:rPr>
            </w:pPr>
            <w:r w:rsidRPr="009164DD">
              <w:rPr>
                <w:sz w:val="20"/>
                <w:szCs w:val="20"/>
              </w:rPr>
              <w:t xml:space="preserve">Kapangan Hydropower Project (60 MW run-of-river located in Benguet Province) </w:t>
            </w:r>
            <w:r>
              <w:rPr>
                <w:sz w:val="20"/>
                <w:szCs w:val="20"/>
              </w:rPr>
              <w:t xml:space="preserve">developed by the </w:t>
            </w:r>
            <w:r w:rsidRPr="009164DD">
              <w:rPr>
                <w:sz w:val="20"/>
                <w:szCs w:val="20"/>
              </w:rPr>
              <w:t xml:space="preserve">Cordillera Hydroelectric Power Corporation (COHECO)  </w:t>
            </w:r>
          </w:p>
        </w:tc>
        <w:tc>
          <w:tcPr>
            <w:tcW w:w="5159" w:type="dxa"/>
            <w:tcBorders>
              <w:top w:val="nil"/>
              <w:left w:val="nil"/>
              <w:bottom w:val="single" w:sz="8" w:space="0" w:color="auto"/>
              <w:right w:val="single" w:sz="4" w:space="0" w:color="auto"/>
            </w:tcBorders>
            <w:tcMar>
              <w:top w:w="0" w:type="dxa"/>
              <w:left w:w="108" w:type="dxa"/>
              <w:bottom w:w="0" w:type="dxa"/>
              <w:right w:w="108" w:type="dxa"/>
            </w:tcMar>
          </w:tcPr>
          <w:p w14:paraId="426C6B2E" w14:textId="3201EEB8" w:rsidR="00794E44" w:rsidRPr="009164DD" w:rsidRDefault="00794E44" w:rsidP="00DE6F56">
            <w:pPr>
              <w:jc w:val="left"/>
              <w:rPr>
                <w:sz w:val="20"/>
                <w:szCs w:val="20"/>
                <w:lang w:eastAsia="en-GB"/>
              </w:rPr>
            </w:pPr>
            <w:r w:rsidRPr="00DE6F56">
              <w:rPr>
                <w:sz w:val="20"/>
                <w:szCs w:val="20"/>
                <w:highlight w:val="green"/>
              </w:rPr>
              <w:t xml:space="preserve">COHECO </w:t>
            </w:r>
            <w:r w:rsidR="00DE6F56" w:rsidRPr="00DE6F56">
              <w:rPr>
                <w:sz w:val="20"/>
                <w:szCs w:val="20"/>
                <w:highlight w:val="green"/>
              </w:rPr>
              <w:t xml:space="preserve">has been in the design stages for close to 5 years. It </w:t>
            </w:r>
            <w:r w:rsidRPr="00DE6F56">
              <w:rPr>
                <w:sz w:val="20"/>
                <w:szCs w:val="20"/>
                <w:highlight w:val="green"/>
              </w:rPr>
              <w:t xml:space="preserve">has been developing detailed engineering plans for this project since 2010 with </w:t>
            </w:r>
            <w:r w:rsidR="00DE6F56" w:rsidRPr="00DE6F56">
              <w:rPr>
                <w:sz w:val="20"/>
                <w:szCs w:val="20"/>
                <w:highlight w:val="green"/>
              </w:rPr>
              <w:t xml:space="preserve">expected </w:t>
            </w:r>
            <w:r w:rsidRPr="00DE6F56">
              <w:rPr>
                <w:sz w:val="20"/>
                <w:szCs w:val="20"/>
                <w:highlight w:val="green"/>
              </w:rPr>
              <w:t xml:space="preserve">commissioning scheduled for 2019, and has been undertaking activities related to obtaining permits and other regulatory compliance.  </w:t>
            </w:r>
            <w:r w:rsidR="00DE6F56" w:rsidRPr="00DE6F56">
              <w:rPr>
                <w:sz w:val="20"/>
                <w:szCs w:val="20"/>
                <w:highlight w:val="green"/>
              </w:rPr>
              <w:t xml:space="preserve">Civil works have not yet started since the project proponents are awaiting key permits to initiate construction. </w:t>
            </w:r>
            <w:r w:rsidRPr="00DE6F56">
              <w:rPr>
                <w:sz w:val="20"/>
                <w:szCs w:val="20"/>
                <w:highlight w:val="green"/>
              </w:rPr>
              <w:t>This process has been encountering problems with NCIP and NWRB permitting, placing delays and risks on the commissioning date and the entire investment.  The provision of additional clarity and streamlining of NCIP and NWRB permitting would facilitate an approval to the proponents of this hydropower project.</w:t>
            </w:r>
          </w:p>
        </w:tc>
        <w:tc>
          <w:tcPr>
            <w:tcW w:w="5156"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458A86A" w14:textId="77777777" w:rsidR="00794E44" w:rsidRPr="009164DD" w:rsidRDefault="00794E44" w:rsidP="0096434A">
            <w:pPr>
              <w:jc w:val="right"/>
              <w:rPr>
                <w:sz w:val="20"/>
                <w:szCs w:val="20"/>
                <w:lang w:eastAsia="en-GB"/>
              </w:rPr>
            </w:pPr>
          </w:p>
        </w:tc>
        <w:tc>
          <w:tcPr>
            <w:tcW w:w="1543" w:type="dxa"/>
            <w:tcBorders>
              <w:top w:val="nil"/>
              <w:left w:val="single" w:sz="4" w:space="0" w:color="auto"/>
              <w:bottom w:val="single" w:sz="8" w:space="0" w:color="auto"/>
              <w:right w:val="single" w:sz="8" w:space="0" w:color="auto"/>
            </w:tcBorders>
            <w:tcMar>
              <w:top w:w="0" w:type="dxa"/>
              <w:left w:w="108" w:type="dxa"/>
              <w:bottom w:w="0" w:type="dxa"/>
              <w:right w:w="108" w:type="dxa"/>
            </w:tcMar>
          </w:tcPr>
          <w:p w14:paraId="6841C924" w14:textId="77777777" w:rsidR="00794E44" w:rsidRPr="009164DD" w:rsidRDefault="00794E44" w:rsidP="0096434A">
            <w:pPr>
              <w:jc w:val="right"/>
              <w:rPr>
                <w:sz w:val="20"/>
                <w:szCs w:val="20"/>
                <w:lang w:eastAsia="en-GB"/>
              </w:rPr>
            </w:pPr>
            <w:r w:rsidRPr="009164DD">
              <w:rPr>
                <w:sz w:val="20"/>
                <w:szCs w:val="20"/>
                <w:lang w:eastAsia="en-GB"/>
              </w:rPr>
              <w:t>270 million</w:t>
            </w:r>
          </w:p>
          <w:p w14:paraId="3ECE53BA" w14:textId="77777777" w:rsidR="00794E44" w:rsidRPr="009164DD" w:rsidRDefault="00794E44" w:rsidP="0096434A">
            <w:pPr>
              <w:jc w:val="right"/>
              <w:rPr>
                <w:sz w:val="20"/>
                <w:szCs w:val="20"/>
                <w:lang w:eastAsia="en-GB"/>
              </w:rPr>
            </w:pPr>
            <w:r w:rsidRPr="009164DD">
              <w:rPr>
                <w:sz w:val="20"/>
                <w:szCs w:val="20"/>
                <w:lang w:eastAsia="en-GB"/>
              </w:rPr>
              <w:t>(leveraged co-financing)</w:t>
            </w:r>
          </w:p>
        </w:tc>
      </w:tr>
      <w:bookmarkEnd w:id="27"/>
    </w:tbl>
    <w:p w14:paraId="2D9C66F1" w14:textId="77777777" w:rsidR="005E19DF" w:rsidRPr="00D91855" w:rsidRDefault="005E19DF" w:rsidP="005E19DF">
      <w:pPr>
        <w:rPr>
          <w:rFonts w:ascii="Calibri" w:hAnsi="Calibri"/>
          <w:sz w:val="20"/>
          <w:szCs w:val="20"/>
          <w:lang w:val="en-US"/>
        </w:rPr>
      </w:pPr>
    </w:p>
    <w:p w14:paraId="6425FE1F" w14:textId="77777777" w:rsidR="005E19DF" w:rsidRPr="00D91855" w:rsidRDefault="005E19DF" w:rsidP="00205C3F">
      <w:pPr>
        <w:spacing w:after="0"/>
        <w:rPr>
          <w:i/>
          <w:u w:val="single"/>
          <w:lang w:val="en-US"/>
        </w:rPr>
        <w:sectPr w:rsidR="005E19DF" w:rsidRPr="00D91855" w:rsidSect="006E360A">
          <w:headerReference w:type="even" r:id="rId24"/>
          <w:headerReference w:type="default" r:id="rId25"/>
          <w:footerReference w:type="default" r:id="rId26"/>
          <w:headerReference w:type="first" r:id="rId27"/>
          <w:type w:val="continuous"/>
          <w:pgSz w:w="15840" w:h="12240" w:orient="landscape" w:code="1"/>
          <w:pgMar w:top="1440" w:right="1440" w:bottom="1440" w:left="1440" w:header="709" w:footer="709" w:gutter="0"/>
          <w:cols w:space="708"/>
          <w:docGrid w:linePitch="360"/>
        </w:sectPr>
      </w:pPr>
    </w:p>
    <w:p w14:paraId="3A977CFF" w14:textId="77777777" w:rsidR="008C08EB" w:rsidRPr="00D91855" w:rsidRDefault="008C08EB" w:rsidP="008C08EB">
      <w:pPr>
        <w:spacing w:after="0"/>
        <w:ind w:left="330"/>
        <w:rPr>
          <w:i/>
          <w:color w:val="000000"/>
          <w:lang w:val="en-US"/>
        </w:rPr>
      </w:pPr>
    </w:p>
    <w:p w14:paraId="0F5E2EA5" w14:textId="546D1DF9" w:rsidR="00083F04" w:rsidRPr="000D2CA9" w:rsidRDefault="00792627" w:rsidP="00582D86">
      <w:pPr>
        <w:pStyle w:val="ListParagraph0"/>
        <w:numPr>
          <w:ilvl w:val="0"/>
          <w:numId w:val="31"/>
        </w:numPr>
        <w:spacing w:after="0"/>
      </w:pPr>
      <w:r w:rsidRPr="000D2CA9">
        <w:t>Additionally, f</w:t>
      </w:r>
      <w:r w:rsidR="002C701D" w:rsidRPr="000D2CA9">
        <w:t>inancial institutions in the Philippines have plans to setup a mechanism to meet demands for a bridge loan for financing of small-scale RE projects prior to the 85% electro-mechanical completion milestone when the FiT would be granted</w:t>
      </w:r>
      <w:r w:rsidR="002C701D" w:rsidRPr="000D2CA9">
        <w:rPr>
          <w:vertAlign w:val="superscript"/>
        </w:rPr>
        <w:footnoteReference w:id="31"/>
      </w:r>
      <w:r w:rsidR="002C701D" w:rsidRPr="000D2CA9">
        <w:t xml:space="preserve">. One of these institutions is the Land Bank of the Philippines (LBP) </w:t>
      </w:r>
      <w:r w:rsidRPr="000D2CA9">
        <w:t>which</w:t>
      </w:r>
      <w:r w:rsidR="002C701D" w:rsidRPr="000D2CA9">
        <w:t xml:space="preserve"> plan</w:t>
      </w:r>
      <w:r w:rsidRPr="000D2CA9">
        <w:t>s</w:t>
      </w:r>
      <w:r w:rsidR="002C701D" w:rsidRPr="000D2CA9">
        <w:t xml:space="preserve"> to have an operational financing mechanism for bridge loan by late 2016.</w:t>
      </w:r>
      <w:r w:rsidR="00083F04" w:rsidRPr="000D2CA9">
        <w:t xml:space="preserve"> Further, </w:t>
      </w:r>
      <w:r w:rsidR="00EE4A1F" w:rsidRPr="000D2CA9">
        <w:t xml:space="preserve">financial institutions such as the LBP are also planning to </w:t>
      </w:r>
      <w:r w:rsidR="00A404EB" w:rsidRPr="000D2CA9">
        <w:t>strengthen</w:t>
      </w:r>
      <w:r w:rsidR="00EE4A1F" w:rsidRPr="000D2CA9">
        <w:t xml:space="preserve"> project preparation support </w:t>
      </w:r>
      <w:r w:rsidR="00DC41CB" w:rsidRPr="000D2CA9">
        <w:t xml:space="preserve">mechanisms </w:t>
      </w:r>
      <w:r w:rsidR="00EE4A1F" w:rsidRPr="000D2CA9">
        <w:t>to proponents r</w:t>
      </w:r>
      <w:r w:rsidR="002C701D" w:rsidRPr="000D2CA9">
        <w:t xml:space="preserve">equiring assistance </w:t>
      </w:r>
      <w:r w:rsidR="00DC41CB" w:rsidRPr="000D2CA9">
        <w:t>for</w:t>
      </w:r>
      <w:r w:rsidR="002C701D" w:rsidRPr="000D2CA9">
        <w:t xml:space="preserve"> renewable energy projects</w:t>
      </w:r>
      <w:r w:rsidR="00DC41CB" w:rsidRPr="000D2CA9">
        <w:t xml:space="preserve"> development</w:t>
      </w:r>
      <w:r w:rsidR="002C701D" w:rsidRPr="000D2CA9">
        <w:t xml:space="preserve">. LBP that administers </w:t>
      </w:r>
      <w:r w:rsidR="00DC41CB" w:rsidRPr="000D2CA9">
        <w:t xml:space="preserve">similar fund (the </w:t>
      </w:r>
      <w:r w:rsidR="002C701D" w:rsidRPr="000D2CA9">
        <w:t>P</w:t>
      </w:r>
      <w:r w:rsidR="00EE4A1F" w:rsidRPr="000D2CA9">
        <w:t xml:space="preserve">roject </w:t>
      </w:r>
      <w:r w:rsidR="00DC41CB" w:rsidRPr="000D2CA9">
        <w:t>Preparation</w:t>
      </w:r>
      <w:r w:rsidR="00EE4A1F" w:rsidRPr="000D2CA9">
        <w:t xml:space="preserve"> </w:t>
      </w:r>
      <w:r w:rsidR="002C701D" w:rsidRPr="000D2CA9">
        <w:t>F</w:t>
      </w:r>
      <w:r w:rsidR="00DC41CB" w:rsidRPr="000D2CA9">
        <w:t xml:space="preserve">und, </w:t>
      </w:r>
      <w:r w:rsidR="00EE4A1F" w:rsidRPr="000D2CA9">
        <w:t>PPF) for example</w:t>
      </w:r>
      <w:r w:rsidR="00C414CF" w:rsidRPr="000D2CA9">
        <w:t xml:space="preserve"> is planning to </w:t>
      </w:r>
      <w:r w:rsidR="00B67838" w:rsidRPr="000D2CA9">
        <w:t>revive</w:t>
      </w:r>
      <w:r w:rsidR="00E82F72" w:rsidRPr="000D2CA9">
        <w:t xml:space="preserve"> the fund and</w:t>
      </w:r>
      <w:r w:rsidR="00F60BDC" w:rsidRPr="000D2CA9">
        <w:t xml:space="preserve"> enhance its utilization. </w:t>
      </w:r>
    </w:p>
    <w:p w14:paraId="33770BA9" w14:textId="11E3EE5D" w:rsidR="00083F04" w:rsidRPr="000D2CA9" w:rsidRDefault="00083F04" w:rsidP="00E95345">
      <w:pPr>
        <w:pStyle w:val="ListParagraph0"/>
        <w:spacing w:after="0"/>
        <w:ind w:left="800"/>
      </w:pPr>
    </w:p>
    <w:p w14:paraId="35720FA5" w14:textId="1CFF0CCB" w:rsidR="002C701D" w:rsidRPr="000D2CA9" w:rsidRDefault="002C701D" w:rsidP="00582D86">
      <w:pPr>
        <w:pStyle w:val="ListParagraph0"/>
        <w:numPr>
          <w:ilvl w:val="0"/>
          <w:numId w:val="31"/>
        </w:numPr>
        <w:spacing w:after="0"/>
      </w:pPr>
      <w:r w:rsidRPr="000D2CA9">
        <w:t xml:space="preserve">The </w:t>
      </w:r>
      <w:r w:rsidR="00083F04" w:rsidRPr="000D2CA9">
        <w:t xml:space="preserve">DREAMS </w:t>
      </w:r>
      <w:r w:rsidRPr="000D2CA9">
        <w:t xml:space="preserve">Project </w:t>
      </w:r>
      <w:r w:rsidR="00D80BEF" w:rsidRPr="000D2CA9">
        <w:t>will</w:t>
      </w:r>
      <w:r w:rsidR="00083F04" w:rsidRPr="000D2CA9">
        <w:t xml:space="preserve"> </w:t>
      </w:r>
      <w:r w:rsidR="00CD5BA5" w:rsidRPr="000D2CA9">
        <w:t>collaborate</w:t>
      </w:r>
      <w:r w:rsidR="00083F04" w:rsidRPr="000D2CA9">
        <w:t xml:space="preserve"> </w:t>
      </w:r>
      <w:r w:rsidR="00DC41CB" w:rsidRPr="000D2CA9">
        <w:t>with such</w:t>
      </w:r>
      <w:r w:rsidR="00083F04" w:rsidRPr="000D2CA9">
        <w:t xml:space="preserve"> financial institution</w:t>
      </w:r>
      <w:r w:rsidR="00DC41CB" w:rsidRPr="000D2CA9">
        <w:t>s</w:t>
      </w:r>
      <w:r w:rsidR="00083F04" w:rsidRPr="000D2CA9">
        <w:t xml:space="preserve"> to</w:t>
      </w:r>
      <w:r w:rsidR="00CD5BA5" w:rsidRPr="000D2CA9">
        <w:t xml:space="preserve"> </w:t>
      </w:r>
      <w:r w:rsidR="00D80BEF" w:rsidRPr="000D2CA9">
        <w:t xml:space="preserve">review, re-strategize, design, </w:t>
      </w:r>
      <w:r w:rsidR="00CD5BA5" w:rsidRPr="000D2CA9">
        <w:t>and adminis</w:t>
      </w:r>
      <w:r w:rsidR="00D80BEF" w:rsidRPr="000D2CA9">
        <w:t>ter</w:t>
      </w:r>
      <w:r w:rsidR="00CD5BA5" w:rsidRPr="000D2CA9">
        <w:t xml:space="preserve"> </w:t>
      </w:r>
      <w:r w:rsidRPr="000D2CA9">
        <w:t>a</w:t>
      </w:r>
      <w:r w:rsidR="009E1EBE" w:rsidRPr="000D2CA9">
        <w:t>n appropriate financial instrument (such as a</w:t>
      </w:r>
      <w:r w:rsidRPr="000D2CA9">
        <w:t xml:space="preserve"> </w:t>
      </w:r>
      <w:r w:rsidR="009E1EBE" w:rsidRPr="000D2CA9">
        <w:t>project preparation fund</w:t>
      </w:r>
      <w:r w:rsidRPr="000D2CA9">
        <w:t xml:space="preserve"> and bridge loan financing mechanisms</w:t>
      </w:r>
      <w:r w:rsidR="009E1EBE" w:rsidRPr="000D2CA9">
        <w:t>)</w:t>
      </w:r>
      <w:r w:rsidRPr="000D2CA9">
        <w:t xml:space="preserve"> with the intention of increasing the number of successfully developed renewable energy projects in the Philippines. One of the financial institutions </w:t>
      </w:r>
      <w:r w:rsidR="005E58A0" w:rsidRPr="000D2CA9">
        <w:t xml:space="preserve">that have expressed intent </w:t>
      </w:r>
      <w:r w:rsidR="00D80BEF" w:rsidRPr="000D2CA9">
        <w:t>for collaboration</w:t>
      </w:r>
      <w:r w:rsidR="005E58A0" w:rsidRPr="000D2CA9">
        <w:t xml:space="preserve"> is</w:t>
      </w:r>
      <w:r w:rsidRPr="000D2CA9">
        <w:t xml:space="preserve"> the Land Bank of the Philippines.</w:t>
      </w:r>
    </w:p>
    <w:p w14:paraId="3D4D2E7C" w14:textId="77777777" w:rsidR="00600603" w:rsidRDefault="00600603" w:rsidP="00A94185">
      <w:pPr>
        <w:pStyle w:val="ListParagraph0"/>
        <w:spacing w:after="0"/>
        <w:ind w:left="800"/>
        <w:rPr>
          <w:rStyle w:val="CommentReference"/>
          <w:rFonts w:cs="Times New Roman"/>
          <w:i/>
          <w:sz w:val="22"/>
          <w:szCs w:val="22"/>
          <w:u w:val="single"/>
          <w:lang w:val="en-US" w:eastAsia="x-none"/>
        </w:rPr>
      </w:pPr>
    </w:p>
    <w:p w14:paraId="1FC8D9E8" w14:textId="77777777" w:rsidR="00600603" w:rsidRPr="00600603" w:rsidRDefault="00600603" w:rsidP="00600603">
      <w:pPr>
        <w:spacing w:after="0"/>
        <w:ind w:left="440"/>
        <w:rPr>
          <w:i/>
          <w:color w:val="000000"/>
          <w:u w:val="single"/>
          <w:lang w:val="en-US"/>
        </w:rPr>
      </w:pPr>
      <w:r w:rsidRPr="00600603">
        <w:rPr>
          <w:rStyle w:val="CommentReference"/>
          <w:rFonts w:cs="Times New Roman"/>
          <w:i/>
          <w:sz w:val="22"/>
          <w:szCs w:val="22"/>
          <w:u w:val="single"/>
          <w:lang w:val="en-US" w:eastAsia="x-none"/>
        </w:rPr>
        <w:t>Baseline scenario</w:t>
      </w:r>
    </w:p>
    <w:p w14:paraId="1AB28647" w14:textId="77777777" w:rsidR="00600603" w:rsidRPr="00600603" w:rsidRDefault="00600603" w:rsidP="00600603">
      <w:pPr>
        <w:pStyle w:val="Normal115"/>
        <w:numPr>
          <w:ilvl w:val="0"/>
          <w:numId w:val="0"/>
        </w:numPr>
        <w:spacing w:after="0"/>
        <w:rPr>
          <w:b w:val="0"/>
          <w:bCs w:val="0"/>
          <w:lang w:val="en-US"/>
        </w:rPr>
      </w:pPr>
    </w:p>
    <w:p w14:paraId="60A312E2" w14:textId="77777777" w:rsidR="0056588C" w:rsidRPr="005E11E2" w:rsidRDefault="0056588C" w:rsidP="00582D86">
      <w:pPr>
        <w:pStyle w:val="Normal115"/>
        <w:numPr>
          <w:ilvl w:val="0"/>
          <w:numId w:val="31"/>
        </w:numPr>
        <w:spacing w:after="0"/>
        <w:rPr>
          <w:b w:val="0"/>
          <w:bCs w:val="0"/>
          <w:lang w:val="en-US"/>
        </w:rPr>
      </w:pPr>
      <w:r w:rsidRPr="00854CF3">
        <w:rPr>
          <w:b w:val="0"/>
          <w:lang w:val="en-US"/>
        </w:rPr>
        <w:lastRenderedPageBreak/>
        <w:t>In the BAU scenario, the Philippines will undertake more power generation projects using conventional fossil fuels, leading the country along an unsustainable development path</w:t>
      </w:r>
      <w:r>
        <w:rPr>
          <w:b w:val="0"/>
          <w:lang w:val="en-US"/>
        </w:rPr>
        <w:t xml:space="preserve"> to higher </w:t>
      </w:r>
      <w:r w:rsidRPr="00854CF3">
        <w:rPr>
          <w:b w:val="0"/>
          <w:lang w:val="en-US"/>
        </w:rPr>
        <w:t>GHG emissions from the energy sector without abatement</w:t>
      </w:r>
      <w:r>
        <w:rPr>
          <w:b w:val="0"/>
          <w:lang w:val="en-US"/>
        </w:rPr>
        <w:t>, notably due to lower RE targets from the current Fuel Mix Policy for Power Generation</w:t>
      </w:r>
      <w:r w:rsidRPr="00854CF3">
        <w:rPr>
          <w:b w:val="0"/>
          <w:lang w:val="en-US"/>
        </w:rPr>
        <w:t xml:space="preserve">. </w:t>
      </w:r>
      <w:r>
        <w:rPr>
          <w:b w:val="0"/>
          <w:lang w:val="en-US"/>
        </w:rPr>
        <w:t>T</w:t>
      </w:r>
      <w:r w:rsidRPr="005F3EE2">
        <w:rPr>
          <w:b w:val="0"/>
          <w:lang w:val="en-US"/>
        </w:rPr>
        <w:t>he current baselin</w:t>
      </w:r>
      <w:r>
        <w:rPr>
          <w:b w:val="0"/>
          <w:lang w:val="en-US"/>
        </w:rPr>
        <w:t>e scenario under consideration</w:t>
      </w:r>
      <w:r w:rsidRPr="005F3EE2">
        <w:rPr>
          <w:b w:val="0"/>
          <w:lang w:val="en-US"/>
        </w:rPr>
        <w:t xml:space="preserve"> is dominated by coal.  With a current installed capacity of 17,000 MW and a generation of 75,000 GWh with only L</w:t>
      </w:r>
      <w:r>
        <w:rPr>
          <w:b w:val="0"/>
          <w:lang w:val="en-US"/>
        </w:rPr>
        <w:t>uzon and Visayas interconnected. The reference scenario in</w:t>
      </w:r>
      <w:r w:rsidRPr="005F3EE2">
        <w:rPr>
          <w:b w:val="0"/>
          <w:lang w:val="en-US"/>
        </w:rPr>
        <w:t xml:space="preserve"> the policy currently being drafted includes </w:t>
      </w:r>
      <w:r>
        <w:rPr>
          <w:b w:val="0"/>
          <w:lang w:val="en-US"/>
        </w:rPr>
        <w:t>c</w:t>
      </w:r>
      <w:r w:rsidRPr="005F3EE2">
        <w:rPr>
          <w:b w:val="0"/>
          <w:lang w:val="en-US"/>
        </w:rPr>
        <w:t>oal achieving a 70% share and RE at 6.5% of generated power by 2050</w:t>
      </w:r>
      <w:r>
        <w:rPr>
          <w:b w:val="0"/>
          <w:lang w:val="en-US"/>
        </w:rPr>
        <w:t xml:space="preserve">. </w:t>
      </w:r>
      <w:r w:rsidRPr="00854CF3">
        <w:rPr>
          <w:b w:val="0"/>
          <w:lang w:val="en-US"/>
        </w:rPr>
        <w:t xml:space="preserve">While </w:t>
      </w:r>
      <w:r>
        <w:rPr>
          <w:b w:val="0"/>
          <w:lang w:val="en-US"/>
        </w:rPr>
        <w:t xml:space="preserve">the Government has the RE Act in place to drive the development </w:t>
      </w:r>
      <w:r w:rsidRPr="00854CF3">
        <w:rPr>
          <w:b w:val="0"/>
          <w:lang w:val="en-US"/>
        </w:rPr>
        <w:t xml:space="preserve">of renewable energy </w:t>
      </w:r>
      <w:r>
        <w:rPr>
          <w:b w:val="0"/>
          <w:lang w:val="en-US"/>
        </w:rPr>
        <w:t xml:space="preserve">with incentives for RE project developers, the pace of approvals of these RE projects will continue to slow due to a regulatory environment that is slow to respond to the needs of the developers.  </w:t>
      </w:r>
    </w:p>
    <w:p w14:paraId="6B18568B" w14:textId="77777777" w:rsidR="0056588C" w:rsidRPr="005E11E2" w:rsidRDefault="0056588C" w:rsidP="0056588C">
      <w:pPr>
        <w:pStyle w:val="Normal115"/>
        <w:numPr>
          <w:ilvl w:val="0"/>
          <w:numId w:val="0"/>
        </w:numPr>
        <w:spacing w:after="0"/>
        <w:ind w:left="440"/>
        <w:rPr>
          <w:b w:val="0"/>
          <w:bCs w:val="0"/>
          <w:lang w:val="en-US"/>
        </w:rPr>
      </w:pPr>
    </w:p>
    <w:p w14:paraId="49D6A012" w14:textId="64357067" w:rsidR="00DB5DCC" w:rsidRPr="00DB5DCC" w:rsidRDefault="00DB5DCC" w:rsidP="00DB5DCC">
      <w:pPr>
        <w:pStyle w:val="Normal115"/>
        <w:numPr>
          <w:ilvl w:val="0"/>
          <w:numId w:val="31"/>
        </w:numPr>
        <w:spacing w:after="0"/>
        <w:rPr>
          <w:b w:val="0"/>
          <w:color w:val="000000"/>
          <w:highlight w:val="green"/>
          <w:lang w:val="en-US"/>
        </w:rPr>
      </w:pPr>
      <w:r w:rsidRPr="00DB5DCC">
        <w:rPr>
          <w:b w:val="0"/>
          <w:highlight w:val="green"/>
          <w:lang w:val="en-US"/>
        </w:rPr>
        <w:t xml:space="preserve">In the absence of GEF support, due to the cumbersome regulatory processes and delays in obtaining the permits for various but specific reasons as explained in detail in Para 19, the RE projects in the baseline will not be realized either (a) within the stipulated time to meet the NREP target; or (b) due to longer lead time in project development, the financial viability of the projects would be compromised and the Project Proponents compelled to pull the plug off the projects; or yet more (c) the projects would have lapsed beyond the prescribed project development period (i.e. the DOE Service Contract would expire) and the project would die a natural death. The project proponents consider such </w:t>
      </w:r>
      <w:r w:rsidRPr="00DB5DCC">
        <w:rPr>
          <w:b w:val="0"/>
          <w:highlight w:val="green"/>
          <w:lang w:val="en-US"/>
        </w:rPr>
        <w:lastRenderedPageBreak/>
        <w:t xml:space="preserve">investments at high risk of being shut down due to the slow response of the national and local governments in approving RE projects. </w:t>
      </w:r>
    </w:p>
    <w:p w14:paraId="0CF04E1F" w14:textId="77777777" w:rsidR="00DB5DCC" w:rsidRDefault="00DB5DCC" w:rsidP="00DB5DCC">
      <w:pPr>
        <w:pStyle w:val="ListParagraph0"/>
        <w:rPr>
          <w:b/>
          <w:lang w:val="en-US"/>
        </w:rPr>
      </w:pPr>
    </w:p>
    <w:p w14:paraId="1FBD08A9" w14:textId="49C7B179" w:rsidR="0056588C" w:rsidRPr="001D1672" w:rsidRDefault="0056588C" w:rsidP="00DB5DCC">
      <w:pPr>
        <w:pStyle w:val="Normal115"/>
        <w:numPr>
          <w:ilvl w:val="0"/>
          <w:numId w:val="31"/>
        </w:numPr>
        <w:spacing w:after="0"/>
        <w:rPr>
          <w:b w:val="0"/>
          <w:color w:val="000000"/>
          <w:lang w:val="en-US"/>
        </w:rPr>
      </w:pPr>
      <w:r>
        <w:rPr>
          <w:b w:val="0"/>
          <w:lang w:val="en-US"/>
        </w:rPr>
        <w:t xml:space="preserve">The outcome of the BAU scenario is a sluggish rate of RE development that will not meet the ambitious RE </w:t>
      </w:r>
      <w:r w:rsidRPr="005E11E2">
        <w:rPr>
          <w:b w:val="0"/>
          <w:lang w:val="en-US"/>
        </w:rPr>
        <w:t>installed capacity targets of the NREP.</w:t>
      </w:r>
      <w:r w:rsidRPr="005E11E2">
        <w:rPr>
          <w:b w:val="0"/>
          <w:bCs w:val="0"/>
          <w:lang w:val="en-US"/>
        </w:rPr>
        <w:t xml:space="preserve">  </w:t>
      </w:r>
      <w:r w:rsidR="009B4B63" w:rsidRPr="009B4B63">
        <w:rPr>
          <w:b w:val="0"/>
          <w:bCs w:val="0"/>
          <w:lang w:val="en-US"/>
        </w:rPr>
        <w:t xml:space="preserve"> </w:t>
      </w:r>
      <w:r w:rsidR="009B4B63">
        <w:rPr>
          <w:b w:val="0"/>
          <w:bCs w:val="0"/>
          <w:lang w:val="en-US"/>
        </w:rPr>
        <w:t xml:space="preserve">This outcome would be facilitated through the continued slow pace of energy planning at the local level, continued difficulties in mainstreaming the RE Act with LGUs, and reluctance of potential investors to develop RE projects.  At the national level, there will continue to be a number of service contracts that are stalled in the regulatory approval process, uncertainty for investors in RE development costs for their RE projects, and a lack of coordination between the various national agencies to avoid duplication and time-consuming processes to obtain permits for RE projects.  In addition, the additional revenues generated from a functional REM and RE registrar will not be realized due to the current slow process of their development.  This will only serve to increase risks to RE investors and discourage them from more RE investments in the Philippines. </w:t>
      </w:r>
    </w:p>
    <w:p w14:paraId="3202001B" w14:textId="77777777" w:rsidR="0056588C" w:rsidRDefault="0056588C" w:rsidP="0056588C">
      <w:pPr>
        <w:pStyle w:val="Normal115"/>
        <w:numPr>
          <w:ilvl w:val="0"/>
          <w:numId w:val="0"/>
        </w:numPr>
        <w:spacing w:after="0"/>
        <w:rPr>
          <w:b w:val="0"/>
          <w:color w:val="000000"/>
          <w:lang w:val="en-US"/>
        </w:rPr>
      </w:pPr>
    </w:p>
    <w:p w14:paraId="52BB6958" w14:textId="77777777" w:rsidR="00645D23" w:rsidRPr="00645D23" w:rsidRDefault="0056588C" w:rsidP="00582D86">
      <w:pPr>
        <w:pStyle w:val="Normal115"/>
        <w:numPr>
          <w:ilvl w:val="0"/>
          <w:numId w:val="31"/>
        </w:numPr>
        <w:spacing w:after="0"/>
        <w:rPr>
          <w:color w:val="000000"/>
          <w:lang w:val="en-US"/>
        </w:rPr>
      </w:pPr>
      <w:r>
        <w:rPr>
          <w:b w:val="0"/>
          <w:color w:val="000000"/>
          <w:lang w:val="en-US"/>
        </w:rPr>
        <w:t xml:space="preserve">The BAU outcome with respect to </w:t>
      </w:r>
      <w:r w:rsidRPr="005E11E2">
        <w:rPr>
          <w:b w:val="0"/>
          <w:color w:val="000000"/>
          <w:lang w:val="en-US"/>
        </w:rPr>
        <w:t xml:space="preserve">GHG emissions in the Philippines power sector (based on current development of renewable energy and energy efficiency programmes) is </w:t>
      </w:r>
      <w:r>
        <w:rPr>
          <w:b w:val="0"/>
          <w:color w:val="000000"/>
          <w:lang w:val="en-US"/>
        </w:rPr>
        <w:t>an increase</w:t>
      </w:r>
      <w:r w:rsidRPr="005E11E2">
        <w:rPr>
          <w:b w:val="0"/>
          <w:color w:val="000000"/>
          <w:lang w:val="en-US"/>
        </w:rPr>
        <w:t xml:space="preserve"> from 34 million tonnes CO</w:t>
      </w:r>
      <w:r w:rsidRPr="005E11E2">
        <w:rPr>
          <w:b w:val="0"/>
          <w:color w:val="000000"/>
          <w:vertAlign w:val="subscript"/>
          <w:lang w:val="en-US"/>
        </w:rPr>
        <w:t>2eq</w:t>
      </w:r>
      <w:r w:rsidRPr="005E11E2">
        <w:rPr>
          <w:b w:val="0"/>
          <w:color w:val="000000"/>
          <w:lang w:val="en-US"/>
        </w:rPr>
        <w:t xml:space="preserve"> in 2011</w:t>
      </w:r>
      <w:r w:rsidRPr="005E11E2">
        <w:rPr>
          <w:rStyle w:val="FootnoteReference"/>
          <w:b w:val="0"/>
          <w:color w:val="000000"/>
          <w:lang w:val="en-US"/>
        </w:rPr>
        <w:footnoteReference w:id="32"/>
      </w:r>
      <w:r w:rsidRPr="005E11E2">
        <w:rPr>
          <w:b w:val="0"/>
          <w:color w:val="000000"/>
          <w:lang w:val="en-US"/>
        </w:rPr>
        <w:t xml:space="preserve"> to 75 million tonnes CO</w:t>
      </w:r>
      <w:r w:rsidRPr="005E11E2">
        <w:rPr>
          <w:b w:val="0"/>
          <w:color w:val="000000"/>
          <w:vertAlign w:val="subscript"/>
          <w:lang w:val="en-US"/>
        </w:rPr>
        <w:t>2eq</w:t>
      </w:r>
      <w:r w:rsidRPr="005E11E2">
        <w:rPr>
          <w:b w:val="0"/>
          <w:color w:val="000000"/>
          <w:lang w:val="en-US"/>
        </w:rPr>
        <w:t xml:space="preserve"> </w:t>
      </w:r>
      <w:r w:rsidRPr="005E11E2">
        <w:rPr>
          <w:b w:val="0"/>
          <w:color w:val="000000"/>
          <w:lang w:val="en-US"/>
        </w:rPr>
        <w:lastRenderedPageBreak/>
        <w:t>in 2020 and 140 million tonnes CO</w:t>
      </w:r>
      <w:r w:rsidRPr="005E11E2">
        <w:rPr>
          <w:b w:val="0"/>
          <w:color w:val="000000"/>
          <w:vertAlign w:val="subscript"/>
          <w:lang w:val="en-US"/>
        </w:rPr>
        <w:t>2eq</w:t>
      </w:r>
      <w:r w:rsidRPr="005E11E2">
        <w:rPr>
          <w:b w:val="0"/>
          <w:color w:val="000000"/>
          <w:lang w:val="en-US"/>
        </w:rPr>
        <w:t xml:space="preserve"> in 2030 </w:t>
      </w:r>
      <w:r>
        <w:rPr>
          <w:b w:val="0"/>
          <w:color w:val="000000"/>
          <w:lang w:val="en-US"/>
        </w:rPr>
        <w:t>(a</w:t>
      </w:r>
      <w:r w:rsidRPr="005E11E2">
        <w:rPr>
          <w:b w:val="0"/>
          <w:color w:val="000000"/>
          <w:lang w:val="en-US"/>
        </w:rPr>
        <w:t xml:space="preserve">s shown on Table </w:t>
      </w:r>
      <w:r w:rsidR="003C177F">
        <w:rPr>
          <w:b w:val="0"/>
          <w:color w:val="000000"/>
          <w:lang w:val="en-US"/>
        </w:rPr>
        <w:t>3</w:t>
      </w:r>
      <w:r>
        <w:rPr>
          <w:b w:val="0"/>
          <w:color w:val="000000"/>
          <w:lang w:val="en-US"/>
        </w:rPr>
        <w:t xml:space="preserve">).  </w:t>
      </w:r>
      <w:r w:rsidRPr="005E11E2">
        <w:rPr>
          <w:b w:val="0"/>
          <w:color w:val="000000"/>
          <w:lang w:val="en-US"/>
        </w:rPr>
        <w:t xml:space="preserve">This is based on </w:t>
      </w:r>
      <w:r>
        <w:rPr>
          <w:b w:val="0"/>
          <w:color w:val="000000"/>
          <w:lang w:val="en-US"/>
        </w:rPr>
        <w:t xml:space="preserve">growth in </w:t>
      </w:r>
      <w:r w:rsidRPr="005E11E2">
        <w:rPr>
          <w:b w:val="0"/>
          <w:color w:val="000000"/>
          <w:lang w:val="en-US"/>
        </w:rPr>
        <w:t xml:space="preserve">electricity generation to meet expected demands from </w:t>
      </w:r>
      <w:r w:rsidR="00315B14">
        <w:rPr>
          <w:b w:val="0"/>
          <w:color w:val="000000"/>
          <w:lang w:val="en-US"/>
        </w:rPr>
        <w:t>77.3</w:t>
      </w:r>
      <w:r w:rsidRPr="005E11E2">
        <w:rPr>
          <w:b w:val="0"/>
          <w:color w:val="000000"/>
          <w:lang w:val="en-US"/>
        </w:rPr>
        <w:t xml:space="preserve"> TWh in </w:t>
      </w:r>
      <w:r w:rsidR="00315B14" w:rsidRPr="005E11E2">
        <w:rPr>
          <w:b w:val="0"/>
          <w:color w:val="000000"/>
          <w:lang w:val="en-US"/>
        </w:rPr>
        <w:t>201</w:t>
      </w:r>
      <w:r w:rsidR="00315B14">
        <w:rPr>
          <w:b w:val="0"/>
          <w:color w:val="000000"/>
          <w:lang w:val="en-US"/>
        </w:rPr>
        <w:t>4</w:t>
      </w:r>
      <w:r w:rsidR="00315B14" w:rsidRPr="005E11E2">
        <w:rPr>
          <w:b w:val="0"/>
          <w:color w:val="000000"/>
          <w:lang w:val="en-US"/>
        </w:rPr>
        <w:t xml:space="preserve"> </w:t>
      </w:r>
      <w:r w:rsidRPr="005E11E2">
        <w:rPr>
          <w:b w:val="0"/>
          <w:color w:val="000000"/>
          <w:lang w:val="en-US"/>
        </w:rPr>
        <w:t>to approximately 120 TWh in 2020 and 190 TWh in 2030 using least cost options (mainly coal) and expected capacity factors</w:t>
      </w:r>
      <w:r w:rsidR="00315B14">
        <w:rPr>
          <w:rStyle w:val="FootnoteReference"/>
          <w:b w:val="0"/>
          <w:color w:val="000000"/>
          <w:lang w:val="en-US"/>
        </w:rPr>
        <w:footnoteReference w:id="33"/>
      </w:r>
      <w:r w:rsidRPr="005E11E2">
        <w:rPr>
          <w:b w:val="0"/>
          <w:color w:val="000000"/>
          <w:lang w:val="en-US"/>
        </w:rPr>
        <w:t>. This growth forecast reflects an expected increase in the grid emissions factor from the current 0.5 tonnes CO</w:t>
      </w:r>
      <w:r w:rsidRPr="005E11E2">
        <w:rPr>
          <w:b w:val="0"/>
          <w:color w:val="000000"/>
          <w:vertAlign w:val="subscript"/>
          <w:lang w:val="en-US"/>
        </w:rPr>
        <w:t>2</w:t>
      </w:r>
      <w:r w:rsidRPr="005E11E2">
        <w:rPr>
          <w:b w:val="0"/>
          <w:color w:val="000000"/>
          <w:lang w:val="en-US"/>
        </w:rPr>
        <w:t>/MWh to approximately 0.74 tonnes CO</w:t>
      </w:r>
      <w:r w:rsidRPr="005E11E2">
        <w:rPr>
          <w:b w:val="0"/>
          <w:color w:val="000000"/>
          <w:vertAlign w:val="subscript"/>
          <w:lang w:val="en-US"/>
        </w:rPr>
        <w:t>2</w:t>
      </w:r>
      <w:r w:rsidRPr="005E11E2">
        <w:rPr>
          <w:b w:val="0"/>
          <w:color w:val="000000"/>
          <w:lang w:val="en-US"/>
        </w:rPr>
        <w:t>/MWh in 2030.   DOE estimates that the implementation of low carbon interventions through the NREP and energy efficiency programmes would reduce the CO</w:t>
      </w:r>
      <w:r w:rsidRPr="005E11E2">
        <w:rPr>
          <w:b w:val="0"/>
          <w:color w:val="000000"/>
          <w:vertAlign w:val="subscript"/>
          <w:lang w:val="en-US"/>
        </w:rPr>
        <w:t>2</w:t>
      </w:r>
      <w:r w:rsidRPr="005E11E2">
        <w:rPr>
          <w:b w:val="0"/>
          <w:color w:val="000000"/>
          <w:lang w:val="en-US"/>
        </w:rPr>
        <w:t xml:space="preserve"> emissions in the power sector to 31 million and 43 million tonnes CO</w:t>
      </w:r>
      <w:r w:rsidRPr="005E11E2">
        <w:rPr>
          <w:b w:val="0"/>
          <w:color w:val="000000"/>
          <w:vertAlign w:val="subscript"/>
          <w:lang w:val="en-US"/>
        </w:rPr>
        <w:t>2eq</w:t>
      </w:r>
      <w:r w:rsidRPr="005E11E2">
        <w:rPr>
          <w:b w:val="0"/>
          <w:color w:val="000000"/>
          <w:lang w:val="en-US"/>
        </w:rPr>
        <w:t xml:space="preserve"> in 2020 and 2030 respectively.</w:t>
      </w:r>
    </w:p>
    <w:p w14:paraId="3A3CD6DE" w14:textId="5186F460" w:rsidR="00A94185" w:rsidRDefault="00A94185" w:rsidP="00A94185">
      <w:pPr>
        <w:pStyle w:val="Normal115"/>
        <w:numPr>
          <w:ilvl w:val="0"/>
          <w:numId w:val="0"/>
        </w:numPr>
        <w:spacing w:after="0"/>
        <w:ind w:left="710"/>
        <w:jc w:val="center"/>
      </w:pPr>
    </w:p>
    <w:p w14:paraId="22894867" w14:textId="77777777" w:rsidR="00A94185" w:rsidRDefault="00A94185" w:rsidP="00A94185">
      <w:pPr>
        <w:pStyle w:val="Normal115"/>
        <w:numPr>
          <w:ilvl w:val="0"/>
          <w:numId w:val="0"/>
        </w:numPr>
        <w:spacing w:after="0"/>
        <w:ind w:left="710"/>
        <w:jc w:val="center"/>
      </w:pPr>
    </w:p>
    <w:p w14:paraId="1F322C98" w14:textId="4B0BE627" w:rsidR="0056588C" w:rsidRDefault="0056588C" w:rsidP="00A94185">
      <w:pPr>
        <w:pStyle w:val="Normal115"/>
        <w:numPr>
          <w:ilvl w:val="0"/>
          <w:numId w:val="0"/>
        </w:numPr>
        <w:ind w:left="709"/>
        <w:jc w:val="center"/>
        <w:rPr>
          <w:color w:val="000000"/>
          <w:lang w:val="en-US"/>
        </w:rPr>
      </w:pPr>
      <w:r>
        <w:t xml:space="preserve">Table </w:t>
      </w:r>
      <w:r w:rsidR="00171C8C">
        <w:t>3</w:t>
      </w:r>
      <w:r>
        <w:t>: Power Sector GHG Emission Estimates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764"/>
        <w:gridCol w:w="764"/>
        <w:gridCol w:w="764"/>
        <w:gridCol w:w="764"/>
        <w:gridCol w:w="706"/>
        <w:gridCol w:w="803"/>
        <w:gridCol w:w="706"/>
        <w:gridCol w:w="754"/>
      </w:tblGrid>
      <w:tr w:rsidR="00DB5375" w:rsidRPr="006B650F" w14:paraId="305A0689" w14:textId="77777777" w:rsidTr="00053E3C">
        <w:tc>
          <w:tcPr>
            <w:tcW w:w="3410" w:type="dxa"/>
            <w:shd w:val="pct15" w:color="auto" w:fill="auto"/>
          </w:tcPr>
          <w:p w14:paraId="62E58AA0" w14:textId="77777777" w:rsidR="00DB5375" w:rsidRPr="006B650F" w:rsidRDefault="00DB5375" w:rsidP="006B650F">
            <w:pPr>
              <w:autoSpaceDE w:val="0"/>
              <w:autoSpaceDN w:val="0"/>
              <w:adjustRightInd w:val="0"/>
              <w:jc w:val="center"/>
              <w:rPr>
                <w:color w:val="000000"/>
                <w:lang w:val="en-US"/>
              </w:rPr>
            </w:pPr>
          </w:p>
        </w:tc>
        <w:tc>
          <w:tcPr>
            <w:tcW w:w="770" w:type="dxa"/>
            <w:shd w:val="pct15" w:color="auto" w:fill="auto"/>
          </w:tcPr>
          <w:p w14:paraId="1B03F9F0" w14:textId="77777777" w:rsidR="00DB5375" w:rsidRPr="00053E3C" w:rsidRDefault="00DB5375" w:rsidP="006B650F">
            <w:pPr>
              <w:autoSpaceDE w:val="0"/>
              <w:autoSpaceDN w:val="0"/>
              <w:adjustRightInd w:val="0"/>
              <w:jc w:val="center"/>
              <w:rPr>
                <w:b/>
                <w:color w:val="000000"/>
                <w:lang w:val="en-US"/>
              </w:rPr>
            </w:pPr>
            <w:r w:rsidRPr="00053E3C">
              <w:rPr>
                <w:b/>
                <w:color w:val="000000"/>
                <w:lang w:val="en-US"/>
              </w:rPr>
              <w:t>2007</w:t>
            </w:r>
          </w:p>
        </w:tc>
        <w:tc>
          <w:tcPr>
            <w:tcW w:w="770" w:type="dxa"/>
            <w:shd w:val="pct15" w:color="auto" w:fill="auto"/>
          </w:tcPr>
          <w:p w14:paraId="02982F8D" w14:textId="77777777" w:rsidR="00DB5375" w:rsidRPr="00053E3C" w:rsidRDefault="00DB5375" w:rsidP="006B650F">
            <w:pPr>
              <w:autoSpaceDE w:val="0"/>
              <w:autoSpaceDN w:val="0"/>
              <w:adjustRightInd w:val="0"/>
              <w:jc w:val="center"/>
              <w:rPr>
                <w:b/>
                <w:color w:val="000000"/>
                <w:lang w:val="en-US"/>
              </w:rPr>
            </w:pPr>
            <w:r w:rsidRPr="00053E3C">
              <w:rPr>
                <w:b/>
                <w:color w:val="000000"/>
                <w:lang w:val="en-US"/>
              </w:rPr>
              <w:t>2010</w:t>
            </w:r>
          </w:p>
        </w:tc>
        <w:tc>
          <w:tcPr>
            <w:tcW w:w="770" w:type="dxa"/>
            <w:shd w:val="pct15" w:color="auto" w:fill="auto"/>
          </w:tcPr>
          <w:p w14:paraId="2364F304" w14:textId="77777777" w:rsidR="00DB5375" w:rsidRPr="00053E3C" w:rsidRDefault="00DB5375" w:rsidP="006B650F">
            <w:pPr>
              <w:autoSpaceDE w:val="0"/>
              <w:autoSpaceDN w:val="0"/>
              <w:adjustRightInd w:val="0"/>
              <w:jc w:val="center"/>
              <w:rPr>
                <w:b/>
                <w:color w:val="000000"/>
                <w:lang w:val="en-US"/>
              </w:rPr>
            </w:pPr>
            <w:r w:rsidRPr="00053E3C">
              <w:rPr>
                <w:b/>
              </w:rPr>
              <w:t>2011</w:t>
            </w:r>
          </w:p>
        </w:tc>
        <w:tc>
          <w:tcPr>
            <w:tcW w:w="770" w:type="dxa"/>
            <w:shd w:val="pct15" w:color="auto" w:fill="auto"/>
          </w:tcPr>
          <w:p w14:paraId="72CB9C2C" w14:textId="77777777" w:rsidR="00DB5375" w:rsidRPr="00053E3C" w:rsidRDefault="00DB5375" w:rsidP="006B650F">
            <w:pPr>
              <w:autoSpaceDE w:val="0"/>
              <w:autoSpaceDN w:val="0"/>
              <w:adjustRightInd w:val="0"/>
              <w:jc w:val="center"/>
              <w:rPr>
                <w:b/>
                <w:color w:val="000000"/>
                <w:lang w:val="en-US"/>
              </w:rPr>
            </w:pPr>
            <w:r w:rsidRPr="00053E3C">
              <w:rPr>
                <w:b/>
                <w:color w:val="000000"/>
                <w:lang w:val="en-US"/>
              </w:rPr>
              <w:t>2012</w:t>
            </w:r>
          </w:p>
        </w:tc>
        <w:tc>
          <w:tcPr>
            <w:tcW w:w="700" w:type="dxa"/>
            <w:shd w:val="pct15" w:color="auto" w:fill="auto"/>
          </w:tcPr>
          <w:p w14:paraId="08332BEA" w14:textId="77777777" w:rsidR="00DB5375" w:rsidRPr="00053E3C" w:rsidRDefault="00DB5375" w:rsidP="006B650F">
            <w:pPr>
              <w:autoSpaceDE w:val="0"/>
              <w:autoSpaceDN w:val="0"/>
              <w:adjustRightInd w:val="0"/>
              <w:jc w:val="center"/>
              <w:rPr>
                <w:b/>
                <w:color w:val="000000"/>
                <w:lang w:val="en-US"/>
              </w:rPr>
            </w:pPr>
            <w:r w:rsidRPr="00053E3C">
              <w:rPr>
                <w:b/>
                <w:color w:val="000000"/>
                <w:lang w:val="en-US"/>
              </w:rPr>
              <w:t>2014</w:t>
            </w:r>
          </w:p>
        </w:tc>
        <w:tc>
          <w:tcPr>
            <w:tcW w:w="813" w:type="dxa"/>
            <w:shd w:val="pct15" w:color="auto" w:fill="auto"/>
          </w:tcPr>
          <w:p w14:paraId="2E286116" w14:textId="77777777" w:rsidR="00DB5375" w:rsidRPr="00053E3C" w:rsidRDefault="00DB5375" w:rsidP="006B650F">
            <w:pPr>
              <w:autoSpaceDE w:val="0"/>
              <w:autoSpaceDN w:val="0"/>
              <w:adjustRightInd w:val="0"/>
              <w:jc w:val="center"/>
              <w:rPr>
                <w:b/>
                <w:color w:val="000000"/>
                <w:lang w:val="en-US"/>
              </w:rPr>
            </w:pPr>
            <w:r w:rsidRPr="00053E3C">
              <w:rPr>
                <w:b/>
                <w:color w:val="000000"/>
                <w:lang w:val="en-US"/>
              </w:rPr>
              <w:t>2015</w:t>
            </w:r>
          </w:p>
        </w:tc>
        <w:tc>
          <w:tcPr>
            <w:tcW w:w="706" w:type="dxa"/>
            <w:shd w:val="pct15" w:color="auto" w:fill="auto"/>
          </w:tcPr>
          <w:p w14:paraId="5E2161DB" w14:textId="77777777" w:rsidR="00DB5375" w:rsidRPr="00053E3C" w:rsidRDefault="00DB5375" w:rsidP="006B650F">
            <w:pPr>
              <w:autoSpaceDE w:val="0"/>
              <w:autoSpaceDN w:val="0"/>
              <w:adjustRightInd w:val="0"/>
              <w:jc w:val="center"/>
              <w:rPr>
                <w:b/>
                <w:color w:val="000000"/>
                <w:lang w:val="en-US"/>
              </w:rPr>
            </w:pPr>
            <w:r w:rsidRPr="00053E3C">
              <w:rPr>
                <w:b/>
              </w:rPr>
              <w:t>2020</w:t>
            </w:r>
          </w:p>
        </w:tc>
        <w:tc>
          <w:tcPr>
            <w:tcW w:w="759" w:type="dxa"/>
            <w:shd w:val="pct15" w:color="auto" w:fill="auto"/>
          </w:tcPr>
          <w:p w14:paraId="41B3F8BB" w14:textId="77777777" w:rsidR="00DB5375" w:rsidRPr="00053E3C" w:rsidRDefault="00DB5375" w:rsidP="006B650F">
            <w:pPr>
              <w:autoSpaceDE w:val="0"/>
              <w:autoSpaceDN w:val="0"/>
              <w:adjustRightInd w:val="0"/>
              <w:jc w:val="center"/>
              <w:rPr>
                <w:b/>
                <w:color w:val="000000"/>
                <w:lang w:val="en-US"/>
              </w:rPr>
            </w:pPr>
            <w:r w:rsidRPr="00053E3C">
              <w:rPr>
                <w:b/>
              </w:rPr>
              <w:t>2030</w:t>
            </w:r>
          </w:p>
        </w:tc>
      </w:tr>
      <w:tr w:rsidR="00DB5375" w:rsidRPr="006B650F" w14:paraId="69CE5B41" w14:textId="77777777" w:rsidTr="00DB5375">
        <w:tc>
          <w:tcPr>
            <w:tcW w:w="3410" w:type="dxa"/>
            <w:shd w:val="clear" w:color="auto" w:fill="auto"/>
          </w:tcPr>
          <w:p w14:paraId="08B97F21" w14:textId="77777777" w:rsidR="00DB5375" w:rsidRPr="003C177F" w:rsidRDefault="00DB5375" w:rsidP="006B650F">
            <w:pPr>
              <w:autoSpaceDE w:val="0"/>
              <w:autoSpaceDN w:val="0"/>
              <w:adjustRightInd w:val="0"/>
              <w:jc w:val="center"/>
              <w:rPr>
                <w:color w:val="000000"/>
                <w:lang w:val="en-US"/>
              </w:rPr>
            </w:pPr>
            <w:r w:rsidRPr="002F5EDC">
              <w:t>Baseline</w:t>
            </w:r>
            <w:r>
              <w:t xml:space="preserve"> </w:t>
            </w:r>
            <w:r w:rsidRPr="003C177F">
              <w:t>(</w:t>
            </w:r>
            <w:r>
              <w:t>M</w:t>
            </w:r>
            <w:r w:rsidRPr="003C177F">
              <w:t>tonnes CO</w:t>
            </w:r>
            <w:r w:rsidRPr="003C177F">
              <w:rPr>
                <w:vertAlign w:val="subscript"/>
              </w:rPr>
              <w:t>2eq</w:t>
            </w:r>
            <w:r>
              <w:t>)</w:t>
            </w:r>
            <w:r w:rsidRPr="005E11E2">
              <w:rPr>
                <w:rStyle w:val="FootnoteReference"/>
                <w:b/>
                <w:color w:val="000000"/>
                <w:lang w:val="en-US"/>
              </w:rPr>
              <w:footnoteReference w:id="34"/>
            </w:r>
          </w:p>
        </w:tc>
        <w:tc>
          <w:tcPr>
            <w:tcW w:w="770" w:type="dxa"/>
            <w:shd w:val="clear" w:color="auto" w:fill="auto"/>
          </w:tcPr>
          <w:p w14:paraId="4F4EC1CB" w14:textId="77777777" w:rsidR="00DB5375" w:rsidRPr="006B650F" w:rsidRDefault="00DB5375" w:rsidP="006B650F">
            <w:pPr>
              <w:autoSpaceDE w:val="0"/>
              <w:autoSpaceDN w:val="0"/>
              <w:adjustRightInd w:val="0"/>
              <w:jc w:val="center"/>
              <w:rPr>
                <w:color w:val="000000"/>
                <w:lang w:val="en-US"/>
              </w:rPr>
            </w:pPr>
            <w:r w:rsidRPr="006B650F">
              <w:rPr>
                <w:color w:val="000000"/>
                <w:lang w:val="en-US"/>
              </w:rPr>
              <w:t>26</w:t>
            </w:r>
          </w:p>
        </w:tc>
        <w:tc>
          <w:tcPr>
            <w:tcW w:w="770" w:type="dxa"/>
            <w:shd w:val="clear" w:color="auto" w:fill="auto"/>
          </w:tcPr>
          <w:p w14:paraId="1B6D7A6A" w14:textId="77777777" w:rsidR="00DB5375" w:rsidRPr="006B650F" w:rsidRDefault="00DB5375" w:rsidP="006B650F">
            <w:pPr>
              <w:autoSpaceDE w:val="0"/>
              <w:autoSpaceDN w:val="0"/>
              <w:adjustRightInd w:val="0"/>
              <w:jc w:val="center"/>
              <w:rPr>
                <w:color w:val="000000"/>
                <w:lang w:val="en-US"/>
              </w:rPr>
            </w:pPr>
            <w:r w:rsidRPr="006B650F">
              <w:rPr>
                <w:color w:val="000000"/>
                <w:lang w:val="en-US"/>
              </w:rPr>
              <w:t>31</w:t>
            </w:r>
          </w:p>
        </w:tc>
        <w:tc>
          <w:tcPr>
            <w:tcW w:w="770" w:type="dxa"/>
            <w:shd w:val="clear" w:color="auto" w:fill="auto"/>
          </w:tcPr>
          <w:p w14:paraId="51FDFD0A" w14:textId="77777777" w:rsidR="00DB5375" w:rsidRPr="006B650F" w:rsidRDefault="00DB5375" w:rsidP="006B650F">
            <w:pPr>
              <w:autoSpaceDE w:val="0"/>
              <w:autoSpaceDN w:val="0"/>
              <w:adjustRightInd w:val="0"/>
              <w:jc w:val="center"/>
              <w:rPr>
                <w:color w:val="000000"/>
                <w:lang w:val="en-US"/>
              </w:rPr>
            </w:pPr>
            <w:r>
              <w:t>34</w:t>
            </w:r>
          </w:p>
        </w:tc>
        <w:tc>
          <w:tcPr>
            <w:tcW w:w="770" w:type="dxa"/>
            <w:shd w:val="clear" w:color="auto" w:fill="auto"/>
          </w:tcPr>
          <w:p w14:paraId="17E13BE2" w14:textId="77777777" w:rsidR="00DB5375" w:rsidRPr="006B650F" w:rsidRDefault="000B095E" w:rsidP="006B650F">
            <w:pPr>
              <w:autoSpaceDE w:val="0"/>
              <w:autoSpaceDN w:val="0"/>
              <w:adjustRightInd w:val="0"/>
              <w:jc w:val="center"/>
              <w:rPr>
                <w:color w:val="000000"/>
                <w:lang w:val="en-US"/>
              </w:rPr>
            </w:pPr>
            <w:r>
              <w:rPr>
                <w:color w:val="000000"/>
                <w:lang w:val="en-US"/>
              </w:rPr>
              <w:t>38</w:t>
            </w:r>
          </w:p>
        </w:tc>
        <w:tc>
          <w:tcPr>
            <w:tcW w:w="700" w:type="dxa"/>
            <w:shd w:val="clear" w:color="auto" w:fill="auto"/>
          </w:tcPr>
          <w:p w14:paraId="36C2F903" w14:textId="77777777" w:rsidR="00DB5375" w:rsidRPr="006B650F" w:rsidRDefault="000B095E" w:rsidP="006B650F">
            <w:pPr>
              <w:autoSpaceDE w:val="0"/>
              <w:autoSpaceDN w:val="0"/>
              <w:adjustRightInd w:val="0"/>
              <w:jc w:val="center"/>
              <w:rPr>
                <w:color w:val="000000"/>
                <w:lang w:val="en-US"/>
              </w:rPr>
            </w:pPr>
            <w:r>
              <w:rPr>
                <w:color w:val="000000"/>
                <w:lang w:val="en-US"/>
              </w:rPr>
              <w:t>41</w:t>
            </w:r>
          </w:p>
        </w:tc>
        <w:tc>
          <w:tcPr>
            <w:tcW w:w="813" w:type="dxa"/>
            <w:shd w:val="clear" w:color="auto" w:fill="auto"/>
          </w:tcPr>
          <w:p w14:paraId="70D7AC7F" w14:textId="77777777" w:rsidR="00DB5375" w:rsidRPr="006B650F" w:rsidRDefault="00DB5375" w:rsidP="006B650F">
            <w:pPr>
              <w:autoSpaceDE w:val="0"/>
              <w:autoSpaceDN w:val="0"/>
              <w:adjustRightInd w:val="0"/>
              <w:jc w:val="center"/>
              <w:rPr>
                <w:color w:val="000000"/>
                <w:lang w:val="en-US"/>
              </w:rPr>
            </w:pPr>
            <w:r w:rsidRPr="006B650F">
              <w:rPr>
                <w:color w:val="000000"/>
                <w:lang w:val="en-US"/>
              </w:rPr>
              <w:t>48</w:t>
            </w:r>
          </w:p>
        </w:tc>
        <w:tc>
          <w:tcPr>
            <w:tcW w:w="706" w:type="dxa"/>
            <w:shd w:val="clear" w:color="auto" w:fill="auto"/>
          </w:tcPr>
          <w:p w14:paraId="1D017E1F" w14:textId="77777777" w:rsidR="00DB5375" w:rsidRPr="006B650F" w:rsidRDefault="00DB5375" w:rsidP="006B650F">
            <w:pPr>
              <w:autoSpaceDE w:val="0"/>
              <w:autoSpaceDN w:val="0"/>
              <w:adjustRightInd w:val="0"/>
              <w:jc w:val="center"/>
              <w:rPr>
                <w:color w:val="000000"/>
                <w:lang w:val="en-US"/>
              </w:rPr>
            </w:pPr>
            <w:r>
              <w:t>75</w:t>
            </w:r>
          </w:p>
        </w:tc>
        <w:tc>
          <w:tcPr>
            <w:tcW w:w="759" w:type="dxa"/>
            <w:shd w:val="clear" w:color="auto" w:fill="auto"/>
          </w:tcPr>
          <w:p w14:paraId="5D503A03" w14:textId="77777777" w:rsidR="00DB5375" w:rsidRPr="006B650F" w:rsidRDefault="00DB5375" w:rsidP="006B650F">
            <w:pPr>
              <w:autoSpaceDE w:val="0"/>
              <w:autoSpaceDN w:val="0"/>
              <w:adjustRightInd w:val="0"/>
              <w:jc w:val="center"/>
              <w:rPr>
                <w:color w:val="000000"/>
                <w:lang w:val="en-US"/>
              </w:rPr>
            </w:pPr>
            <w:r>
              <w:t>140</w:t>
            </w:r>
          </w:p>
        </w:tc>
      </w:tr>
      <w:tr w:rsidR="00DB5375" w:rsidRPr="006B650F" w14:paraId="24E5DAE5" w14:textId="77777777" w:rsidTr="00DB5375">
        <w:tc>
          <w:tcPr>
            <w:tcW w:w="3410" w:type="dxa"/>
            <w:shd w:val="clear" w:color="auto" w:fill="auto"/>
          </w:tcPr>
          <w:p w14:paraId="2C8FC879" w14:textId="77777777" w:rsidR="00DB5375" w:rsidRPr="006B650F" w:rsidRDefault="00DB5375" w:rsidP="006B650F">
            <w:pPr>
              <w:autoSpaceDE w:val="0"/>
              <w:autoSpaceDN w:val="0"/>
              <w:adjustRightInd w:val="0"/>
              <w:jc w:val="center"/>
              <w:rPr>
                <w:color w:val="000000"/>
                <w:lang w:val="en-US"/>
              </w:rPr>
            </w:pPr>
            <w:r>
              <w:t>DOE Low Carbon Scenario</w:t>
            </w:r>
            <w:r w:rsidR="000B095E">
              <w:rPr>
                <w:rStyle w:val="FootnoteReference"/>
              </w:rPr>
              <w:footnoteReference w:id="35"/>
            </w:r>
            <w:r>
              <w:t xml:space="preserve"> </w:t>
            </w:r>
            <w:r w:rsidRPr="003C177F">
              <w:t>(</w:t>
            </w:r>
            <w:r>
              <w:t>M</w:t>
            </w:r>
            <w:r w:rsidRPr="003C177F">
              <w:t>tonnes CO</w:t>
            </w:r>
            <w:r w:rsidRPr="003C177F">
              <w:rPr>
                <w:vertAlign w:val="subscript"/>
              </w:rPr>
              <w:t>2eq</w:t>
            </w:r>
            <w:r>
              <w:t>)</w:t>
            </w:r>
          </w:p>
        </w:tc>
        <w:tc>
          <w:tcPr>
            <w:tcW w:w="770" w:type="dxa"/>
            <w:shd w:val="clear" w:color="auto" w:fill="auto"/>
          </w:tcPr>
          <w:p w14:paraId="230A871A" w14:textId="77777777" w:rsidR="00DB5375" w:rsidRPr="006B650F" w:rsidRDefault="00DB5375" w:rsidP="006B650F">
            <w:pPr>
              <w:autoSpaceDE w:val="0"/>
              <w:autoSpaceDN w:val="0"/>
              <w:adjustRightInd w:val="0"/>
              <w:jc w:val="center"/>
              <w:rPr>
                <w:color w:val="000000"/>
                <w:lang w:val="en-US"/>
              </w:rPr>
            </w:pPr>
            <w:r w:rsidRPr="006B650F">
              <w:rPr>
                <w:color w:val="000000"/>
                <w:lang w:val="en-US"/>
              </w:rPr>
              <w:t>-</w:t>
            </w:r>
          </w:p>
        </w:tc>
        <w:tc>
          <w:tcPr>
            <w:tcW w:w="770" w:type="dxa"/>
            <w:shd w:val="clear" w:color="auto" w:fill="auto"/>
          </w:tcPr>
          <w:p w14:paraId="65EDAC50" w14:textId="77777777" w:rsidR="00DB5375" w:rsidRPr="006B650F" w:rsidRDefault="00DB5375" w:rsidP="006B650F">
            <w:pPr>
              <w:autoSpaceDE w:val="0"/>
              <w:autoSpaceDN w:val="0"/>
              <w:adjustRightInd w:val="0"/>
              <w:jc w:val="center"/>
              <w:rPr>
                <w:color w:val="000000"/>
                <w:lang w:val="en-US"/>
              </w:rPr>
            </w:pPr>
            <w:r w:rsidRPr="006B650F">
              <w:rPr>
                <w:color w:val="000000"/>
                <w:lang w:val="en-US"/>
              </w:rPr>
              <w:t>-</w:t>
            </w:r>
          </w:p>
        </w:tc>
        <w:tc>
          <w:tcPr>
            <w:tcW w:w="770" w:type="dxa"/>
            <w:shd w:val="clear" w:color="auto" w:fill="auto"/>
          </w:tcPr>
          <w:p w14:paraId="69F857EB" w14:textId="77777777" w:rsidR="00DB5375" w:rsidRPr="006B650F" w:rsidRDefault="00DB5375" w:rsidP="006B650F">
            <w:pPr>
              <w:autoSpaceDE w:val="0"/>
              <w:autoSpaceDN w:val="0"/>
              <w:adjustRightInd w:val="0"/>
              <w:jc w:val="center"/>
              <w:rPr>
                <w:color w:val="000000"/>
                <w:lang w:val="en-US"/>
              </w:rPr>
            </w:pPr>
            <w:r>
              <w:t>34</w:t>
            </w:r>
          </w:p>
        </w:tc>
        <w:tc>
          <w:tcPr>
            <w:tcW w:w="770" w:type="dxa"/>
            <w:shd w:val="clear" w:color="auto" w:fill="auto"/>
          </w:tcPr>
          <w:p w14:paraId="7751D0EC" w14:textId="77777777" w:rsidR="00DB5375" w:rsidRPr="006B650F" w:rsidRDefault="00DB5375" w:rsidP="006B650F">
            <w:pPr>
              <w:autoSpaceDE w:val="0"/>
              <w:autoSpaceDN w:val="0"/>
              <w:adjustRightInd w:val="0"/>
              <w:jc w:val="center"/>
              <w:rPr>
                <w:color w:val="000000"/>
                <w:lang w:val="en-US"/>
              </w:rPr>
            </w:pPr>
            <w:r>
              <w:rPr>
                <w:color w:val="000000"/>
                <w:lang w:val="en-US"/>
              </w:rPr>
              <w:t>n/a</w:t>
            </w:r>
          </w:p>
        </w:tc>
        <w:tc>
          <w:tcPr>
            <w:tcW w:w="700" w:type="dxa"/>
            <w:shd w:val="clear" w:color="auto" w:fill="auto"/>
          </w:tcPr>
          <w:p w14:paraId="18C8E5EC" w14:textId="77777777" w:rsidR="00DB5375" w:rsidRPr="006B650F" w:rsidRDefault="000B095E" w:rsidP="006B650F">
            <w:pPr>
              <w:autoSpaceDE w:val="0"/>
              <w:autoSpaceDN w:val="0"/>
              <w:adjustRightInd w:val="0"/>
              <w:jc w:val="center"/>
              <w:rPr>
                <w:color w:val="000000"/>
                <w:lang w:val="en-US"/>
              </w:rPr>
            </w:pPr>
            <w:r>
              <w:rPr>
                <w:color w:val="000000"/>
                <w:lang w:val="en-US"/>
              </w:rPr>
              <w:t>n/a</w:t>
            </w:r>
          </w:p>
        </w:tc>
        <w:tc>
          <w:tcPr>
            <w:tcW w:w="813" w:type="dxa"/>
            <w:shd w:val="clear" w:color="auto" w:fill="auto"/>
          </w:tcPr>
          <w:p w14:paraId="6E294FB2" w14:textId="77777777" w:rsidR="00DB5375" w:rsidRPr="006B650F" w:rsidRDefault="00DB5375" w:rsidP="006B650F">
            <w:pPr>
              <w:autoSpaceDE w:val="0"/>
              <w:autoSpaceDN w:val="0"/>
              <w:adjustRightInd w:val="0"/>
              <w:jc w:val="center"/>
              <w:rPr>
                <w:color w:val="000000"/>
                <w:lang w:val="en-US"/>
              </w:rPr>
            </w:pPr>
            <w:r w:rsidRPr="006B650F">
              <w:rPr>
                <w:color w:val="000000"/>
                <w:lang w:val="en-US"/>
              </w:rPr>
              <w:t>32</w:t>
            </w:r>
          </w:p>
        </w:tc>
        <w:tc>
          <w:tcPr>
            <w:tcW w:w="706" w:type="dxa"/>
            <w:shd w:val="clear" w:color="auto" w:fill="auto"/>
          </w:tcPr>
          <w:p w14:paraId="41E34C03" w14:textId="77777777" w:rsidR="00DB5375" w:rsidRPr="006B650F" w:rsidRDefault="00DB5375" w:rsidP="006B650F">
            <w:pPr>
              <w:autoSpaceDE w:val="0"/>
              <w:autoSpaceDN w:val="0"/>
              <w:adjustRightInd w:val="0"/>
              <w:jc w:val="center"/>
              <w:rPr>
                <w:color w:val="000000"/>
                <w:lang w:val="en-US"/>
              </w:rPr>
            </w:pPr>
            <w:r>
              <w:t>31</w:t>
            </w:r>
          </w:p>
        </w:tc>
        <w:tc>
          <w:tcPr>
            <w:tcW w:w="759" w:type="dxa"/>
            <w:shd w:val="clear" w:color="auto" w:fill="auto"/>
          </w:tcPr>
          <w:p w14:paraId="47E7DBBE" w14:textId="77777777" w:rsidR="00DB5375" w:rsidRPr="006B650F" w:rsidRDefault="00DB5375" w:rsidP="006B650F">
            <w:pPr>
              <w:autoSpaceDE w:val="0"/>
              <w:autoSpaceDN w:val="0"/>
              <w:adjustRightInd w:val="0"/>
              <w:jc w:val="center"/>
              <w:rPr>
                <w:color w:val="000000"/>
                <w:lang w:val="en-US"/>
              </w:rPr>
            </w:pPr>
            <w:r>
              <w:t>43</w:t>
            </w:r>
          </w:p>
        </w:tc>
      </w:tr>
      <w:tr w:rsidR="00DB5375" w:rsidRPr="006B650F" w14:paraId="1DAEE5BA" w14:textId="77777777" w:rsidTr="00DB5375">
        <w:tc>
          <w:tcPr>
            <w:tcW w:w="3410" w:type="dxa"/>
            <w:shd w:val="clear" w:color="auto" w:fill="auto"/>
          </w:tcPr>
          <w:p w14:paraId="210B58FD" w14:textId="77777777" w:rsidR="00DB5375" w:rsidRDefault="00DB5375" w:rsidP="006B650F">
            <w:pPr>
              <w:autoSpaceDE w:val="0"/>
              <w:autoSpaceDN w:val="0"/>
              <w:adjustRightInd w:val="0"/>
              <w:jc w:val="center"/>
            </w:pPr>
            <w:r>
              <w:t>Energy Generation (TWh)</w:t>
            </w:r>
            <w:r>
              <w:rPr>
                <w:rStyle w:val="FootnoteReference"/>
              </w:rPr>
              <w:footnoteReference w:id="36"/>
            </w:r>
          </w:p>
        </w:tc>
        <w:tc>
          <w:tcPr>
            <w:tcW w:w="770" w:type="dxa"/>
            <w:shd w:val="clear" w:color="auto" w:fill="auto"/>
          </w:tcPr>
          <w:p w14:paraId="4B619490" w14:textId="77777777" w:rsidR="00DB5375" w:rsidRPr="006B650F" w:rsidRDefault="00DB5375" w:rsidP="006B650F">
            <w:pPr>
              <w:autoSpaceDE w:val="0"/>
              <w:autoSpaceDN w:val="0"/>
              <w:adjustRightInd w:val="0"/>
              <w:jc w:val="center"/>
              <w:rPr>
                <w:color w:val="000000"/>
                <w:lang w:val="en-US"/>
              </w:rPr>
            </w:pPr>
            <w:r>
              <w:rPr>
                <w:color w:val="000000"/>
                <w:lang w:val="en-US"/>
              </w:rPr>
              <w:t>59.6</w:t>
            </w:r>
          </w:p>
        </w:tc>
        <w:tc>
          <w:tcPr>
            <w:tcW w:w="770" w:type="dxa"/>
            <w:shd w:val="clear" w:color="auto" w:fill="auto"/>
          </w:tcPr>
          <w:p w14:paraId="798D2A0E" w14:textId="77777777" w:rsidR="00DB5375" w:rsidRPr="006B650F" w:rsidRDefault="00DB5375" w:rsidP="006B650F">
            <w:pPr>
              <w:autoSpaceDE w:val="0"/>
              <w:autoSpaceDN w:val="0"/>
              <w:adjustRightInd w:val="0"/>
              <w:jc w:val="center"/>
              <w:rPr>
                <w:color w:val="000000"/>
                <w:lang w:val="en-US"/>
              </w:rPr>
            </w:pPr>
            <w:r>
              <w:rPr>
                <w:color w:val="000000"/>
                <w:lang w:val="en-US"/>
              </w:rPr>
              <w:t>67.7</w:t>
            </w:r>
          </w:p>
        </w:tc>
        <w:tc>
          <w:tcPr>
            <w:tcW w:w="770" w:type="dxa"/>
            <w:shd w:val="clear" w:color="auto" w:fill="auto"/>
          </w:tcPr>
          <w:p w14:paraId="379361CF" w14:textId="77777777" w:rsidR="00DB5375" w:rsidRDefault="00DB5375" w:rsidP="006B650F">
            <w:pPr>
              <w:autoSpaceDE w:val="0"/>
              <w:autoSpaceDN w:val="0"/>
              <w:adjustRightInd w:val="0"/>
              <w:jc w:val="center"/>
            </w:pPr>
            <w:r>
              <w:t>69.2</w:t>
            </w:r>
          </w:p>
        </w:tc>
        <w:tc>
          <w:tcPr>
            <w:tcW w:w="770" w:type="dxa"/>
            <w:shd w:val="clear" w:color="auto" w:fill="auto"/>
          </w:tcPr>
          <w:p w14:paraId="2C1C0C74" w14:textId="77777777" w:rsidR="00DB5375" w:rsidRDefault="00DB5375" w:rsidP="006B650F">
            <w:pPr>
              <w:autoSpaceDE w:val="0"/>
              <w:autoSpaceDN w:val="0"/>
              <w:adjustRightInd w:val="0"/>
              <w:jc w:val="center"/>
            </w:pPr>
            <w:r>
              <w:t>72.9</w:t>
            </w:r>
          </w:p>
        </w:tc>
        <w:tc>
          <w:tcPr>
            <w:tcW w:w="700" w:type="dxa"/>
            <w:shd w:val="clear" w:color="auto" w:fill="auto"/>
          </w:tcPr>
          <w:p w14:paraId="4B169834" w14:textId="77777777" w:rsidR="00DB5375" w:rsidRDefault="00DB5375" w:rsidP="006B650F">
            <w:pPr>
              <w:autoSpaceDE w:val="0"/>
              <w:autoSpaceDN w:val="0"/>
              <w:adjustRightInd w:val="0"/>
              <w:jc w:val="center"/>
            </w:pPr>
            <w:r>
              <w:rPr>
                <w:color w:val="000000"/>
                <w:lang w:val="en-US"/>
              </w:rPr>
              <w:t>77.3</w:t>
            </w:r>
          </w:p>
        </w:tc>
        <w:tc>
          <w:tcPr>
            <w:tcW w:w="813" w:type="dxa"/>
            <w:shd w:val="clear" w:color="auto" w:fill="auto"/>
          </w:tcPr>
          <w:p w14:paraId="3CD9E978" w14:textId="77777777" w:rsidR="00DB5375" w:rsidRPr="006B650F" w:rsidRDefault="00DB5375" w:rsidP="006B650F">
            <w:pPr>
              <w:autoSpaceDE w:val="0"/>
              <w:autoSpaceDN w:val="0"/>
              <w:adjustRightInd w:val="0"/>
              <w:jc w:val="center"/>
              <w:rPr>
                <w:color w:val="000000"/>
                <w:lang w:val="en-US"/>
              </w:rPr>
            </w:pPr>
            <w:r>
              <w:rPr>
                <w:color w:val="000000"/>
                <w:lang w:val="en-US"/>
              </w:rPr>
              <w:t>n/a</w:t>
            </w:r>
          </w:p>
        </w:tc>
        <w:tc>
          <w:tcPr>
            <w:tcW w:w="706" w:type="dxa"/>
            <w:shd w:val="clear" w:color="auto" w:fill="auto"/>
          </w:tcPr>
          <w:p w14:paraId="0EDE6DA0" w14:textId="77777777" w:rsidR="00DB5375" w:rsidRDefault="00DB5375" w:rsidP="006B650F">
            <w:pPr>
              <w:autoSpaceDE w:val="0"/>
              <w:autoSpaceDN w:val="0"/>
              <w:adjustRightInd w:val="0"/>
              <w:jc w:val="center"/>
            </w:pPr>
            <w:r>
              <w:t>120</w:t>
            </w:r>
          </w:p>
        </w:tc>
        <w:tc>
          <w:tcPr>
            <w:tcW w:w="759" w:type="dxa"/>
            <w:shd w:val="clear" w:color="auto" w:fill="auto"/>
          </w:tcPr>
          <w:p w14:paraId="06203C1D" w14:textId="77777777" w:rsidR="00DB5375" w:rsidRDefault="00DB5375" w:rsidP="006B650F">
            <w:pPr>
              <w:autoSpaceDE w:val="0"/>
              <w:autoSpaceDN w:val="0"/>
              <w:adjustRightInd w:val="0"/>
              <w:jc w:val="center"/>
            </w:pPr>
            <w:r>
              <w:t>190</w:t>
            </w:r>
          </w:p>
        </w:tc>
      </w:tr>
    </w:tbl>
    <w:p w14:paraId="59AFC518" w14:textId="77777777" w:rsidR="0056588C" w:rsidRDefault="0056588C" w:rsidP="0056588C">
      <w:pPr>
        <w:autoSpaceDE w:val="0"/>
        <w:autoSpaceDN w:val="0"/>
        <w:adjustRightInd w:val="0"/>
        <w:ind w:left="658"/>
        <w:jc w:val="center"/>
        <w:rPr>
          <w:color w:val="000000"/>
          <w:lang w:val="en-US"/>
        </w:rPr>
      </w:pPr>
    </w:p>
    <w:p w14:paraId="204D14C6" w14:textId="77777777" w:rsidR="00743BB0" w:rsidRDefault="00743BB0" w:rsidP="0056588C">
      <w:pPr>
        <w:autoSpaceDE w:val="0"/>
        <w:autoSpaceDN w:val="0"/>
        <w:adjustRightInd w:val="0"/>
        <w:ind w:left="658"/>
        <w:jc w:val="center"/>
        <w:rPr>
          <w:color w:val="000000"/>
          <w:lang w:val="en-US"/>
        </w:rPr>
      </w:pPr>
    </w:p>
    <w:p w14:paraId="0D6020C5" w14:textId="77777777" w:rsidR="001D23E5" w:rsidRDefault="001D23E5" w:rsidP="003C177F">
      <w:pPr>
        <w:pStyle w:val="Normal115"/>
        <w:numPr>
          <w:ilvl w:val="0"/>
          <w:numId w:val="0"/>
        </w:numPr>
        <w:spacing w:after="0"/>
        <w:ind w:left="440"/>
        <w:rPr>
          <w:lang w:val="en-US"/>
        </w:rPr>
      </w:pPr>
    </w:p>
    <w:p w14:paraId="3BD5D2AC" w14:textId="77777777" w:rsidR="002F5EDC" w:rsidRPr="00D91855" w:rsidRDefault="002F5EDC" w:rsidP="00B77500">
      <w:pPr>
        <w:pStyle w:val="Heading1"/>
        <w:numPr>
          <w:ilvl w:val="0"/>
          <w:numId w:val="0"/>
        </w:numPr>
        <w:spacing w:before="0" w:after="0"/>
        <w:jc w:val="center"/>
        <w:rPr>
          <w:rFonts w:ascii="Arial Bold" w:hAnsi="Arial Bold" w:cs="Arial"/>
          <w:lang w:val="en-US"/>
        </w:rPr>
      </w:pPr>
    </w:p>
    <w:p w14:paraId="14FFF7AA" w14:textId="77777777" w:rsidR="00D12669" w:rsidRPr="00D91855" w:rsidRDefault="00F77B6C" w:rsidP="009A2555">
      <w:pPr>
        <w:pStyle w:val="Heading1"/>
        <w:numPr>
          <w:ilvl w:val="0"/>
          <w:numId w:val="0"/>
        </w:numPr>
        <w:spacing w:before="0" w:after="0"/>
        <w:rPr>
          <w:rFonts w:ascii="Arial Bold" w:hAnsi="Arial Bold" w:cs="Arial"/>
          <w:lang w:val="en-US"/>
        </w:rPr>
      </w:pPr>
      <w:bookmarkStart w:id="28" w:name="_Toc424569378"/>
      <w:r w:rsidRPr="00D91855">
        <w:rPr>
          <w:rFonts w:ascii="Arial Bold" w:hAnsi="Arial Bold" w:cs="Arial"/>
          <w:lang w:val="en-US"/>
        </w:rPr>
        <w:t>STRATEGY</w:t>
      </w:r>
      <w:bookmarkEnd w:id="28"/>
    </w:p>
    <w:p w14:paraId="3ACCECCE" w14:textId="77777777" w:rsidR="0071165E" w:rsidRPr="00D91855" w:rsidRDefault="0071165E" w:rsidP="009A2555">
      <w:pPr>
        <w:pStyle w:val="Heading2"/>
        <w:spacing w:after="0"/>
        <w:ind w:left="0"/>
        <w:rPr>
          <w:rFonts w:ascii="Arial" w:hAnsi="Arial" w:cs="Arial"/>
          <w:i w:val="0"/>
          <w:color w:val="3366FF"/>
          <w:sz w:val="24"/>
          <w:szCs w:val="24"/>
          <w:lang w:val="en-US"/>
        </w:rPr>
      </w:pPr>
    </w:p>
    <w:p w14:paraId="62A56F94" w14:textId="77777777" w:rsidR="001B6592" w:rsidRPr="00D91855" w:rsidRDefault="001B6592" w:rsidP="009A2555">
      <w:pPr>
        <w:pStyle w:val="Heading2"/>
        <w:spacing w:after="0"/>
        <w:ind w:left="0"/>
        <w:rPr>
          <w:rFonts w:ascii="Arial" w:hAnsi="Arial" w:cs="Arial"/>
          <w:i w:val="0"/>
          <w:color w:val="3366FF"/>
          <w:sz w:val="24"/>
          <w:szCs w:val="24"/>
          <w:lang w:val="en-US"/>
        </w:rPr>
      </w:pPr>
      <w:bookmarkStart w:id="29" w:name="_Toc424569379"/>
      <w:r w:rsidRPr="00D91855">
        <w:rPr>
          <w:rFonts w:ascii="Arial" w:hAnsi="Arial" w:cs="Arial"/>
          <w:i w:val="0"/>
          <w:color w:val="3366FF"/>
          <w:sz w:val="24"/>
          <w:szCs w:val="24"/>
          <w:lang w:val="en-US"/>
        </w:rPr>
        <w:t>Project Rationale and Policy Conformity</w:t>
      </w:r>
      <w:bookmarkEnd w:id="29"/>
    </w:p>
    <w:p w14:paraId="7FB66B4F" w14:textId="77777777" w:rsidR="0071165E" w:rsidRPr="00D91855" w:rsidRDefault="0071165E" w:rsidP="009A2555">
      <w:pPr>
        <w:pStyle w:val="ListParagraph2"/>
        <w:spacing w:after="0"/>
        <w:ind w:left="360"/>
        <w:rPr>
          <w:lang w:val="en-US" w:eastAsia="fr-CA"/>
        </w:rPr>
      </w:pPr>
    </w:p>
    <w:p w14:paraId="143FC125" w14:textId="77777777" w:rsidR="007C7788" w:rsidRPr="00D91855" w:rsidRDefault="007C7788" w:rsidP="00582D86">
      <w:pPr>
        <w:pStyle w:val="ListParagraph2"/>
        <w:numPr>
          <w:ilvl w:val="0"/>
          <w:numId w:val="31"/>
        </w:numPr>
        <w:spacing w:after="0"/>
        <w:rPr>
          <w:lang w:val="en-US" w:eastAsia="fr-CA"/>
        </w:rPr>
      </w:pPr>
      <w:r w:rsidRPr="00D91855">
        <w:rPr>
          <w:lang w:val="en-US"/>
        </w:rPr>
        <w:t xml:space="preserve">The 2000 </w:t>
      </w:r>
      <w:r w:rsidR="0028039D" w:rsidRPr="00D91855">
        <w:rPr>
          <w:lang w:val="en-US"/>
        </w:rPr>
        <w:t xml:space="preserve">Second </w:t>
      </w:r>
      <w:r w:rsidRPr="00D91855">
        <w:rPr>
          <w:lang w:val="en-US"/>
        </w:rPr>
        <w:t>National Communication (</w:t>
      </w:r>
      <w:r w:rsidR="0028039D" w:rsidRPr="00D91855">
        <w:rPr>
          <w:lang w:val="en-US"/>
        </w:rPr>
        <w:t>S</w:t>
      </w:r>
      <w:r w:rsidRPr="00D91855">
        <w:rPr>
          <w:lang w:val="en-US"/>
        </w:rPr>
        <w:t xml:space="preserve">NC) of the </w:t>
      </w:r>
      <w:r w:rsidR="001D6E44" w:rsidRPr="00D91855">
        <w:rPr>
          <w:lang w:val="en-US"/>
        </w:rPr>
        <w:t>Philippines</w:t>
      </w:r>
      <w:r w:rsidRPr="00D91855">
        <w:rPr>
          <w:lang w:val="en-US"/>
        </w:rPr>
        <w:t xml:space="preserve"> underscored the country’s reliance </w:t>
      </w:r>
      <w:r w:rsidR="001D6E44" w:rsidRPr="00D91855">
        <w:rPr>
          <w:lang w:val="en-US"/>
        </w:rPr>
        <w:t xml:space="preserve">in 1995 </w:t>
      </w:r>
      <w:r w:rsidRPr="00D91855">
        <w:rPr>
          <w:lang w:val="en-US"/>
        </w:rPr>
        <w:t>on fossil fuel imports</w:t>
      </w:r>
      <w:r w:rsidR="001D6E44" w:rsidRPr="00D91855">
        <w:rPr>
          <w:lang w:val="en-US"/>
        </w:rPr>
        <w:t xml:space="preserve"> and the large contribution of the energy sector to GHG emissions.  </w:t>
      </w:r>
      <w:r w:rsidR="00785070" w:rsidRPr="00D91855">
        <w:rPr>
          <w:lang w:val="en-US"/>
        </w:rPr>
        <w:t xml:space="preserve">Based on 1995 GHG inventories, </w:t>
      </w:r>
      <w:r w:rsidR="005F14CE" w:rsidRPr="00D91855">
        <w:rPr>
          <w:lang w:val="en-US" w:eastAsia="fr-CA"/>
        </w:rPr>
        <w:t>the country’s GHG emissions stood at 100.74 million tons CO</w:t>
      </w:r>
      <w:r w:rsidR="005F14CE" w:rsidRPr="00D91855">
        <w:rPr>
          <w:vertAlign w:val="subscript"/>
          <w:lang w:val="en-US" w:eastAsia="fr-CA"/>
        </w:rPr>
        <w:t>2eq</w:t>
      </w:r>
      <w:r w:rsidR="005F14CE" w:rsidRPr="00D91855">
        <w:rPr>
          <w:lang w:val="en-US" w:eastAsia="fr-CA"/>
        </w:rPr>
        <w:t xml:space="preserve"> with the </w:t>
      </w:r>
      <w:r w:rsidR="00785070" w:rsidRPr="00D91855">
        <w:rPr>
          <w:lang w:val="en-US"/>
        </w:rPr>
        <w:t xml:space="preserve">energy sector comprised </w:t>
      </w:r>
      <w:r w:rsidR="005F14CE" w:rsidRPr="00D91855">
        <w:rPr>
          <w:lang w:val="en-US"/>
        </w:rPr>
        <w:t xml:space="preserve">of </w:t>
      </w:r>
      <w:r w:rsidR="00785070" w:rsidRPr="00D91855">
        <w:rPr>
          <w:lang w:val="en-US"/>
        </w:rPr>
        <w:t>50% of GHG emissions in the Philippines</w:t>
      </w:r>
      <w:r w:rsidR="005F14CE" w:rsidRPr="00D91855">
        <w:rPr>
          <w:rStyle w:val="FootnoteReference"/>
          <w:lang w:val="en-US"/>
        </w:rPr>
        <w:footnoteReference w:id="37"/>
      </w:r>
      <w:r w:rsidR="00785070" w:rsidRPr="00D91855">
        <w:rPr>
          <w:lang w:val="en-US"/>
        </w:rPr>
        <w:t xml:space="preserve">.  In 2010, </w:t>
      </w:r>
      <w:r w:rsidR="00785070" w:rsidRPr="00D91855">
        <w:rPr>
          <w:lang w:val="en-US" w:eastAsia="fr-CA"/>
        </w:rPr>
        <w:t xml:space="preserve">electricity generation and energy sector together contributed </w:t>
      </w:r>
      <w:r w:rsidR="005F14CE" w:rsidRPr="00D91855">
        <w:rPr>
          <w:lang w:val="en-US" w:eastAsia="fr-CA"/>
        </w:rPr>
        <w:t>to</w:t>
      </w:r>
      <w:r w:rsidR="00785070" w:rsidRPr="00D91855">
        <w:rPr>
          <w:lang w:val="en-US" w:eastAsia="fr-CA"/>
        </w:rPr>
        <w:t xml:space="preserve"> emissions of 31.49 million tons of CO</w:t>
      </w:r>
      <w:r w:rsidR="00785070" w:rsidRPr="00D91855">
        <w:rPr>
          <w:vertAlign w:val="subscript"/>
          <w:lang w:val="en-US" w:eastAsia="fr-CA"/>
        </w:rPr>
        <w:t>2eq</w:t>
      </w:r>
      <w:r w:rsidR="00785070" w:rsidRPr="00D91855">
        <w:rPr>
          <w:lang w:val="en-US" w:eastAsia="fr-CA"/>
        </w:rPr>
        <w:t xml:space="preserve"> or more than 42% of emissions with the transport in second at 35% of emissions, and industry and other sectors at 23%</w:t>
      </w:r>
      <w:r w:rsidR="005C4B09" w:rsidRPr="00D91855">
        <w:rPr>
          <w:rStyle w:val="FootnoteReference"/>
          <w:lang w:val="en-US" w:eastAsia="fr-CA"/>
        </w:rPr>
        <w:footnoteReference w:id="38"/>
      </w:r>
      <w:r w:rsidR="005C4B09" w:rsidRPr="00D91855">
        <w:rPr>
          <w:lang w:val="en-US" w:eastAsia="fr-CA"/>
        </w:rPr>
        <w:t xml:space="preserve">. </w:t>
      </w:r>
      <w:r w:rsidR="005F14CE" w:rsidRPr="00D91855">
        <w:rPr>
          <w:b/>
          <w:i/>
          <w:color w:val="FF0000"/>
          <w:lang w:val="en-US" w:eastAsia="fr-CA"/>
        </w:rPr>
        <w:t xml:space="preserve"> </w:t>
      </w:r>
      <w:r w:rsidR="00785070" w:rsidRPr="00D91855">
        <w:rPr>
          <w:lang w:val="en-US" w:eastAsia="fr-CA"/>
        </w:rPr>
        <w:t xml:space="preserve">Current increases in the growth of electricity generation are in the order of 3.7% per year. </w:t>
      </w:r>
    </w:p>
    <w:p w14:paraId="6CE15D43" w14:textId="77777777" w:rsidR="009A457C" w:rsidRPr="00D91855" w:rsidRDefault="009A457C" w:rsidP="009A2555">
      <w:pPr>
        <w:tabs>
          <w:tab w:val="num" w:pos="660"/>
        </w:tabs>
        <w:spacing w:after="0"/>
        <w:ind w:hanging="440"/>
        <w:rPr>
          <w:lang w:val="en-US"/>
        </w:rPr>
      </w:pPr>
    </w:p>
    <w:p w14:paraId="1CC3D5B8" w14:textId="77777777" w:rsidR="005C4B09" w:rsidRPr="00D91855" w:rsidRDefault="005C4B09" w:rsidP="009A2555">
      <w:pPr>
        <w:tabs>
          <w:tab w:val="num" w:pos="660"/>
        </w:tabs>
        <w:spacing w:after="0"/>
        <w:ind w:hanging="440"/>
        <w:rPr>
          <w:lang w:val="en-US"/>
        </w:rPr>
      </w:pPr>
    </w:p>
    <w:p w14:paraId="1FEAA96B" w14:textId="77777777" w:rsidR="001B6592" w:rsidRPr="00D91855" w:rsidRDefault="001B6592" w:rsidP="009A2555">
      <w:pPr>
        <w:pStyle w:val="Heading2"/>
        <w:spacing w:after="0"/>
        <w:ind w:left="0"/>
        <w:rPr>
          <w:rFonts w:ascii="Arial" w:hAnsi="Arial" w:cs="Arial"/>
          <w:i w:val="0"/>
          <w:color w:val="3366FF"/>
          <w:sz w:val="24"/>
          <w:szCs w:val="24"/>
          <w:lang w:val="en-US"/>
        </w:rPr>
      </w:pPr>
      <w:bookmarkStart w:id="30" w:name="_Toc424569380"/>
      <w:r w:rsidRPr="00D91855">
        <w:rPr>
          <w:rFonts w:ascii="Arial" w:hAnsi="Arial" w:cs="Arial"/>
          <w:i w:val="0"/>
          <w:color w:val="3366FF"/>
          <w:sz w:val="24"/>
          <w:szCs w:val="24"/>
          <w:lang w:val="en-US"/>
        </w:rPr>
        <w:t>Country Ownership: Country Eligibility</w:t>
      </w:r>
      <w:bookmarkEnd w:id="30"/>
    </w:p>
    <w:p w14:paraId="087242D8" w14:textId="77777777" w:rsidR="002A7251" w:rsidRPr="00D91855" w:rsidRDefault="002A7251" w:rsidP="009A2555">
      <w:pPr>
        <w:spacing w:after="0"/>
        <w:rPr>
          <w:lang w:val="en-US" w:eastAsia="x-none"/>
        </w:rPr>
      </w:pPr>
    </w:p>
    <w:p w14:paraId="227B0B33" w14:textId="77777777" w:rsidR="00C75B5C" w:rsidRPr="00D91855" w:rsidRDefault="00FB1806" w:rsidP="00582D86">
      <w:pPr>
        <w:numPr>
          <w:ilvl w:val="0"/>
          <w:numId w:val="31"/>
        </w:numPr>
        <w:autoSpaceDE w:val="0"/>
        <w:autoSpaceDN w:val="0"/>
        <w:adjustRightInd w:val="0"/>
        <w:spacing w:after="0"/>
        <w:rPr>
          <w:lang w:val="en-US" w:eastAsia="zh-CN"/>
        </w:rPr>
      </w:pPr>
      <w:r w:rsidRPr="00D91855">
        <w:rPr>
          <w:lang w:val="en-US"/>
        </w:rPr>
        <w:t>The</w:t>
      </w:r>
      <w:r w:rsidR="00935DFA" w:rsidRPr="00D91855">
        <w:rPr>
          <w:lang w:val="en-US"/>
        </w:rPr>
        <w:t xml:space="preserve"> UN Framework Convention on Climate Change (UNFCCC) </w:t>
      </w:r>
      <w:r w:rsidRPr="00D91855">
        <w:rPr>
          <w:lang w:val="en-US"/>
        </w:rPr>
        <w:t xml:space="preserve">entered into force in the Philippines </w:t>
      </w:r>
      <w:r w:rsidR="00935DFA" w:rsidRPr="00D91855">
        <w:rPr>
          <w:lang w:val="en-US"/>
        </w:rPr>
        <w:t xml:space="preserve">on </w:t>
      </w:r>
      <w:r w:rsidRPr="00D91855">
        <w:rPr>
          <w:lang w:val="en-US"/>
        </w:rPr>
        <w:t>31</w:t>
      </w:r>
      <w:r w:rsidR="00935DFA" w:rsidRPr="00D91855">
        <w:rPr>
          <w:lang w:val="en-US"/>
        </w:rPr>
        <w:t xml:space="preserve"> </w:t>
      </w:r>
      <w:r w:rsidRPr="00D91855">
        <w:rPr>
          <w:lang w:val="en-US"/>
        </w:rPr>
        <w:t xml:space="preserve">October </w:t>
      </w:r>
      <w:r w:rsidR="00935DFA" w:rsidRPr="00D91855">
        <w:rPr>
          <w:lang w:val="en-US"/>
        </w:rPr>
        <w:t>199</w:t>
      </w:r>
      <w:r w:rsidRPr="00D91855">
        <w:rPr>
          <w:lang w:val="en-US"/>
        </w:rPr>
        <w:t>4</w:t>
      </w:r>
      <w:r w:rsidR="00935DFA" w:rsidRPr="00D91855">
        <w:rPr>
          <w:lang w:val="en-US"/>
        </w:rPr>
        <w:t>. Due to low levels of emissions, the country is categorized as a Non-Annex 1 country in the UNFCCC process, which does not have obligations to reduce its emissions. Nonetheless, the Philippine Government is taking action to curb emissions across different sectors, notably from energy and transport</w:t>
      </w:r>
      <w:r w:rsidR="00C75B5C" w:rsidRPr="00D91855">
        <w:rPr>
          <w:lang w:val="en-US"/>
        </w:rPr>
        <w:t xml:space="preserve">. </w:t>
      </w:r>
    </w:p>
    <w:p w14:paraId="656955E1" w14:textId="77777777" w:rsidR="00DF2754" w:rsidRPr="00D91855" w:rsidRDefault="00DF2754" w:rsidP="00952F0D">
      <w:pPr>
        <w:autoSpaceDE w:val="0"/>
        <w:autoSpaceDN w:val="0"/>
        <w:adjustRightInd w:val="0"/>
        <w:spacing w:after="0"/>
        <w:rPr>
          <w:b/>
          <w:color w:val="3366FF"/>
          <w:sz w:val="24"/>
          <w:szCs w:val="24"/>
          <w:lang w:val="en-US"/>
        </w:rPr>
      </w:pPr>
    </w:p>
    <w:p w14:paraId="151074FA" w14:textId="77777777" w:rsidR="009A457C" w:rsidRPr="00D91855" w:rsidRDefault="009A457C" w:rsidP="00952F0D">
      <w:pPr>
        <w:autoSpaceDE w:val="0"/>
        <w:autoSpaceDN w:val="0"/>
        <w:adjustRightInd w:val="0"/>
        <w:spacing w:after="0"/>
        <w:rPr>
          <w:b/>
          <w:color w:val="3366FF"/>
          <w:sz w:val="24"/>
          <w:szCs w:val="24"/>
          <w:lang w:val="en-US"/>
        </w:rPr>
      </w:pPr>
    </w:p>
    <w:p w14:paraId="3364654D" w14:textId="77777777" w:rsidR="001B6592" w:rsidRPr="00D91855" w:rsidRDefault="001B6592" w:rsidP="00952F0D">
      <w:pPr>
        <w:pStyle w:val="Heading2"/>
        <w:spacing w:after="0"/>
        <w:ind w:left="0"/>
        <w:rPr>
          <w:rFonts w:ascii="Arial" w:hAnsi="Arial" w:cs="Arial"/>
          <w:i w:val="0"/>
          <w:color w:val="3366FF"/>
          <w:sz w:val="24"/>
          <w:szCs w:val="24"/>
          <w:lang w:val="en-US"/>
        </w:rPr>
      </w:pPr>
      <w:bookmarkStart w:id="31" w:name="_Toc424569381"/>
      <w:r w:rsidRPr="00D91855">
        <w:rPr>
          <w:rFonts w:ascii="Arial" w:hAnsi="Arial" w:cs="Arial"/>
          <w:i w:val="0"/>
          <w:color w:val="3366FF"/>
          <w:sz w:val="24"/>
          <w:szCs w:val="24"/>
          <w:lang w:val="en-US"/>
        </w:rPr>
        <w:t>Country Drivenness</w:t>
      </w:r>
      <w:bookmarkEnd w:id="31"/>
    </w:p>
    <w:p w14:paraId="2D8F0394" w14:textId="77777777" w:rsidR="002A7251" w:rsidRPr="00D91855" w:rsidRDefault="002A7251" w:rsidP="00952F0D">
      <w:pPr>
        <w:autoSpaceDE w:val="0"/>
        <w:autoSpaceDN w:val="0"/>
        <w:adjustRightInd w:val="0"/>
        <w:spacing w:after="0"/>
        <w:rPr>
          <w:bCs/>
          <w:lang w:val="en-US"/>
        </w:rPr>
      </w:pPr>
    </w:p>
    <w:p w14:paraId="62891EFA" w14:textId="77777777" w:rsidR="002A7251" w:rsidRPr="00D91855" w:rsidRDefault="00FB1806" w:rsidP="00582D86">
      <w:pPr>
        <w:numPr>
          <w:ilvl w:val="0"/>
          <w:numId w:val="31"/>
        </w:numPr>
        <w:autoSpaceDE w:val="0"/>
        <w:autoSpaceDN w:val="0"/>
        <w:adjustRightInd w:val="0"/>
        <w:spacing w:after="0"/>
        <w:rPr>
          <w:bCs/>
          <w:lang w:val="en-US"/>
        </w:rPr>
      </w:pPr>
      <w:r w:rsidRPr="00D91855">
        <w:rPr>
          <w:bCs/>
          <w:lang w:val="en-US"/>
        </w:rPr>
        <w:t xml:space="preserve">As previously mentioned in </w:t>
      </w:r>
      <w:r w:rsidR="00A92D0F" w:rsidRPr="00D91855">
        <w:rPr>
          <w:bCs/>
          <w:lang w:val="en-US"/>
        </w:rPr>
        <w:t xml:space="preserve">the “Baseline </w:t>
      </w:r>
      <w:r w:rsidR="004D1AD5" w:rsidRPr="00D91855">
        <w:rPr>
          <w:bCs/>
          <w:lang w:val="en-US"/>
        </w:rPr>
        <w:t xml:space="preserve">Analysis” commencing on </w:t>
      </w:r>
      <w:r w:rsidRPr="0012793E">
        <w:rPr>
          <w:bCs/>
          <w:lang w:val="en-US"/>
        </w:rPr>
        <w:t>Para</w:t>
      </w:r>
      <w:r w:rsidR="004D1AD5" w:rsidRPr="0012793E">
        <w:rPr>
          <w:bCs/>
          <w:lang w:val="en-US"/>
        </w:rPr>
        <w:t xml:space="preserve"> </w:t>
      </w:r>
      <w:r w:rsidR="0012793E" w:rsidRPr="0012793E">
        <w:rPr>
          <w:bCs/>
          <w:lang w:val="en-US"/>
        </w:rPr>
        <w:t>3</w:t>
      </w:r>
      <w:r w:rsidR="0012793E">
        <w:rPr>
          <w:bCs/>
          <w:lang w:val="en-US"/>
        </w:rPr>
        <w:t>6</w:t>
      </w:r>
      <w:r w:rsidRPr="00D91855">
        <w:rPr>
          <w:bCs/>
          <w:lang w:val="en-US"/>
        </w:rPr>
        <w:t xml:space="preserve">, the country’s renewable energy development is driven by Renewable Energy (RE) Act of 2008 under which the GoP will reduce its GHG emissions from costly imported fossil fuels.  </w:t>
      </w:r>
      <w:r w:rsidR="004D1AD5" w:rsidRPr="00D91855">
        <w:rPr>
          <w:lang w:val="en-US"/>
        </w:rPr>
        <w:t xml:space="preserve">Under the </w:t>
      </w:r>
      <w:r w:rsidR="00161A71" w:rsidRPr="00D91855">
        <w:rPr>
          <w:color w:val="000000"/>
          <w:lang w:val="en-US" w:eastAsia="en-CA"/>
        </w:rPr>
        <w:t>NREP</w:t>
      </w:r>
      <w:r w:rsidR="004D1AD5" w:rsidRPr="00D91855">
        <w:rPr>
          <w:color w:val="000000"/>
          <w:lang w:val="en-US" w:eastAsia="en-CA"/>
        </w:rPr>
        <w:t xml:space="preserve"> </w:t>
      </w:r>
      <w:r w:rsidR="00CD5357" w:rsidRPr="00D91855">
        <w:rPr>
          <w:color w:val="000000"/>
          <w:lang w:val="en-US" w:eastAsia="en-CA"/>
        </w:rPr>
        <w:t xml:space="preserve">that was developed </w:t>
      </w:r>
      <w:r w:rsidR="0028039D" w:rsidRPr="00D91855">
        <w:rPr>
          <w:color w:val="000000"/>
          <w:lang w:val="en-US" w:eastAsia="en-CA"/>
        </w:rPr>
        <w:t>under the</w:t>
      </w:r>
      <w:r w:rsidR="00CD5357" w:rsidRPr="00D91855">
        <w:rPr>
          <w:color w:val="000000"/>
          <w:lang w:val="en-US" w:eastAsia="en-CA"/>
        </w:rPr>
        <w:t xml:space="preserve"> </w:t>
      </w:r>
      <w:r w:rsidR="004D1AD5" w:rsidRPr="00D91855">
        <w:rPr>
          <w:color w:val="000000"/>
          <w:lang w:val="en-US" w:eastAsia="en-CA"/>
        </w:rPr>
        <w:t xml:space="preserve">Republic Act 9513 </w:t>
      </w:r>
      <w:r w:rsidR="00CD5357" w:rsidRPr="00D91855">
        <w:rPr>
          <w:color w:val="000000"/>
          <w:lang w:val="en-US" w:eastAsia="en-CA"/>
        </w:rPr>
        <w:t xml:space="preserve">provision </w:t>
      </w:r>
      <w:r w:rsidR="004D1AD5" w:rsidRPr="00D91855">
        <w:rPr>
          <w:color w:val="000000"/>
          <w:lang w:val="en-US" w:eastAsia="en-CA"/>
        </w:rPr>
        <w:t>that will</w:t>
      </w:r>
      <w:r w:rsidR="004D1AD5" w:rsidRPr="00D91855">
        <w:rPr>
          <w:lang w:val="en-US"/>
        </w:rPr>
        <w:t xml:space="preserve"> “promote the development, utilization and commercialization of renewable energy resources and for other purposes”, a</w:t>
      </w:r>
      <w:r w:rsidR="004D1AD5" w:rsidRPr="00D91855">
        <w:rPr>
          <w:color w:val="000000"/>
          <w:lang w:val="en-US" w:eastAsia="en-CA"/>
        </w:rPr>
        <w:t xml:space="preserve"> policy framework with strategic building blocks </w:t>
      </w:r>
      <w:r w:rsidR="0028039D" w:rsidRPr="00D91855">
        <w:rPr>
          <w:color w:val="000000"/>
          <w:lang w:val="en-US" w:eastAsia="en-CA"/>
        </w:rPr>
        <w:t xml:space="preserve">was </w:t>
      </w:r>
      <w:r w:rsidR="004D1AD5" w:rsidRPr="00D91855">
        <w:rPr>
          <w:color w:val="000000"/>
          <w:lang w:val="en-US" w:eastAsia="en-CA"/>
        </w:rPr>
        <w:t xml:space="preserve">provided to help the country achieve the goals set forth in the </w:t>
      </w:r>
      <w:r w:rsidRPr="00D91855">
        <w:rPr>
          <w:bCs/>
          <w:lang w:val="en-US"/>
        </w:rPr>
        <w:t>RE Act</w:t>
      </w:r>
      <w:r w:rsidR="004D1AD5" w:rsidRPr="00D91855">
        <w:rPr>
          <w:bCs/>
          <w:lang w:val="en-US"/>
        </w:rPr>
        <w:t xml:space="preserve"> that </w:t>
      </w:r>
      <w:r w:rsidR="00A92D0F" w:rsidRPr="00D91855">
        <w:rPr>
          <w:bCs/>
          <w:lang w:val="en-US"/>
        </w:rPr>
        <w:t>includes amongst others</w:t>
      </w:r>
      <w:r w:rsidRPr="00D91855">
        <w:rPr>
          <w:bCs/>
          <w:lang w:val="en-US"/>
        </w:rPr>
        <w:t>:</w:t>
      </w:r>
    </w:p>
    <w:p w14:paraId="41765156" w14:textId="77777777" w:rsidR="00FB1806" w:rsidRPr="00D91855" w:rsidRDefault="00A92D0F" w:rsidP="00582D86">
      <w:pPr>
        <w:numPr>
          <w:ilvl w:val="0"/>
          <w:numId w:val="46"/>
        </w:numPr>
        <w:autoSpaceDE w:val="0"/>
        <w:autoSpaceDN w:val="0"/>
        <w:adjustRightInd w:val="0"/>
        <w:spacing w:after="0"/>
        <w:rPr>
          <w:bCs/>
          <w:lang w:val="en-US"/>
        </w:rPr>
      </w:pPr>
      <w:r w:rsidRPr="00D91855">
        <w:rPr>
          <w:bCs/>
          <w:lang w:val="en-US"/>
        </w:rPr>
        <w:t xml:space="preserve">The Renewable Portfolio Standard (RPS) </w:t>
      </w:r>
      <w:r w:rsidRPr="00D91855">
        <w:rPr>
          <w:szCs w:val="16"/>
          <w:lang w:val="en-US"/>
        </w:rPr>
        <w:t>which places an obligation on electric power industry participants such as generators, distribution utilities, or suppliers to source or produce a specified fraction of their electricity from eligible RE Resources, as may be determined by the National Renewable Energy Board (NREB);</w:t>
      </w:r>
    </w:p>
    <w:p w14:paraId="731B1506" w14:textId="77777777" w:rsidR="00A92D0F" w:rsidRPr="00D91855" w:rsidRDefault="00A92D0F" w:rsidP="00582D86">
      <w:pPr>
        <w:numPr>
          <w:ilvl w:val="0"/>
          <w:numId w:val="46"/>
        </w:numPr>
        <w:autoSpaceDE w:val="0"/>
        <w:autoSpaceDN w:val="0"/>
        <w:adjustRightInd w:val="0"/>
        <w:spacing w:after="0"/>
        <w:rPr>
          <w:bCs/>
          <w:lang w:val="en-US"/>
        </w:rPr>
      </w:pPr>
      <w:r w:rsidRPr="00D91855">
        <w:rPr>
          <w:lang w:val="en-US"/>
        </w:rPr>
        <w:t>The Renewable Energy Market (REM) which is a policy mechanism toward the acceleration and development of renewable energy resources in the country;</w:t>
      </w:r>
    </w:p>
    <w:p w14:paraId="71027DA3" w14:textId="77777777" w:rsidR="00A92D0F" w:rsidRPr="00D91855" w:rsidRDefault="00A92D0F" w:rsidP="00582D86">
      <w:pPr>
        <w:numPr>
          <w:ilvl w:val="0"/>
          <w:numId w:val="46"/>
        </w:numPr>
        <w:autoSpaceDE w:val="0"/>
        <w:autoSpaceDN w:val="0"/>
        <w:adjustRightInd w:val="0"/>
        <w:spacing w:after="0"/>
        <w:rPr>
          <w:bCs/>
          <w:lang w:val="en-US"/>
        </w:rPr>
      </w:pPr>
      <w:r w:rsidRPr="00D91855">
        <w:rPr>
          <w:lang w:val="en-US"/>
        </w:rPr>
        <w:t>Feed-in-tariff allowance (F</w:t>
      </w:r>
      <w:r w:rsidR="007F1FEF" w:rsidRPr="00D91855">
        <w:rPr>
          <w:lang w:val="en-US"/>
        </w:rPr>
        <w:t>i</w:t>
      </w:r>
      <w:r w:rsidRPr="00D91855">
        <w:rPr>
          <w:lang w:val="en-US"/>
        </w:rPr>
        <w:t xml:space="preserve">T-ALL) </w:t>
      </w:r>
      <w:r w:rsidR="00CD5357" w:rsidRPr="00D91855">
        <w:rPr>
          <w:lang w:val="en-US"/>
        </w:rPr>
        <w:t xml:space="preserve">which </w:t>
      </w:r>
      <w:r w:rsidRPr="00D91855">
        <w:rPr>
          <w:lang w:val="en-US"/>
        </w:rPr>
        <w:t>is a mechanism applied to RE generation used in complying with the RPS that involves a fixed guaranteed price for each RE system and/or technology;</w:t>
      </w:r>
    </w:p>
    <w:p w14:paraId="079ADD2A" w14:textId="77777777" w:rsidR="00A92D0F" w:rsidRPr="00D91855" w:rsidRDefault="00A92D0F" w:rsidP="00582D86">
      <w:pPr>
        <w:numPr>
          <w:ilvl w:val="0"/>
          <w:numId w:val="46"/>
        </w:numPr>
        <w:autoSpaceDE w:val="0"/>
        <w:autoSpaceDN w:val="0"/>
        <w:adjustRightInd w:val="0"/>
        <w:spacing w:after="0"/>
        <w:rPr>
          <w:bCs/>
          <w:lang w:val="en-US"/>
        </w:rPr>
      </w:pPr>
      <w:r w:rsidRPr="00D91855">
        <w:rPr>
          <w:lang w:val="en-US"/>
        </w:rPr>
        <w:t>A Green Energy Option that gives consumers the choice to use RE; and</w:t>
      </w:r>
    </w:p>
    <w:p w14:paraId="5B234CFA" w14:textId="77777777" w:rsidR="00A92D0F" w:rsidRPr="00D91855" w:rsidRDefault="00A92D0F" w:rsidP="00582D86">
      <w:pPr>
        <w:numPr>
          <w:ilvl w:val="0"/>
          <w:numId w:val="46"/>
        </w:numPr>
        <w:autoSpaceDE w:val="0"/>
        <w:autoSpaceDN w:val="0"/>
        <w:adjustRightInd w:val="0"/>
        <w:spacing w:after="0"/>
        <w:rPr>
          <w:bCs/>
          <w:lang w:val="en-US"/>
        </w:rPr>
      </w:pPr>
      <w:r w:rsidRPr="00D91855">
        <w:rPr>
          <w:lang w:val="en-US"/>
        </w:rPr>
        <w:t>Net metering that allows distribution grid users to generate RE power and be appropriately credited with its contribution to the grid.</w:t>
      </w:r>
    </w:p>
    <w:p w14:paraId="744CFFEA" w14:textId="77777777" w:rsidR="00A92D0F" w:rsidRPr="00D91855" w:rsidRDefault="00A92D0F" w:rsidP="00A92D0F">
      <w:pPr>
        <w:autoSpaceDE w:val="0"/>
        <w:autoSpaceDN w:val="0"/>
        <w:adjustRightInd w:val="0"/>
        <w:spacing w:after="0"/>
        <w:ind w:left="690"/>
        <w:rPr>
          <w:bCs/>
          <w:lang w:val="en-US"/>
        </w:rPr>
      </w:pPr>
    </w:p>
    <w:p w14:paraId="49029FD4" w14:textId="77777777" w:rsidR="00A92D0F" w:rsidRPr="00D91855" w:rsidRDefault="00A92D0F" w:rsidP="00A94185">
      <w:pPr>
        <w:autoSpaceDE w:val="0"/>
        <w:autoSpaceDN w:val="0"/>
        <w:adjustRightInd w:val="0"/>
        <w:spacing w:after="0"/>
        <w:ind w:left="1070"/>
        <w:rPr>
          <w:bCs/>
          <w:lang w:val="en-US"/>
        </w:rPr>
      </w:pPr>
      <w:r w:rsidRPr="00D91855">
        <w:rPr>
          <w:bCs/>
          <w:lang w:val="en-US"/>
        </w:rPr>
        <w:t>A complete listing of the policy provisions of the RE Act are provided in Annex III.</w:t>
      </w:r>
    </w:p>
    <w:p w14:paraId="04BA708B" w14:textId="77777777" w:rsidR="00507B6A" w:rsidRPr="00D91855" w:rsidRDefault="00507B6A" w:rsidP="00507B6A">
      <w:pPr>
        <w:autoSpaceDE w:val="0"/>
        <w:autoSpaceDN w:val="0"/>
        <w:adjustRightInd w:val="0"/>
        <w:spacing w:after="0"/>
        <w:ind w:left="330"/>
        <w:rPr>
          <w:bCs/>
          <w:lang w:val="en-US"/>
        </w:rPr>
      </w:pPr>
    </w:p>
    <w:p w14:paraId="7F7C46E1" w14:textId="77777777" w:rsidR="00407F5B" w:rsidRPr="00D91855" w:rsidRDefault="00407F5B" w:rsidP="00952F0D">
      <w:pPr>
        <w:pStyle w:val="Heading2"/>
        <w:spacing w:after="0"/>
        <w:ind w:left="0"/>
        <w:rPr>
          <w:rFonts w:ascii="Arial" w:hAnsi="Arial" w:cs="Arial"/>
          <w:i w:val="0"/>
          <w:color w:val="3366FF"/>
          <w:sz w:val="24"/>
          <w:szCs w:val="24"/>
          <w:lang w:val="en-US"/>
        </w:rPr>
      </w:pPr>
    </w:p>
    <w:p w14:paraId="5DB82364" w14:textId="77777777" w:rsidR="001B6592" w:rsidRPr="00D91855" w:rsidRDefault="00DC571D" w:rsidP="00952F0D">
      <w:pPr>
        <w:pStyle w:val="Heading2"/>
        <w:spacing w:after="0"/>
        <w:ind w:left="0"/>
        <w:rPr>
          <w:rFonts w:ascii="Arial" w:hAnsi="Arial" w:cs="Arial"/>
          <w:i w:val="0"/>
          <w:color w:val="3366FF"/>
          <w:sz w:val="24"/>
          <w:szCs w:val="24"/>
          <w:lang w:val="en-US"/>
        </w:rPr>
      </w:pPr>
      <w:bookmarkStart w:id="32" w:name="_Toc424569382"/>
      <w:r w:rsidRPr="00D91855">
        <w:rPr>
          <w:rFonts w:ascii="Arial" w:hAnsi="Arial" w:cs="Arial"/>
          <w:i w:val="0"/>
          <w:color w:val="3366FF"/>
          <w:sz w:val="24"/>
          <w:szCs w:val="24"/>
          <w:lang w:val="en-US"/>
        </w:rPr>
        <w:t>Alternative Scenario</w:t>
      </w:r>
      <w:bookmarkEnd w:id="32"/>
    </w:p>
    <w:p w14:paraId="7C32A4B1" w14:textId="77777777" w:rsidR="00E4312D" w:rsidRPr="00D91855" w:rsidRDefault="00E4312D" w:rsidP="00952F0D">
      <w:pPr>
        <w:autoSpaceDE w:val="0"/>
        <w:autoSpaceDN w:val="0"/>
        <w:adjustRightInd w:val="0"/>
        <w:spacing w:after="0"/>
        <w:jc w:val="left"/>
        <w:rPr>
          <w:sz w:val="18"/>
          <w:szCs w:val="18"/>
          <w:lang w:val="en-US"/>
        </w:rPr>
      </w:pPr>
    </w:p>
    <w:p w14:paraId="3DE513AF" w14:textId="4363E4CB" w:rsidR="00B87F5E" w:rsidRPr="00D91855" w:rsidRDefault="004A79F4" w:rsidP="00582D86">
      <w:pPr>
        <w:numPr>
          <w:ilvl w:val="0"/>
          <w:numId w:val="31"/>
        </w:numPr>
        <w:spacing w:after="0"/>
        <w:rPr>
          <w:lang w:val="en-US"/>
        </w:rPr>
      </w:pPr>
      <w:r w:rsidRPr="00D91855">
        <w:rPr>
          <w:lang w:val="en-US"/>
        </w:rPr>
        <w:t xml:space="preserve">Under an alternative scenario with GEF support, the barriers described in </w:t>
      </w:r>
      <w:r w:rsidR="0059149B" w:rsidRPr="00D91855">
        <w:rPr>
          <w:lang w:val="en-US"/>
        </w:rPr>
        <w:t>Paras 1</w:t>
      </w:r>
      <w:r w:rsidR="0012793E">
        <w:rPr>
          <w:lang w:val="en-US"/>
        </w:rPr>
        <w:t>8</w:t>
      </w:r>
      <w:r w:rsidR="0059149B" w:rsidRPr="00D91855">
        <w:rPr>
          <w:lang w:val="en-US"/>
        </w:rPr>
        <w:t xml:space="preserve"> to 3</w:t>
      </w:r>
      <w:r w:rsidR="002A20CC">
        <w:rPr>
          <w:lang w:val="en-US"/>
        </w:rPr>
        <w:t>3</w:t>
      </w:r>
      <w:r w:rsidRPr="00D91855">
        <w:rPr>
          <w:lang w:val="en-US"/>
        </w:rPr>
        <w:t xml:space="preserve"> would be lowered.  </w:t>
      </w:r>
      <w:r w:rsidR="008C66DD" w:rsidRPr="00D91855">
        <w:rPr>
          <w:lang w:val="en-US"/>
        </w:rPr>
        <w:t xml:space="preserve">The key </w:t>
      </w:r>
      <w:r w:rsidR="00083007" w:rsidRPr="00D91855">
        <w:rPr>
          <w:lang w:val="en-US"/>
        </w:rPr>
        <w:t xml:space="preserve">issue for the DREAMS Project </w:t>
      </w:r>
      <w:r w:rsidRPr="00D91855">
        <w:rPr>
          <w:lang w:val="en-US"/>
        </w:rPr>
        <w:t xml:space="preserve">will be to </w:t>
      </w:r>
      <w:r w:rsidR="00083007" w:rsidRPr="00D91855">
        <w:rPr>
          <w:lang w:val="en-US"/>
        </w:rPr>
        <w:t>assist the GoP in meeting its RE targets of 12,</w:t>
      </w:r>
      <w:r w:rsidR="00F70FF0">
        <w:rPr>
          <w:lang w:val="en-US"/>
        </w:rPr>
        <w:t>683</w:t>
      </w:r>
      <w:r w:rsidR="00F70FF0" w:rsidRPr="00D91855">
        <w:rPr>
          <w:lang w:val="en-US"/>
        </w:rPr>
        <w:t xml:space="preserve"> </w:t>
      </w:r>
      <w:r w:rsidR="00083007" w:rsidRPr="00D91855">
        <w:rPr>
          <w:lang w:val="en-US"/>
        </w:rPr>
        <w:t>MW by 2020 and 15,</w:t>
      </w:r>
      <w:r w:rsidR="00F70FF0">
        <w:rPr>
          <w:lang w:val="en-US"/>
        </w:rPr>
        <w:t>236</w:t>
      </w:r>
      <w:r w:rsidR="00F70FF0" w:rsidRPr="00D91855">
        <w:rPr>
          <w:lang w:val="en-US"/>
        </w:rPr>
        <w:t xml:space="preserve"> </w:t>
      </w:r>
      <w:r w:rsidR="00083007" w:rsidRPr="00D91855">
        <w:rPr>
          <w:lang w:val="en-US"/>
        </w:rPr>
        <w:t>MW by 2030</w:t>
      </w:r>
      <w:r w:rsidR="00F70FF0">
        <w:rPr>
          <w:lang w:val="en-US"/>
        </w:rPr>
        <w:t xml:space="preserve"> (as provided in Figure 1)</w:t>
      </w:r>
      <w:r w:rsidR="00083007" w:rsidRPr="00D91855">
        <w:rPr>
          <w:lang w:val="en-US"/>
        </w:rPr>
        <w:t xml:space="preserve">.  With the current rate of approvals for RE projects, the GoP will be challenged to meet </w:t>
      </w:r>
      <w:r w:rsidR="00261EB4" w:rsidRPr="00D91855">
        <w:rPr>
          <w:lang w:val="en-US"/>
        </w:rPr>
        <w:t xml:space="preserve">these </w:t>
      </w:r>
      <w:r w:rsidR="00083007" w:rsidRPr="00D91855">
        <w:rPr>
          <w:lang w:val="en-US"/>
        </w:rPr>
        <w:t>target</w:t>
      </w:r>
      <w:r w:rsidR="00261EB4" w:rsidRPr="00D91855">
        <w:rPr>
          <w:lang w:val="en-US"/>
        </w:rPr>
        <w:t>s</w:t>
      </w:r>
      <w:r w:rsidR="00083007" w:rsidRPr="00D91855">
        <w:rPr>
          <w:lang w:val="en-US"/>
        </w:rPr>
        <w:t>.  Resources from the DREAMS Project can be used to accelerate the current pace of r</w:t>
      </w:r>
      <w:r w:rsidR="008C66DD" w:rsidRPr="00D91855">
        <w:rPr>
          <w:lang w:val="en-US"/>
        </w:rPr>
        <w:t>enewable energy</w:t>
      </w:r>
      <w:r w:rsidR="00083007" w:rsidRPr="00D91855">
        <w:rPr>
          <w:lang w:val="en-US"/>
        </w:rPr>
        <w:t xml:space="preserve"> development</w:t>
      </w:r>
      <w:r w:rsidR="008C66DD" w:rsidRPr="00D91855">
        <w:rPr>
          <w:lang w:val="en-US"/>
        </w:rPr>
        <w:t xml:space="preserve"> in the Philippines </w:t>
      </w:r>
      <w:r w:rsidR="00B87F5E" w:rsidRPr="00D91855">
        <w:rPr>
          <w:lang w:val="en-US"/>
        </w:rPr>
        <w:t xml:space="preserve">through actions that </w:t>
      </w:r>
      <w:r w:rsidR="00261EB4" w:rsidRPr="00D91855">
        <w:rPr>
          <w:lang w:val="en-US"/>
        </w:rPr>
        <w:t xml:space="preserve">are </w:t>
      </w:r>
      <w:r w:rsidR="00B87F5E" w:rsidRPr="00D91855">
        <w:rPr>
          <w:lang w:val="en-US"/>
        </w:rPr>
        <w:t>designed to increase investor confidence in RE projects.</w:t>
      </w:r>
      <w:r w:rsidR="00A95886" w:rsidRPr="00D91855">
        <w:rPr>
          <w:lang w:val="en-US"/>
        </w:rPr>
        <w:t xml:space="preserve"> </w:t>
      </w:r>
    </w:p>
    <w:p w14:paraId="1831044E" w14:textId="77777777" w:rsidR="00B87F5E" w:rsidRPr="00D91855" w:rsidRDefault="00B87F5E" w:rsidP="00B87F5E">
      <w:pPr>
        <w:spacing w:after="0"/>
        <w:ind w:left="330"/>
        <w:rPr>
          <w:lang w:val="en-US"/>
        </w:rPr>
      </w:pPr>
    </w:p>
    <w:p w14:paraId="2B7EF51C" w14:textId="77777777" w:rsidR="00083007" w:rsidRPr="00D91855" w:rsidRDefault="00B87F5E" w:rsidP="00582D86">
      <w:pPr>
        <w:numPr>
          <w:ilvl w:val="0"/>
          <w:numId w:val="31"/>
        </w:numPr>
        <w:spacing w:after="0"/>
        <w:rPr>
          <w:lang w:val="en-US"/>
        </w:rPr>
      </w:pPr>
      <w:r w:rsidRPr="00D91855">
        <w:rPr>
          <w:lang w:val="en-US"/>
        </w:rPr>
        <w:t>Through component</w:t>
      </w:r>
      <w:r w:rsidR="0028039D" w:rsidRPr="00D91855">
        <w:rPr>
          <w:lang w:val="en-US"/>
        </w:rPr>
        <w:t>s</w:t>
      </w:r>
      <w:r w:rsidRPr="00D91855">
        <w:rPr>
          <w:lang w:val="en-US"/>
        </w:rPr>
        <w:t xml:space="preserve"> designed to streamline a tedious regulatory process for RE projects, DREAMS resources will target specific barriers </w:t>
      </w:r>
      <w:r w:rsidR="00A652BC" w:rsidRPr="00D91855">
        <w:rPr>
          <w:lang w:val="en-US"/>
        </w:rPr>
        <w:t xml:space="preserve">in the process that were identified by DOE and other key stakeholders during the PPG phase.  This would include assistance to fill in policy gaps (such as one on RE projects providing electricity supply directly to local utilities or generators), clarification on institutional responsibilities, </w:t>
      </w:r>
      <w:r w:rsidR="00A95886" w:rsidRPr="00D91855">
        <w:rPr>
          <w:lang w:val="en-US"/>
        </w:rPr>
        <w:t>assist</w:t>
      </w:r>
      <w:r w:rsidR="0028039D" w:rsidRPr="00D91855">
        <w:rPr>
          <w:lang w:val="en-US"/>
        </w:rPr>
        <w:t>ance</w:t>
      </w:r>
      <w:r w:rsidR="00A95886" w:rsidRPr="00D91855">
        <w:rPr>
          <w:lang w:val="en-US"/>
        </w:rPr>
        <w:t xml:space="preserve"> with local ordinances to align with national RE objectives, </w:t>
      </w:r>
      <w:r w:rsidR="00A652BC" w:rsidRPr="00D91855">
        <w:rPr>
          <w:lang w:val="en-US"/>
        </w:rPr>
        <w:t>strengthening guidelines for RE developers on assura</w:t>
      </w:r>
      <w:r w:rsidR="003D6DB9" w:rsidRPr="00D91855">
        <w:rPr>
          <w:lang w:val="en-US"/>
        </w:rPr>
        <w:t>nces on system security with RE,</w:t>
      </w:r>
      <w:r w:rsidR="00A652BC" w:rsidRPr="00D91855">
        <w:rPr>
          <w:lang w:val="en-US"/>
        </w:rPr>
        <w:t xml:space="preserve"> </w:t>
      </w:r>
      <w:r w:rsidR="00A95886" w:rsidRPr="00D91855">
        <w:rPr>
          <w:lang w:val="en-US"/>
        </w:rPr>
        <w:t xml:space="preserve">and </w:t>
      </w:r>
      <w:r w:rsidR="00C67876" w:rsidRPr="00D91855">
        <w:rPr>
          <w:lang w:val="en-US"/>
        </w:rPr>
        <w:t xml:space="preserve">strengthening </w:t>
      </w:r>
      <w:r w:rsidR="00A95886" w:rsidRPr="00D91855">
        <w:rPr>
          <w:lang w:val="en-US"/>
        </w:rPr>
        <w:t xml:space="preserve">financing mechanisms that will minimize </w:t>
      </w:r>
      <w:r w:rsidR="00C67876" w:rsidRPr="00D91855">
        <w:rPr>
          <w:lang w:val="en-US"/>
        </w:rPr>
        <w:t xml:space="preserve">developmental and </w:t>
      </w:r>
      <w:r w:rsidR="00A95886" w:rsidRPr="00D91855">
        <w:rPr>
          <w:lang w:val="en-US"/>
        </w:rPr>
        <w:t>construction delays on an RE project.</w:t>
      </w:r>
    </w:p>
    <w:p w14:paraId="408E05AB" w14:textId="77777777" w:rsidR="00A95886" w:rsidRPr="00D91855" w:rsidRDefault="00A95886" w:rsidP="00A95886">
      <w:pPr>
        <w:spacing w:after="0"/>
        <w:rPr>
          <w:lang w:val="en-US"/>
        </w:rPr>
      </w:pPr>
    </w:p>
    <w:p w14:paraId="237C4A70" w14:textId="77777777" w:rsidR="00A95886" w:rsidRPr="00D91855" w:rsidRDefault="00A95886" w:rsidP="00287282">
      <w:pPr>
        <w:numPr>
          <w:ilvl w:val="0"/>
          <w:numId w:val="31"/>
        </w:numPr>
        <w:spacing w:after="0"/>
        <w:rPr>
          <w:lang w:val="en-US"/>
        </w:rPr>
      </w:pPr>
      <w:r w:rsidRPr="00D91855">
        <w:rPr>
          <w:lang w:val="en-US"/>
        </w:rPr>
        <w:t xml:space="preserve">There have also been </w:t>
      </w:r>
      <w:r w:rsidR="00C67876" w:rsidRPr="00D91855">
        <w:rPr>
          <w:lang w:val="en-US"/>
        </w:rPr>
        <w:t xml:space="preserve">barriers identified related to a lack of institutional capacity and awareness to process applications related to RE approvals.  This lack of institutional capacity and awareness is mainly at the local levels of government, and is not conducive to an investor-friendly environment.  An alternative scenario under DREAMS would provide </w:t>
      </w:r>
      <w:r w:rsidR="0059149B" w:rsidRPr="00D91855">
        <w:rPr>
          <w:lang w:val="en-US"/>
        </w:rPr>
        <w:t xml:space="preserve">assistance </w:t>
      </w:r>
      <w:r w:rsidR="00C67876" w:rsidRPr="00D91855">
        <w:rPr>
          <w:lang w:val="en-US"/>
        </w:rPr>
        <w:t xml:space="preserve">to LGUs to </w:t>
      </w:r>
      <w:r w:rsidR="00E05074" w:rsidRPr="00D91855">
        <w:rPr>
          <w:lang w:val="en-US"/>
        </w:rPr>
        <w:t>harmonize</w:t>
      </w:r>
      <w:r w:rsidR="00C67876" w:rsidRPr="00D91855">
        <w:rPr>
          <w:lang w:val="en-US"/>
        </w:rPr>
        <w:t xml:space="preserve"> their RE activities more closely with </w:t>
      </w:r>
      <w:r w:rsidR="00E05074" w:rsidRPr="00D91855">
        <w:rPr>
          <w:lang w:val="en-US"/>
        </w:rPr>
        <w:t>national RE programmes and objectives; streamline the process of permits and licenses at the national level; build more capacity at the local level to liaise with RE investors and monitor RE project development; provide assistance to broker coordination agreements between national and local agencies; and provide assistance for the establishment of an operational RE knowledge platform that can benefit local groups as well as RE practitioners in the Philippines.</w:t>
      </w:r>
    </w:p>
    <w:p w14:paraId="724071F1" w14:textId="77777777" w:rsidR="00C67876" w:rsidRPr="00D91855" w:rsidRDefault="00C67876" w:rsidP="00C67876">
      <w:pPr>
        <w:spacing w:after="0"/>
        <w:rPr>
          <w:lang w:val="en-US"/>
        </w:rPr>
      </w:pPr>
    </w:p>
    <w:p w14:paraId="2D6020CA" w14:textId="77777777" w:rsidR="00843B4B" w:rsidRPr="00D91855" w:rsidRDefault="00843B4B" w:rsidP="00582D86">
      <w:pPr>
        <w:numPr>
          <w:ilvl w:val="0"/>
          <w:numId w:val="31"/>
        </w:numPr>
        <w:spacing w:after="0"/>
        <w:rPr>
          <w:lang w:val="en-US"/>
        </w:rPr>
      </w:pPr>
      <w:r w:rsidRPr="00D91855">
        <w:rPr>
          <w:lang w:val="en-US"/>
        </w:rPr>
        <w:t xml:space="preserve">Currently, there are </w:t>
      </w:r>
      <w:r w:rsidR="00AE64B4" w:rsidRPr="00D91855">
        <w:rPr>
          <w:lang w:val="en-US"/>
        </w:rPr>
        <w:t xml:space="preserve">only a </w:t>
      </w:r>
      <w:r w:rsidRPr="00D91855">
        <w:rPr>
          <w:lang w:val="en-US"/>
        </w:rPr>
        <w:t>few examples in the Philippines of RE developers having successfully navigated the regulatory process for RE projects.  An alternative scenario under GEF is to provide assistance to RE projects that are currently stranded under the process, in obtaining the necessary approvals for implementation.  GEF assistance would use the outputs from the other components of DREAMS, namely regulatory and institutional strengthening components to increase the likelihood of an accelerated RE approval process.  A functional RE market and other financial incentives under the RE Act will provide additional financial incentives for smaller less experienced RE developers, thereby creating a larger pool of RE developers, a more thriving wholesale electricity market and ultimately lower electricity prices for end consumers in the Philippines.</w:t>
      </w:r>
    </w:p>
    <w:p w14:paraId="5BD6B122" w14:textId="77777777" w:rsidR="00843B4B" w:rsidRPr="00D91855" w:rsidRDefault="00843B4B" w:rsidP="00843B4B">
      <w:pPr>
        <w:spacing w:after="0"/>
        <w:rPr>
          <w:lang w:val="en-US"/>
        </w:rPr>
      </w:pPr>
    </w:p>
    <w:p w14:paraId="565657B1" w14:textId="77777777" w:rsidR="00843B4B" w:rsidRPr="00D91855" w:rsidRDefault="00AC3FC4" w:rsidP="00582D86">
      <w:pPr>
        <w:numPr>
          <w:ilvl w:val="0"/>
          <w:numId w:val="31"/>
        </w:numPr>
        <w:spacing w:after="0"/>
        <w:rPr>
          <w:lang w:val="en-US"/>
        </w:rPr>
      </w:pPr>
      <w:r w:rsidRPr="00D91855">
        <w:rPr>
          <w:color w:val="000000"/>
          <w:lang w:val="en-US"/>
        </w:rPr>
        <w:t xml:space="preserve">With </w:t>
      </w:r>
      <w:r w:rsidR="0059149B" w:rsidRPr="00D91855">
        <w:rPr>
          <w:color w:val="000000"/>
          <w:lang w:val="en-US"/>
        </w:rPr>
        <w:t xml:space="preserve">some </w:t>
      </w:r>
      <w:r w:rsidRPr="00D91855">
        <w:rPr>
          <w:color w:val="000000"/>
          <w:lang w:val="en-US"/>
        </w:rPr>
        <w:t xml:space="preserve">of the infrastructure for the development of an RE market already conceptualized and partially developed, </w:t>
      </w:r>
      <w:r w:rsidR="00E05074" w:rsidRPr="00D91855">
        <w:rPr>
          <w:color w:val="000000"/>
          <w:lang w:val="en-US"/>
        </w:rPr>
        <w:t>RE market is currently not fully operational.  Until there is a critical mass of RE developers in the RE market, there is a strong likelihood that the RE</w:t>
      </w:r>
      <w:r w:rsidR="00FE7755" w:rsidRPr="00D91855">
        <w:rPr>
          <w:color w:val="000000"/>
          <w:lang w:val="en-US"/>
        </w:rPr>
        <w:t xml:space="preserve"> </w:t>
      </w:r>
      <w:r w:rsidR="00E05074" w:rsidRPr="00D91855">
        <w:rPr>
          <w:color w:val="000000"/>
          <w:lang w:val="en-US"/>
        </w:rPr>
        <w:t>M</w:t>
      </w:r>
      <w:r w:rsidR="00FE7755" w:rsidRPr="00D91855">
        <w:rPr>
          <w:color w:val="000000"/>
          <w:lang w:val="en-US"/>
        </w:rPr>
        <w:t>arket</w:t>
      </w:r>
      <w:r w:rsidR="00E05074" w:rsidRPr="00D91855">
        <w:rPr>
          <w:color w:val="000000"/>
          <w:lang w:val="en-US"/>
        </w:rPr>
        <w:t xml:space="preserve"> will not be fully functional in the near-term.  </w:t>
      </w:r>
      <w:r w:rsidR="00FE7755" w:rsidRPr="00D91855">
        <w:rPr>
          <w:color w:val="000000"/>
          <w:lang w:val="en-US"/>
        </w:rPr>
        <w:t>An alternative scenario under</w:t>
      </w:r>
      <w:r w:rsidRPr="00D91855">
        <w:rPr>
          <w:color w:val="000000"/>
          <w:lang w:val="en-US"/>
        </w:rPr>
        <w:t xml:space="preserve"> DREAMS is to </w:t>
      </w:r>
      <w:r w:rsidR="00FE7755" w:rsidRPr="00D91855">
        <w:rPr>
          <w:color w:val="000000"/>
          <w:lang w:val="en-US"/>
        </w:rPr>
        <w:t>provide assistance towards</w:t>
      </w:r>
      <w:r w:rsidR="00843B4B" w:rsidRPr="00D91855">
        <w:rPr>
          <w:color w:val="000000"/>
          <w:lang w:val="en-US"/>
        </w:rPr>
        <w:t>:</w:t>
      </w:r>
    </w:p>
    <w:p w14:paraId="496F022F" w14:textId="77777777" w:rsidR="00843B4B" w:rsidRPr="00D91855" w:rsidRDefault="00843B4B" w:rsidP="00843B4B">
      <w:pPr>
        <w:spacing w:after="0"/>
        <w:rPr>
          <w:color w:val="000000"/>
          <w:lang w:val="en-US"/>
        </w:rPr>
      </w:pPr>
    </w:p>
    <w:p w14:paraId="42B39998" w14:textId="77777777" w:rsidR="00843B4B" w:rsidRPr="00D91855" w:rsidRDefault="00773258" w:rsidP="00582D86">
      <w:pPr>
        <w:numPr>
          <w:ilvl w:val="0"/>
          <w:numId w:val="48"/>
        </w:numPr>
        <w:spacing w:after="0"/>
        <w:rPr>
          <w:lang w:val="en-US"/>
        </w:rPr>
      </w:pPr>
      <w:r w:rsidRPr="00D91855">
        <w:rPr>
          <w:color w:val="000000"/>
          <w:lang w:val="en-US"/>
        </w:rPr>
        <w:t>M</w:t>
      </w:r>
      <w:r w:rsidR="0028039D" w:rsidRPr="00D91855">
        <w:rPr>
          <w:color w:val="000000"/>
          <w:lang w:val="en-US"/>
        </w:rPr>
        <w:t xml:space="preserve">aking provisions in the RE Act more efficient (such as </w:t>
      </w:r>
      <w:r w:rsidR="00843B4B" w:rsidRPr="00D91855">
        <w:rPr>
          <w:color w:val="000000"/>
          <w:lang w:val="en-US"/>
        </w:rPr>
        <w:t>net metering, green energy options and F</w:t>
      </w:r>
      <w:r w:rsidR="007F1FEF" w:rsidRPr="00D91855">
        <w:rPr>
          <w:color w:val="000000"/>
          <w:lang w:val="en-US"/>
        </w:rPr>
        <w:t>i</w:t>
      </w:r>
      <w:r w:rsidR="00843B4B" w:rsidRPr="00D91855">
        <w:rPr>
          <w:color w:val="000000"/>
          <w:lang w:val="en-US"/>
        </w:rPr>
        <w:t xml:space="preserve">T qualification and payments) that will increase the number of RE developers generating RE into the Philippines grid; and </w:t>
      </w:r>
    </w:p>
    <w:p w14:paraId="7F1831DC" w14:textId="77777777" w:rsidR="00843B4B" w:rsidRPr="00D91855" w:rsidRDefault="00773258" w:rsidP="00582D86">
      <w:pPr>
        <w:numPr>
          <w:ilvl w:val="0"/>
          <w:numId w:val="48"/>
        </w:numPr>
        <w:spacing w:after="0"/>
        <w:rPr>
          <w:lang w:val="en-US"/>
        </w:rPr>
      </w:pPr>
      <w:r w:rsidRPr="00D91855">
        <w:rPr>
          <w:color w:val="000000"/>
          <w:lang w:val="en-US"/>
        </w:rPr>
        <w:t xml:space="preserve">A </w:t>
      </w:r>
      <w:r w:rsidR="00FE7755" w:rsidRPr="00D91855">
        <w:rPr>
          <w:color w:val="000000"/>
          <w:lang w:val="en-US"/>
        </w:rPr>
        <w:t>functional RE market</w:t>
      </w:r>
      <w:r w:rsidR="00843B4B" w:rsidRPr="00D91855">
        <w:rPr>
          <w:color w:val="000000"/>
          <w:lang w:val="en-US"/>
        </w:rPr>
        <w:t xml:space="preserve"> that would</w:t>
      </w:r>
      <w:r w:rsidR="00FE7A1E" w:rsidRPr="00D91855">
        <w:rPr>
          <w:color w:val="000000"/>
          <w:lang w:val="en-US"/>
        </w:rPr>
        <w:t xml:space="preserve"> ensure the inclusion of a </w:t>
      </w:r>
      <w:r w:rsidR="00843B4B" w:rsidRPr="00D91855">
        <w:rPr>
          <w:color w:val="000000"/>
          <w:lang w:val="en-US"/>
        </w:rPr>
        <w:t>critical number of RE developers in the market</w:t>
      </w:r>
      <w:r w:rsidR="00FE7755" w:rsidRPr="00D91855">
        <w:rPr>
          <w:color w:val="000000"/>
          <w:lang w:val="en-US"/>
        </w:rPr>
        <w:t xml:space="preserve">.  With the functional market, RE developers will be able to forecast more secure and increased revenue streams coming from the registration of the RE project with a new RE registrar, and the awarding and sale of RE certificates.  </w:t>
      </w:r>
    </w:p>
    <w:p w14:paraId="5E3DB65D" w14:textId="77777777" w:rsidR="00843B4B" w:rsidRPr="00D91855" w:rsidRDefault="00843B4B" w:rsidP="00843B4B">
      <w:pPr>
        <w:spacing w:after="0"/>
        <w:ind w:left="690"/>
        <w:rPr>
          <w:color w:val="000000"/>
          <w:lang w:val="en-US"/>
        </w:rPr>
      </w:pPr>
    </w:p>
    <w:p w14:paraId="0089E7EE" w14:textId="77777777" w:rsidR="00083007" w:rsidRPr="00D91855" w:rsidRDefault="00FE7755" w:rsidP="00A94185">
      <w:pPr>
        <w:spacing w:after="0"/>
        <w:ind w:left="1070"/>
        <w:rPr>
          <w:color w:val="000000"/>
          <w:lang w:val="en-US"/>
        </w:rPr>
      </w:pPr>
      <w:r w:rsidRPr="00D91855">
        <w:rPr>
          <w:color w:val="000000"/>
          <w:lang w:val="en-US"/>
        </w:rPr>
        <w:t xml:space="preserve">With this financial incentive as well as a streamlined regulatory process and improved institutional capacities, more players will </w:t>
      </w:r>
      <w:r w:rsidR="00667E34" w:rsidRPr="00D91855">
        <w:rPr>
          <w:color w:val="000000"/>
          <w:lang w:val="en-US"/>
        </w:rPr>
        <w:t xml:space="preserve">willingly </w:t>
      </w:r>
      <w:r w:rsidRPr="00D91855">
        <w:rPr>
          <w:color w:val="000000"/>
          <w:lang w:val="en-US"/>
        </w:rPr>
        <w:t>enter the RE market creating more competition and pressure for reduced electricity prices.</w:t>
      </w:r>
    </w:p>
    <w:p w14:paraId="45933648" w14:textId="77777777" w:rsidR="00AE64B4" w:rsidRPr="00D91855" w:rsidRDefault="00AE64B4" w:rsidP="00843B4B">
      <w:pPr>
        <w:spacing w:after="0"/>
        <w:ind w:left="690"/>
        <w:rPr>
          <w:color w:val="000000"/>
          <w:lang w:val="en-US"/>
        </w:rPr>
      </w:pPr>
    </w:p>
    <w:p w14:paraId="3B963110" w14:textId="4571BB8D" w:rsidR="0012793E" w:rsidRPr="00FE7755" w:rsidRDefault="0012793E" w:rsidP="00582D86">
      <w:pPr>
        <w:numPr>
          <w:ilvl w:val="0"/>
          <w:numId w:val="31"/>
        </w:numPr>
        <w:spacing w:after="0"/>
      </w:pPr>
      <w:r>
        <w:rPr>
          <w:color w:val="000000"/>
        </w:rPr>
        <w:t>With more RE projects being approved and implemented under GEF Project support, the power sector should experience a decline in GHG emissions.  With proposed GEF Project support during the period of 2016 to 2020, the power sector in the Philippines can work towards reducing the GHG emission forecast in 2020 of 75 million tonnes CO</w:t>
      </w:r>
      <w:r w:rsidRPr="00AE64B4">
        <w:rPr>
          <w:color w:val="000000"/>
          <w:vertAlign w:val="subscript"/>
        </w:rPr>
        <w:t>2eq</w:t>
      </w:r>
      <w:r>
        <w:rPr>
          <w:color w:val="000000"/>
        </w:rPr>
        <w:t xml:space="preserve"> to </w:t>
      </w:r>
      <w:r w:rsidR="00C41843">
        <w:rPr>
          <w:color w:val="000000"/>
        </w:rPr>
        <w:t xml:space="preserve">the </w:t>
      </w:r>
      <w:r>
        <w:rPr>
          <w:color w:val="000000"/>
        </w:rPr>
        <w:t>2020 low carbon scenario of 31 million tonnes CO</w:t>
      </w:r>
      <w:r w:rsidRPr="00AE64B4">
        <w:rPr>
          <w:color w:val="000000"/>
          <w:vertAlign w:val="subscript"/>
        </w:rPr>
        <w:t>2eq</w:t>
      </w:r>
      <w:r w:rsidR="00A432C1">
        <w:rPr>
          <w:color w:val="000000"/>
          <w:vertAlign w:val="subscript"/>
        </w:rPr>
        <w:t xml:space="preserve"> </w:t>
      </w:r>
      <w:r w:rsidR="00A432C1">
        <w:rPr>
          <w:color w:val="000000"/>
        </w:rPr>
        <w:t>as shown on Table 3</w:t>
      </w:r>
      <w:r>
        <w:rPr>
          <w:color w:val="000000"/>
        </w:rPr>
        <w:t>. A portion of th</w:t>
      </w:r>
      <w:r w:rsidR="00624F58">
        <w:rPr>
          <w:color w:val="000000"/>
        </w:rPr>
        <w:t xml:space="preserve">ese </w:t>
      </w:r>
      <w:r>
        <w:rPr>
          <w:color w:val="000000"/>
        </w:rPr>
        <w:t>GHG emission</w:t>
      </w:r>
      <w:r w:rsidR="00624F58">
        <w:rPr>
          <w:color w:val="000000"/>
        </w:rPr>
        <w:t xml:space="preserve">s </w:t>
      </w:r>
      <w:r w:rsidR="00C41843">
        <w:rPr>
          <w:color w:val="000000"/>
        </w:rPr>
        <w:t>will</w:t>
      </w:r>
      <w:r w:rsidR="00624F58">
        <w:rPr>
          <w:color w:val="000000"/>
        </w:rPr>
        <w:t xml:space="preserve"> be reduced</w:t>
      </w:r>
      <w:r w:rsidR="00262990">
        <w:rPr>
          <w:color w:val="000000"/>
        </w:rPr>
        <w:t xml:space="preserve"> through the Project interventions of the DREAMS.</w:t>
      </w:r>
      <w:r w:rsidR="00A432C1">
        <w:rPr>
          <w:color w:val="000000"/>
        </w:rPr>
        <w:t xml:space="preserve"> </w:t>
      </w:r>
      <w:r w:rsidR="00262990">
        <w:rPr>
          <w:color w:val="000000"/>
        </w:rPr>
        <w:t xml:space="preserve"> As such</w:t>
      </w:r>
      <w:r w:rsidR="00A432C1">
        <w:rPr>
          <w:color w:val="000000"/>
        </w:rPr>
        <w:t>,</w:t>
      </w:r>
      <w:r w:rsidR="00262990">
        <w:rPr>
          <w:color w:val="000000"/>
        </w:rPr>
        <w:t xml:space="preserve"> in the alternative scenario</w:t>
      </w:r>
      <w:r w:rsidR="00A432C1">
        <w:rPr>
          <w:color w:val="000000"/>
        </w:rPr>
        <w:t>,</w:t>
      </w:r>
      <w:r w:rsidR="00624F58">
        <w:rPr>
          <w:color w:val="000000"/>
        </w:rPr>
        <w:t xml:space="preserve"> </w:t>
      </w:r>
      <w:r w:rsidR="00262990">
        <w:rPr>
          <w:color w:val="000000"/>
        </w:rPr>
        <w:t>the direct emissions reductions by the end of the project</w:t>
      </w:r>
      <w:r w:rsidR="00FC64C3">
        <w:rPr>
          <w:color w:val="000000"/>
        </w:rPr>
        <w:t xml:space="preserve"> (EOP)</w:t>
      </w:r>
      <w:r w:rsidR="00262990">
        <w:rPr>
          <w:color w:val="000000"/>
        </w:rPr>
        <w:t xml:space="preserve"> will be </w:t>
      </w:r>
      <w:r w:rsidR="00FC64C3">
        <w:rPr>
          <w:color w:val="000000"/>
        </w:rPr>
        <w:t>205,181</w:t>
      </w:r>
      <w:r w:rsidR="00262990">
        <w:rPr>
          <w:color w:val="000000"/>
        </w:rPr>
        <w:t xml:space="preserve"> tonnes of CO</w:t>
      </w:r>
      <w:r w:rsidR="00262990" w:rsidRPr="00823790">
        <w:rPr>
          <w:color w:val="000000"/>
          <w:vertAlign w:val="subscript"/>
        </w:rPr>
        <w:t>2eq</w:t>
      </w:r>
      <w:r w:rsidR="00262990">
        <w:rPr>
          <w:color w:val="000000"/>
        </w:rPr>
        <w:t>. This translates to GHG emissions reductions of</w:t>
      </w:r>
      <w:r w:rsidR="00624F58">
        <w:rPr>
          <w:color w:val="000000"/>
        </w:rPr>
        <w:t xml:space="preserve"> approximately 2.</w:t>
      </w:r>
      <w:r w:rsidR="00FC64C3">
        <w:rPr>
          <w:color w:val="000000"/>
        </w:rPr>
        <w:t>44</w:t>
      </w:r>
      <w:r w:rsidR="00624F58">
        <w:rPr>
          <w:color w:val="000000"/>
        </w:rPr>
        <w:t xml:space="preserve"> million tonnes CO</w:t>
      </w:r>
      <w:r w:rsidR="00624F58" w:rsidRPr="00AE64B4">
        <w:rPr>
          <w:color w:val="000000"/>
          <w:vertAlign w:val="subscript"/>
        </w:rPr>
        <w:t>2eq</w:t>
      </w:r>
      <w:r w:rsidR="00624F58">
        <w:rPr>
          <w:color w:val="000000"/>
        </w:rPr>
        <w:t xml:space="preserve"> </w:t>
      </w:r>
      <w:r w:rsidR="004A0110">
        <w:rPr>
          <w:color w:val="000000"/>
        </w:rPr>
        <w:t xml:space="preserve">(over the lifetime of these RE projects) from </w:t>
      </w:r>
      <w:r>
        <w:rPr>
          <w:color w:val="000000"/>
        </w:rPr>
        <w:t>successful</w:t>
      </w:r>
      <w:r w:rsidR="00624F58">
        <w:rPr>
          <w:color w:val="000000"/>
        </w:rPr>
        <w:t>ly</w:t>
      </w:r>
      <w:r>
        <w:rPr>
          <w:color w:val="000000"/>
        </w:rPr>
        <w:t xml:space="preserve"> </w:t>
      </w:r>
      <w:r w:rsidR="004A0110">
        <w:rPr>
          <w:color w:val="000000"/>
        </w:rPr>
        <w:t>piloting RE technologies</w:t>
      </w:r>
      <w:r w:rsidR="00624F58">
        <w:rPr>
          <w:color w:val="000000"/>
        </w:rPr>
        <w:t xml:space="preserve"> during the </w:t>
      </w:r>
      <w:r w:rsidR="004A0110">
        <w:rPr>
          <w:color w:val="000000"/>
        </w:rPr>
        <w:t>P</w:t>
      </w:r>
      <w:r w:rsidR="00624F58">
        <w:rPr>
          <w:color w:val="000000"/>
        </w:rPr>
        <w:t>roject</w:t>
      </w:r>
      <w:r w:rsidR="004A0110">
        <w:rPr>
          <w:color w:val="000000"/>
        </w:rPr>
        <w:t xml:space="preserve"> period</w:t>
      </w:r>
      <w:r w:rsidR="00624F58">
        <w:rPr>
          <w:color w:val="000000"/>
        </w:rPr>
        <w:t xml:space="preserve"> through</w:t>
      </w:r>
      <w:r>
        <w:rPr>
          <w:color w:val="000000"/>
        </w:rPr>
        <w:t xml:space="preserve"> a streamlined </w:t>
      </w:r>
      <w:r w:rsidR="00624F58">
        <w:rPr>
          <w:color w:val="000000"/>
        </w:rPr>
        <w:t xml:space="preserve">regulatory </w:t>
      </w:r>
      <w:r>
        <w:rPr>
          <w:color w:val="000000"/>
        </w:rPr>
        <w:t xml:space="preserve">process under which many RE projects are currently being delayed for </w:t>
      </w:r>
      <w:r w:rsidR="004A0110">
        <w:rPr>
          <w:color w:val="000000"/>
        </w:rPr>
        <w:t>implementation</w:t>
      </w:r>
      <w:r>
        <w:rPr>
          <w:color w:val="000000"/>
        </w:rPr>
        <w:t>.</w:t>
      </w:r>
      <w:r w:rsidR="00BC18A9">
        <w:rPr>
          <w:color w:val="000000"/>
        </w:rPr>
        <w:t xml:space="preserve"> This </w:t>
      </w:r>
      <w:r w:rsidR="00C76043">
        <w:rPr>
          <w:color w:val="000000"/>
        </w:rPr>
        <w:t>would be</w:t>
      </w:r>
      <w:r w:rsidR="00BC18A9">
        <w:rPr>
          <w:color w:val="000000"/>
        </w:rPr>
        <w:t xml:space="preserve"> based on an annual electricity generation of 338,002 MWh per year</w:t>
      </w:r>
      <w:r w:rsidR="00794E44">
        <w:rPr>
          <w:color w:val="000000"/>
        </w:rPr>
        <w:t xml:space="preserve"> from 75 MW of installed capacity </w:t>
      </w:r>
      <w:r w:rsidR="0010799C">
        <w:rPr>
          <w:color w:val="000000"/>
        </w:rPr>
        <w:t>of hydropower, solar PV and biomass gasification.</w:t>
      </w:r>
    </w:p>
    <w:p w14:paraId="0BE50E01" w14:textId="77777777" w:rsidR="00F43668" w:rsidRPr="00D91855" w:rsidRDefault="00F43668" w:rsidP="00F43668">
      <w:pPr>
        <w:spacing w:after="0"/>
        <w:rPr>
          <w:color w:val="3366FF"/>
          <w:sz w:val="24"/>
          <w:szCs w:val="24"/>
          <w:lang w:val="en-US"/>
        </w:rPr>
      </w:pPr>
    </w:p>
    <w:p w14:paraId="6D56F202" w14:textId="77777777" w:rsidR="00FE7A1E" w:rsidRPr="00D91855" w:rsidRDefault="00FE7A1E" w:rsidP="00FA1F66">
      <w:pPr>
        <w:spacing w:after="0"/>
        <w:jc w:val="center"/>
        <w:rPr>
          <w:b/>
          <w:lang w:val="en-US"/>
        </w:rPr>
      </w:pPr>
    </w:p>
    <w:p w14:paraId="3B8F3907" w14:textId="77777777" w:rsidR="001B6592" w:rsidRDefault="001B6592" w:rsidP="00FE7A1E">
      <w:pPr>
        <w:pStyle w:val="Heading2"/>
        <w:ind w:left="0"/>
        <w:rPr>
          <w:rFonts w:ascii="Arial" w:hAnsi="Arial" w:cs="Arial"/>
          <w:i w:val="0"/>
          <w:color w:val="3366FF"/>
          <w:sz w:val="24"/>
          <w:szCs w:val="24"/>
          <w:lang w:val="en-US"/>
        </w:rPr>
      </w:pPr>
      <w:bookmarkStart w:id="33" w:name="_Toc424569383"/>
      <w:r w:rsidRPr="00D91855">
        <w:rPr>
          <w:rFonts w:ascii="Arial" w:hAnsi="Arial" w:cs="Arial"/>
          <w:i w:val="0"/>
          <w:color w:val="3366FF"/>
          <w:sz w:val="24"/>
          <w:szCs w:val="24"/>
          <w:lang w:val="en-US"/>
        </w:rPr>
        <w:t>Project Goal, Objective, Outcomes and Outputs</w:t>
      </w:r>
      <w:bookmarkEnd w:id="33"/>
    </w:p>
    <w:p w14:paraId="1205C6B2" w14:textId="77777777" w:rsidR="00582D86" w:rsidRPr="00582D86" w:rsidRDefault="00582D86" w:rsidP="00582D86">
      <w:pPr>
        <w:rPr>
          <w:lang w:val="en-US" w:eastAsia="x-none"/>
        </w:rPr>
      </w:pPr>
    </w:p>
    <w:p w14:paraId="008B9697" w14:textId="77777777" w:rsidR="00952032" w:rsidRPr="00D91855" w:rsidRDefault="00F43668" w:rsidP="00287282">
      <w:pPr>
        <w:numPr>
          <w:ilvl w:val="0"/>
          <w:numId w:val="31"/>
        </w:numPr>
        <w:autoSpaceDE w:val="0"/>
        <w:autoSpaceDN w:val="0"/>
        <w:adjustRightInd w:val="0"/>
        <w:spacing w:after="0"/>
        <w:rPr>
          <w:lang w:val="en-US"/>
        </w:rPr>
      </w:pPr>
      <w:r w:rsidRPr="00D91855">
        <w:rPr>
          <w:lang w:val="en-US"/>
        </w:rPr>
        <w:t>With the goal of this Project to reduce GHG emissions from the power sector, t</w:t>
      </w:r>
      <w:r w:rsidR="00952032" w:rsidRPr="00D91855">
        <w:rPr>
          <w:lang w:val="en-US"/>
        </w:rPr>
        <w:t>he objective of this project</w:t>
      </w:r>
      <w:r w:rsidR="00E85BCE" w:rsidRPr="00D91855">
        <w:rPr>
          <w:lang w:val="en-US"/>
        </w:rPr>
        <w:t xml:space="preserve"> is to </w:t>
      </w:r>
      <w:r w:rsidR="00EB0966" w:rsidRPr="00D91855">
        <w:rPr>
          <w:bCs/>
          <w:lang w:val="en-US"/>
        </w:rPr>
        <w:t>promote and facilitate the commercialization of the renewable energy (RE) markets through the removal of barriers to increase investments in RE based power generation</w:t>
      </w:r>
      <w:r w:rsidRPr="00D91855">
        <w:rPr>
          <w:bCs/>
          <w:lang w:val="en-US"/>
        </w:rPr>
        <w:t xml:space="preserve"> projects</w:t>
      </w:r>
      <w:r w:rsidR="00EB0966" w:rsidRPr="00D91855">
        <w:rPr>
          <w:lang w:val="en-US"/>
        </w:rPr>
        <w:t xml:space="preserve">. </w:t>
      </w:r>
    </w:p>
    <w:p w14:paraId="061CD88E" w14:textId="77777777" w:rsidR="00952032" w:rsidRPr="00D91855" w:rsidRDefault="00952032" w:rsidP="009A2555">
      <w:pPr>
        <w:autoSpaceDE w:val="0"/>
        <w:autoSpaceDN w:val="0"/>
        <w:adjustRightInd w:val="0"/>
        <w:spacing w:after="0"/>
        <w:rPr>
          <w:lang w:val="en-US"/>
        </w:rPr>
      </w:pPr>
    </w:p>
    <w:p w14:paraId="1BAC6DD2" w14:textId="3734FB12" w:rsidR="00952032" w:rsidRPr="00D91855" w:rsidRDefault="00952032" w:rsidP="00287282">
      <w:pPr>
        <w:numPr>
          <w:ilvl w:val="0"/>
          <w:numId w:val="31"/>
        </w:numPr>
        <w:autoSpaceDE w:val="0"/>
        <w:autoSpaceDN w:val="0"/>
        <w:adjustRightInd w:val="0"/>
        <w:spacing w:after="0"/>
        <w:rPr>
          <w:rFonts w:eastAsia="Calibri"/>
          <w:lang w:val="en-US"/>
        </w:rPr>
      </w:pPr>
      <w:r w:rsidRPr="00D91855">
        <w:rPr>
          <w:b/>
          <w:lang w:val="en-US"/>
        </w:rPr>
        <w:t>Component 1:</w:t>
      </w:r>
      <w:r w:rsidR="00AA5ECD" w:rsidRPr="00D91855">
        <w:rPr>
          <w:b/>
          <w:lang w:val="en-US"/>
        </w:rPr>
        <w:t xml:space="preserve"> RE Policy</w:t>
      </w:r>
      <w:r w:rsidR="00624F58">
        <w:rPr>
          <w:b/>
          <w:lang w:val="en-US"/>
        </w:rPr>
        <w:t xml:space="preserve"> and</w:t>
      </w:r>
      <w:r w:rsidR="00AA5ECD" w:rsidRPr="00D91855">
        <w:rPr>
          <w:b/>
          <w:lang w:val="en-US"/>
        </w:rPr>
        <w:t xml:space="preserve"> Planning</w:t>
      </w:r>
      <w:r w:rsidR="00141FAA" w:rsidRPr="00D91855">
        <w:rPr>
          <w:bCs/>
          <w:lang w:val="en-US"/>
        </w:rPr>
        <w:t xml:space="preserve">. </w:t>
      </w:r>
      <w:r w:rsidR="00960EB0" w:rsidRPr="00D91855">
        <w:rPr>
          <w:bCs/>
          <w:lang w:val="en-US"/>
        </w:rPr>
        <w:t xml:space="preserve"> </w:t>
      </w:r>
      <w:r w:rsidR="00AA5ECD" w:rsidRPr="00D91855">
        <w:rPr>
          <w:lang w:val="en-US"/>
        </w:rPr>
        <w:t>The outputs from this component will lead to</w:t>
      </w:r>
      <w:r w:rsidR="00D54255">
        <w:rPr>
          <w:lang w:val="en-US"/>
        </w:rPr>
        <w:t xml:space="preserve"> the outcome</w:t>
      </w:r>
      <w:r w:rsidR="004A0110">
        <w:rPr>
          <w:lang w:val="en-US"/>
        </w:rPr>
        <w:t xml:space="preserve"> of </w:t>
      </w:r>
      <w:r w:rsidR="00AA5ECD" w:rsidRPr="00D91855">
        <w:rPr>
          <w:lang w:val="en-US"/>
        </w:rPr>
        <w:t xml:space="preserve">enforcement of the </w:t>
      </w:r>
      <w:r w:rsidR="00D54255">
        <w:rPr>
          <w:lang w:val="en-US"/>
        </w:rPr>
        <w:t xml:space="preserve">supportive </w:t>
      </w:r>
      <w:r w:rsidR="00AA5ECD" w:rsidRPr="00D91855">
        <w:rPr>
          <w:lang w:val="en-US"/>
        </w:rPr>
        <w:t xml:space="preserve">policy and regulatory environment that will leverage </w:t>
      </w:r>
      <w:r w:rsidR="00A95D5E" w:rsidRPr="00D91855">
        <w:rPr>
          <w:lang w:val="en-US"/>
        </w:rPr>
        <w:t xml:space="preserve">increased </w:t>
      </w:r>
      <w:r w:rsidR="00AA5ECD" w:rsidRPr="00D91855">
        <w:rPr>
          <w:lang w:val="en-US"/>
        </w:rPr>
        <w:t xml:space="preserve">investment </w:t>
      </w:r>
      <w:r w:rsidR="00D54255">
        <w:rPr>
          <w:lang w:val="en-US"/>
        </w:rPr>
        <w:t xml:space="preserve">in RE </w:t>
      </w:r>
      <w:r w:rsidR="00A95D5E" w:rsidRPr="00D91855">
        <w:rPr>
          <w:lang w:val="en-US"/>
        </w:rPr>
        <w:t>d</w:t>
      </w:r>
      <w:r w:rsidR="00AA5ECD" w:rsidRPr="00D91855">
        <w:rPr>
          <w:lang w:val="en-US"/>
        </w:rPr>
        <w:t xml:space="preserve">evelopment </w:t>
      </w:r>
      <w:r w:rsidR="00D54255">
        <w:rPr>
          <w:lang w:val="en-US"/>
        </w:rPr>
        <w:t xml:space="preserve">and application </w:t>
      </w:r>
      <w:r w:rsidR="00AA5ECD" w:rsidRPr="00D91855">
        <w:rPr>
          <w:lang w:val="en-US"/>
        </w:rPr>
        <w:t>at the local level</w:t>
      </w:r>
      <w:r w:rsidR="004A0110">
        <w:rPr>
          <w:lang w:val="en-US"/>
        </w:rPr>
        <w:t xml:space="preserve">. </w:t>
      </w:r>
      <w:r w:rsidR="00AA5ECD" w:rsidRPr="00D91855">
        <w:rPr>
          <w:lang w:val="en-US"/>
        </w:rPr>
        <w:t xml:space="preserve">  </w:t>
      </w:r>
      <w:r w:rsidR="00EC3FB4" w:rsidRPr="00D91855">
        <w:rPr>
          <w:rFonts w:eastAsia="SimSun"/>
          <w:lang w:val="en-US" w:eastAsia="zh-CN"/>
        </w:rPr>
        <w:t xml:space="preserve">The following </w:t>
      </w:r>
      <w:r w:rsidR="00EC3FB4" w:rsidRPr="00D91855">
        <w:rPr>
          <w:color w:val="000000"/>
          <w:lang w:val="en-US"/>
        </w:rPr>
        <w:t>outputs will contribute to the achievement of th</w:t>
      </w:r>
      <w:r w:rsidR="00242A76">
        <w:rPr>
          <w:color w:val="000000"/>
          <w:lang w:val="en-US"/>
        </w:rPr>
        <w:t>e</w:t>
      </w:r>
      <w:r w:rsidR="00C75D35">
        <w:rPr>
          <w:color w:val="000000"/>
          <w:lang w:val="en-US"/>
        </w:rPr>
        <w:t xml:space="preserve"> stated</w:t>
      </w:r>
      <w:r w:rsidR="00EC3FB4" w:rsidRPr="00D91855">
        <w:rPr>
          <w:color w:val="000000"/>
          <w:lang w:val="en-US"/>
        </w:rPr>
        <w:t xml:space="preserve"> outcome</w:t>
      </w:r>
      <w:r w:rsidR="003327D9" w:rsidRPr="00D91855">
        <w:rPr>
          <w:color w:val="000000"/>
          <w:lang w:val="en-US"/>
        </w:rPr>
        <w:t>:</w:t>
      </w:r>
    </w:p>
    <w:p w14:paraId="40FDD309" w14:textId="77777777" w:rsidR="001B7FD0" w:rsidRPr="00D91855" w:rsidRDefault="001B7FD0" w:rsidP="00141FAA">
      <w:pPr>
        <w:autoSpaceDE w:val="0"/>
        <w:autoSpaceDN w:val="0"/>
        <w:adjustRightInd w:val="0"/>
        <w:spacing w:after="0"/>
        <w:rPr>
          <w:lang w:val="en-US"/>
        </w:rPr>
      </w:pPr>
    </w:p>
    <w:p w14:paraId="6495CE3B" w14:textId="77777777" w:rsidR="00D67BA0" w:rsidRPr="00D91855" w:rsidRDefault="002E52B7" w:rsidP="00287282">
      <w:pPr>
        <w:numPr>
          <w:ilvl w:val="0"/>
          <w:numId w:val="49"/>
        </w:numPr>
        <w:autoSpaceDE w:val="0"/>
        <w:autoSpaceDN w:val="0"/>
        <w:adjustRightInd w:val="0"/>
        <w:spacing w:after="0"/>
        <w:ind w:left="1349" w:hanging="357"/>
        <w:rPr>
          <w:lang w:val="en-US"/>
        </w:rPr>
      </w:pPr>
      <w:r w:rsidRPr="00D91855">
        <w:rPr>
          <w:i/>
          <w:u w:val="single"/>
          <w:lang w:val="en-US"/>
        </w:rPr>
        <w:t xml:space="preserve">Output 1.1: </w:t>
      </w:r>
      <w:r w:rsidR="00927F4C" w:rsidRPr="00D91855">
        <w:rPr>
          <w:i/>
          <w:u w:val="single"/>
          <w:lang w:val="en-US"/>
        </w:rPr>
        <w:t>Approved and enforced cohesive national RE policy, implementing rules and mechanisms</w:t>
      </w:r>
      <w:r w:rsidR="008E1601" w:rsidRPr="00D91855">
        <w:rPr>
          <w:i/>
          <w:u w:val="single"/>
          <w:lang w:val="en-US"/>
        </w:rPr>
        <w:t>.</w:t>
      </w:r>
      <w:r w:rsidR="00927F4C" w:rsidRPr="00D91855">
        <w:rPr>
          <w:lang w:val="en-US"/>
        </w:rPr>
        <w:t xml:space="preserve"> </w:t>
      </w:r>
      <w:r w:rsidR="008E1601" w:rsidRPr="00D91855">
        <w:rPr>
          <w:lang w:val="en-US"/>
        </w:rPr>
        <w:t xml:space="preserve">This output </w:t>
      </w:r>
      <w:r w:rsidR="00D54255">
        <w:rPr>
          <w:lang w:val="en-US"/>
        </w:rPr>
        <w:t xml:space="preserve">will be delivered through the formulation, promotion, awareness raising, lobbying for approval, approval and enforcement of </w:t>
      </w:r>
      <w:r w:rsidR="00927F4C" w:rsidRPr="00D91855">
        <w:rPr>
          <w:lang w:val="en-US"/>
        </w:rPr>
        <w:t>clear policy directions on RE electricity market development</w:t>
      </w:r>
      <w:r w:rsidR="007C586B" w:rsidRPr="00D91855">
        <w:rPr>
          <w:lang w:val="en-US"/>
        </w:rPr>
        <w:t xml:space="preserve">. </w:t>
      </w:r>
      <w:r w:rsidR="00AA5ECD" w:rsidRPr="00D91855">
        <w:rPr>
          <w:lang w:val="en-US"/>
        </w:rPr>
        <w:t xml:space="preserve"> </w:t>
      </w:r>
      <w:r w:rsidR="0057585F" w:rsidRPr="00D91855">
        <w:rPr>
          <w:lang w:val="en-US"/>
        </w:rPr>
        <w:t>To deliver this output, the following activities will be carried out</w:t>
      </w:r>
      <w:r w:rsidR="00D67BA0" w:rsidRPr="00D91855">
        <w:rPr>
          <w:lang w:val="en-US"/>
        </w:rPr>
        <w:t>:</w:t>
      </w:r>
    </w:p>
    <w:p w14:paraId="62159A61" w14:textId="77777777" w:rsidR="0089247A" w:rsidRPr="00D91855" w:rsidRDefault="00055904" w:rsidP="0057585F">
      <w:pPr>
        <w:numPr>
          <w:ilvl w:val="1"/>
          <w:numId w:val="20"/>
        </w:numPr>
        <w:autoSpaceDE w:val="0"/>
        <w:autoSpaceDN w:val="0"/>
        <w:adjustRightInd w:val="0"/>
        <w:spacing w:after="0"/>
        <w:ind w:hanging="357"/>
        <w:rPr>
          <w:lang w:val="en-US"/>
        </w:rPr>
      </w:pPr>
      <w:r w:rsidRPr="00D91855">
        <w:rPr>
          <w:lang w:val="en-US"/>
        </w:rPr>
        <w:t>D</w:t>
      </w:r>
      <w:r w:rsidR="0089247A" w:rsidRPr="00D91855">
        <w:rPr>
          <w:lang w:val="en-US"/>
        </w:rPr>
        <w:t>rafting</w:t>
      </w:r>
      <w:r w:rsidR="00A55A18">
        <w:rPr>
          <w:lang w:val="en-US"/>
        </w:rPr>
        <w:t xml:space="preserve">, </w:t>
      </w:r>
      <w:r w:rsidR="00211889">
        <w:rPr>
          <w:lang w:val="en-US"/>
        </w:rPr>
        <w:t xml:space="preserve">finalizing, </w:t>
      </w:r>
      <w:r w:rsidR="00A55A18">
        <w:rPr>
          <w:lang w:val="en-US"/>
        </w:rPr>
        <w:t>signing and implementation</w:t>
      </w:r>
      <w:r w:rsidR="0089247A" w:rsidRPr="00D91855">
        <w:rPr>
          <w:lang w:val="en-US"/>
        </w:rPr>
        <w:t xml:space="preserve"> </w:t>
      </w:r>
      <w:r w:rsidR="00A55A18">
        <w:rPr>
          <w:lang w:val="en-US"/>
        </w:rPr>
        <w:t xml:space="preserve">of </w:t>
      </w:r>
      <w:r w:rsidR="0089247A" w:rsidRPr="00D91855">
        <w:rPr>
          <w:lang w:val="en-US"/>
        </w:rPr>
        <w:t>Executive Orders</w:t>
      </w:r>
      <w:r w:rsidRPr="00D91855">
        <w:rPr>
          <w:lang w:val="en-US"/>
        </w:rPr>
        <w:t>, by Year 1,</w:t>
      </w:r>
      <w:r w:rsidR="0089247A" w:rsidRPr="00D91855">
        <w:rPr>
          <w:lang w:val="en-US"/>
        </w:rPr>
        <w:t xml:space="preserve"> mandating all agencies to spell out their respective functions under the RE Act and how they can contribute to RE development. Examples include Bureau of Internal Revenue formulating revenue regulations on implementing fiscal incentives; DENR, NCIP, and NWRB issuing a Joint Administrative Order to streamline the granting of permits/contracts; President issuing directives to streamline the Environmental Compliance Certificate (ECC) process for RE; </w:t>
      </w:r>
    </w:p>
    <w:p w14:paraId="71D0591F" w14:textId="77777777" w:rsidR="0089247A" w:rsidRPr="00D91855" w:rsidRDefault="00FD7DD2" w:rsidP="005F3EE2">
      <w:pPr>
        <w:numPr>
          <w:ilvl w:val="1"/>
          <w:numId w:val="20"/>
        </w:numPr>
        <w:autoSpaceDE w:val="0"/>
        <w:autoSpaceDN w:val="0"/>
        <w:adjustRightInd w:val="0"/>
        <w:spacing w:after="0"/>
        <w:rPr>
          <w:lang w:val="en-US"/>
        </w:rPr>
      </w:pPr>
      <w:r>
        <w:rPr>
          <w:lang w:val="en-US"/>
        </w:rPr>
        <w:t>Amending</w:t>
      </w:r>
      <w:r w:rsidR="0089247A" w:rsidRPr="00D91855">
        <w:rPr>
          <w:lang w:val="en-US"/>
        </w:rPr>
        <w:t xml:space="preserve"> of Fuel Mix Policy for Power Generation</w:t>
      </w:r>
      <w:r w:rsidR="0089247A" w:rsidRPr="00D91855" w:rsidDel="00902A65">
        <w:rPr>
          <w:lang w:val="en-US"/>
        </w:rPr>
        <w:t xml:space="preserve"> </w:t>
      </w:r>
      <w:r w:rsidR="0089247A" w:rsidRPr="00D91855">
        <w:rPr>
          <w:lang w:val="en-US"/>
        </w:rPr>
        <w:t>in the Philippine Energy Plan</w:t>
      </w:r>
      <w:r w:rsidR="005F3EE2" w:rsidRPr="00D91855">
        <w:rPr>
          <w:lang w:val="en-US"/>
        </w:rPr>
        <w:t xml:space="preserve"> </w:t>
      </w:r>
      <w:r w:rsidR="0089247A" w:rsidRPr="00D91855">
        <w:rPr>
          <w:lang w:val="en-US"/>
        </w:rPr>
        <w:t>that defines the minimum RE share that will position renewable energy to become more mainstream in energy development in the Philippines</w:t>
      </w:r>
      <w:r w:rsidR="008C66DD" w:rsidRPr="00D91855">
        <w:rPr>
          <w:lang w:val="en-US"/>
        </w:rPr>
        <w:t xml:space="preserve">. </w:t>
      </w:r>
      <w:r w:rsidR="00694BF0" w:rsidRPr="00D91855">
        <w:rPr>
          <w:lang w:val="en-US"/>
        </w:rPr>
        <w:t xml:space="preserve">With DOE’s current challenges in meeting RE targets of the NREP, </w:t>
      </w:r>
      <w:r w:rsidR="00AF4A0F">
        <w:rPr>
          <w:lang w:val="en-US"/>
        </w:rPr>
        <w:t xml:space="preserve">in the alternative scenario, </w:t>
      </w:r>
      <w:r w:rsidR="00694BF0" w:rsidRPr="00D91855">
        <w:rPr>
          <w:lang w:val="en-US"/>
        </w:rPr>
        <w:t xml:space="preserve">it </w:t>
      </w:r>
      <w:r w:rsidR="00AF4A0F">
        <w:rPr>
          <w:lang w:val="en-US"/>
        </w:rPr>
        <w:t>will</w:t>
      </w:r>
      <w:r w:rsidR="00AF4A0F" w:rsidRPr="00D91855">
        <w:rPr>
          <w:lang w:val="en-US"/>
        </w:rPr>
        <w:t xml:space="preserve"> </w:t>
      </w:r>
      <w:r w:rsidR="00694BF0" w:rsidRPr="00D91855">
        <w:rPr>
          <w:lang w:val="en-US"/>
        </w:rPr>
        <w:t>undertak</w:t>
      </w:r>
      <w:r w:rsidR="00AF4A0F">
        <w:rPr>
          <w:lang w:val="en-US"/>
        </w:rPr>
        <w:t>e</w:t>
      </w:r>
      <w:r w:rsidR="00694BF0" w:rsidRPr="00D91855">
        <w:rPr>
          <w:lang w:val="en-US"/>
        </w:rPr>
        <w:t xml:space="preserve"> efforts to amend the policy and set higher RE targets. </w:t>
      </w:r>
      <w:r w:rsidR="00AF5625" w:rsidRPr="00D91855">
        <w:rPr>
          <w:lang w:val="en-US"/>
        </w:rPr>
        <w:t>Consequently, th</w:t>
      </w:r>
      <w:r w:rsidR="008C66DD" w:rsidRPr="00D91855">
        <w:rPr>
          <w:lang w:val="en-US"/>
        </w:rPr>
        <w:t xml:space="preserve">is will assist in overcoming </w:t>
      </w:r>
      <w:r w:rsidR="0089247A" w:rsidRPr="00D91855">
        <w:rPr>
          <w:lang w:val="en-US"/>
        </w:rPr>
        <w:t xml:space="preserve">the common perception </w:t>
      </w:r>
      <w:r w:rsidR="00A834AD" w:rsidRPr="00D91855">
        <w:rPr>
          <w:lang w:val="en-US"/>
        </w:rPr>
        <w:t xml:space="preserve">that </w:t>
      </w:r>
      <w:r w:rsidR="0089247A" w:rsidRPr="00D91855">
        <w:rPr>
          <w:lang w:val="en-US"/>
        </w:rPr>
        <w:t>RE is expensive when in fact, electricity prices in the country are more reflective of the market and the high cost of fossil fuels, and that RE can actually contribute to bringing electricity cost down</w:t>
      </w:r>
      <w:r w:rsidR="00AF5625" w:rsidRPr="00D91855">
        <w:rPr>
          <w:lang w:val="en-US"/>
        </w:rPr>
        <w:t xml:space="preserve">. This </w:t>
      </w:r>
      <w:r w:rsidR="00465E24" w:rsidRPr="00D91855">
        <w:rPr>
          <w:lang w:val="en-US"/>
        </w:rPr>
        <w:t xml:space="preserve">ambitious </w:t>
      </w:r>
      <w:r w:rsidR="00AF5625" w:rsidRPr="00D91855">
        <w:rPr>
          <w:lang w:val="en-US"/>
        </w:rPr>
        <w:t>RE targets will also address a higher penetration of RE resources and enhance the investor environment for RE projects</w:t>
      </w:r>
      <w:r w:rsidR="0089247A" w:rsidRPr="00D91855">
        <w:rPr>
          <w:lang w:val="en-US"/>
        </w:rPr>
        <w:t xml:space="preserve">; </w:t>
      </w:r>
    </w:p>
    <w:p w14:paraId="60F7EAF4" w14:textId="77777777" w:rsidR="0089247A" w:rsidRPr="00D91855" w:rsidRDefault="002B34EE" w:rsidP="0089247A">
      <w:pPr>
        <w:numPr>
          <w:ilvl w:val="1"/>
          <w:numId w:val="20"/>
        </w:numPr>
        <w:autoSpaceDE w:val="0"/>
        <w:autoSpaceDN w:val="0"/>
        <w:adjustRightInd w:val="0"/>
        <w:spacing w:after="0"/>
        <w:rPr>
          <w:lang w:val="en-US"/>
        </w:rPr>
      </w:pPr>
      <w:r w:rsidRPr="00D91855">
        <w:rPr>
          <w:lang w:val="en-US"/>
        </w:rPr>
        <w:t>D</w:t>
      </w:r>
      <w:r w:rsidR="0089247A" w:rsidRPr="00D91855">
        <w:rPr>
          <w:lang w:val="en-US"/>
        </w:rPr>
        <w:t>rafting of policy</w:t>
      </w:r>
      <w:r w:rsidRPr="00D91855">
        <w:rPr>
          <w:lang w:val="en-US"/>
        </w:rPr>
        <w:t>, by Year 1, by DOE</w:t>
      </w:r>
      <w:r w:rsidR="0089247A" w:rsidRPr="00D91855">
        <w:rPr>
          <w:lang w:val="en-US"/>
        </w:rPr>
        <w:t xml:space="preserve"> </w:t>
      </w:r>
      <w:r w:rsidRPr="00D91855">
        <w:rPr>
          <w:lang w:val="en-US"/>
        </w:rPr>
        <w:t xml:space="preserve">to </w:t>
      </w:r>
      <w:r w:rsidR="0089247A" w:rsidRPr="00D91855">
        <w:rPr>
          <w:lang w:val="en-US"/>
        </w:rPr>
        <w:t>facilitate RE projects to supply to local distribution utilities or generators instead of injecting RE directly to the national grid</w:t>
      </w:r>
      <w:r w:rsidR="007624CE">
        <w:rPr>
          <w:lang w:val="en-US"/>
        </w:rPr>
        <w:t>. The policy will be finalized through a consultative process among the stakeholders and tabled for adoption</w:t>
      </w:r>
      <w:r w:rsidR="0089247A" w:rsidRPr="00D91855">
        <w:rPr>
          <w:lang w:val="en-US"/>
        </w:rPr>
        <w:t xml:space="preserve">; </w:t>
      </w:r>
    </w:p>
    <w:p w14:paraId="21FD73AD" w14:textId="77777777" w:rsidR="00987A59" w:rsidRPr="00D91855" w:rsidRDefault="00FD7DD2" w:rsidP="00C018C5">
      <w:pPr>
        <w:numPr>
          <w:ilvl w:val="1"/>
          <w:numId w:val="20"/>
        </w:numPr>
        <w:autoSpaceDE w:val="0"/>
        <w:autoSpaceDN w:val="0"/>
        <w:adjustRightInd w:val="0"/>
        <w:spacing w:after="0"/>
        <w:rPr>
          <w:lang w:val="en-US"/>
        </w:rPr>
      </w:pPr>
      <w:r>
        <w:t>Revise and prepare</w:t>
      </w:r>
      <w:r w:rsidRPr="00F26A84">
        <w:t xml:space="preserve"> updated and enforced guidelines</w:t>
      </w:r>
      <w:r>
        <w:t xml:space="preserve"> of REMB</w:t>
      </w:r>
      <w:r w:rsidRPr="00F26A84">
        <w:t xml:space="preserve"> on RE national/local contract awarding, permitting and administration</w:t>
      </w:r>
      <w:r>
        <w:t>.  This would contribute to s</w:t>
      </w:r>
      <w:r w:rsidRPr="00C018C5">
        <w:t>treamlin</w:t>
      </w:r>
      <w:r>
        <w:t>ing</w:t>
      </w:r>
      <w:r w:rsidRPr="00C018C5">
        <w:t xml:space="preserve"> approvals of RE Service Contracts including management of </w:t>
      </w:r>
      <w:r>
        <w:t>DOE’s</w:t>
      </w:r>
      <w:r w:rsidRPr="00C018C5">
        <w:t xml:space="preserve"> systems for preparing and issuing Service Contracts, approvals of RE projects, monitoring</w:t>
      </w:r>
      <w:r>
        <w:t xml:space="preserve"> and evaluation </w:t>
      </w:r>
      <w:r w:rsidR="00990AE9">
        <w:t xml:space="preserve">(M&amp;E) </w:t>
      </w:r>
      <w:r>
        <w:t>of</w:t>
      </w:r>
      <w:r w:rsidRPr="00C018C5">
        <w:t xml:space="preserve"> their development to ensure delivery of pre-development and development/ commercial stages of the Contract within specified time periods, oversig</w:t>
      </w:r>
      <w:r>
        <w:t>ht of the RE regulatory process</w:t>
      </w:r>
      <w:r w:rsidR="00A326BC">
        <w:t>, and the measurement, reporting and verification (MRV) of energy generation and GHG emission reductions</w:t>
      </w:r>
      <w:r w:rsidR="00987A59" w:rsidRPr="00D91855">
        <w:rPr>
          <w:lang w:val="en-US"/>
        </w:rPr>
        <w:t>;</w:t>
      </w:r>
      <w:r w:rsidR="00055904" w:rsidRPr="00D91855">
        <w:rPr>
          <w:lang w:val="en-US"/>
        </w:rPr>
        <w:t xml:space="preserve"> </w:t>
      </w:r>
    </w:p>
    <w:p w14:paraId="134B6FF1" w14:textId="77777777" w:rsidR="00C45AF8" w:rsidRPr="00D91855" w:rsidRDefault="001A4F04" w:rsidP="00C018C5">
      <w:pPr>
        <w:numPr>
          <w:ilvl w:val="1"/>
          <w:numId w:val="20"/>
        </w:numPr>
        <w:autoSpaceDE w:val="0"/>
        <w:autoSpaceDN w:val="0"/>
        <w:adjustRightInd w:val="0"/>
        <w:spacing w:after="0"/>
        <w:rPr>
          <w:lang w:val="en-US"/>
        </w:rPr>
      </w:pPr>
      <w:r>
        <w:rPr>
          <w:lang w:val="en-US"/>
        </w:rPr>
        <w:t>C</w:t>
      </w:r>
      <w:r w:rsidR="0057585F" w:rsidRPr="00D91855">
        <w:rPr>
          <w:lang w:val="en-US"/>
        </w:rPr>
        <w:t xml:space="preserve">larifications </w:t>
      </w:r>
      <w:r w:rsidR="00667E34" w:rsidRPr="00D91855">
        <w:rPr>
          <w:lang w:val="en-US"/>
        </w:rPr>
        <w:t xml:space="preserve">to DOE </w:t>
      </w:r>
      <w:r w:rsidR="00DE1B25" w:rsidRPr="00D91855">
        <w:rPr>
          <w:lang w:val="en-US"/>
        </w:rPr>
        <w:t xml:space="preserve">on </w:t>
      </w:r>
      <w:r w:rsidR="0089247A" w:rsidRPr="00D91855">
        <w:rPr>
          <w:lang w:val="en-US"/>
        </w:rPr>
        <w:t>harmonizing the law on NCIP on the interpretations of the share of indigenous peoples from the proceeds of RE projects</w:t>
      </w:r>
      <w:r w:rsidRPr="001A4F04">
        <w:rPr>
          <w:lang w:val="en-US"/>
        </w:rPr>
        <w:t xml:space="preserve"> </w:t>
      </w:r>
      <w:r>
        <w:rPr>
          <w:lang w:val="en-US"/>
        </w:rPr>
        <w:t>during</w:t>
      </w:r>
      <w:r w:rsidRPr="00D91855">
        <w:rPr>
          <w:lang w:val="en-US"/>
        </w:rPr>
        <w:t xml:space="preserve"> Year 1</w:t>
      </w:r>
      <w:r w:rsidR="0089247A" w:rsidRPr="00D91855">
        <w:rPr>
          <w:lang w:val="en-US"/>
        </w:rPr>
        <w:t xml:space="preserve">.  This would contribute to </w:t>
      </w:r>
      <w:r w:rsidR="008C66DD" w:rsidRPr="00D91855">
        <w:rPr>
          <w:lang w:val="en-US"/>
        </w:rPr>
        <w:t xml:space="preserve">barrier </w:t>
      </w:r>
      <w:r w:rsidR="0089247A" w:rsidRPr="00D91855">
        <w:rPr>
          <w:lang w:val="en-US"/>
        </w:rPr>
        <w:t xml:space="preserve">removal </w:t>
      </w:r>
      <w:r w:rsidR="008C66DD" w:rsidRPr="00D91855">
        <w:rPr>
          <w:lang w:val="en-US"/>
        </w:rPr>
        <w:t xml:space="preserve">over the inability </w:t>
      </w:r>
      <w:r w:rsidR="0057585F" w:rsidRPr="00D91855">
        <w:rPr>
          <w:lang w:val="en-US"/>
        </w:rPr>
        <w:t xml:space="preserve">of RE project proponents </w:t>
      </w:r>
      <w:r w:rsidR="008C66DD" w:rsidRPr="00D91855">
        <w:rPr>
          <w:lang w:val="en-US"/>
        </w:rPr>
        <w:t xml:space="preserve">to reach </w:t>
      </w:r>
      <w:r w:rsidR="0089247A" w:rsidRPr="00D91855">
        <w:rPr>
          <w:lang w:val="en-US"/>
        </w:rPr>
        <w:t>agreement</w:t>
      </w:r>
      <w:r w:rsidR="008C66DD" w:rsidRPr="00D91855">
        <w:rPr>
          <w:lang w:val="en-US"/>
        </w:rPr>
        <w:t>s</w:t>
      </w:r>
      <w:r w:rsidR="0089247A" w:rsidRPr="00D91855">
        <w:rPr>
          <w:lang w:val="en-US"/>
        </w:rPr>
        <w:t xml:space="preserve"> with indigenous peoples for RE projects</w:t>
      </w:r>
      <w:r w:rsidR="00187D44" w:rsidRPr="00D91855">
        <w:rPr>
          <w:lang w:val="en-US"/>
        </w:rPr>
        <w:t>;</w:t>
      </w:r>
      <w:r w:rsidR="00C018C5" w:rsidRPr="00D91855">
        <w:rPr>
          <w:lang w:val="en-US"/>
        </w:rPr>
        <w:t xml:space="preserve"> </w:t>
      </w:r>
    </w:p>
    <w:p w14:paraId="50123DF3" w14:textId="77777777" w:rsidR="00DE46ED" w:rsidRPr="00D91855" w:rsidRDefault="00D65713" w:rsidP="0057585F">
      <w:pPr>
        <w:numPr>
          <w:ilvl w:val="1"/>
          <w:numId w:val="20"/>
        </w:numPr>
        <w:autoSpaceDE w:val="0"/>
        <w:autoSpaceDN w:val="0"/>
        <w:adjustRightInd w:val="0"/>
        <w:spacing w:after="0"/>
        <w:rPr>
          <w:lang w:val="en-US"/>
        </w:rPr>
      </w:pPr>
      <w:r>
        <w:rPr>
          <w:lang w:val="en-US"/>
        </w:rPr>
        <w:t>Efficient</w:t>
      </w:r>
      <w:r w:rsidR="00DE46ED" w:rsidRPr="00D91855">
        <w:rPr>
          <w:lang w:val="en-US"/>
        </w:rPr>
        <w:t xml:space="preserve"> processing of the provisions of the RE Act such as net metering, green energy options and FIT approvals</w:t>
      </w:r>
      <w:r w:rsidR="00CE67C9">
        <w:rPr>
          <w:rStyle w:val="FootnoteReference"/>
          <w:lang w:val="en-US"/>
        </w:rPr>
        <w:footnoteReference w:id="39"/>
      </w:r>
      <w:r w:rsidR="00DE46ED" w:rsidRPr="00D91855">
        <w:rPr>
          <w:lang w:val="en-US"/>
        </w:rPr>
        <w:t xml:space="preserve">.  This will </w:t>
      </w:r>
      <w:r w:rsidR="005243CF">
        <w:rPr>
          <w:lang w:val="en-US"/>
        </w:rPr>
        <w:t xml:space="preserve">take place </w:t>
      </w:r>
      <w:r w:rsidR="005243CF" w:rsidRPr="00D91855">
        <w:rPr>
          <w:lang w:val="en-US"/>
        </w:rPr>
        <w:t xml:space="preserve">during Years 1 and 2 </w:t>
      </w:r>
      <w:r w:rsidR="005243CF">
        <w:rPr>
          <w:lang w:val="en-US"/>
        </w:rPr>
        <w:t xml:space="preserve">to </w:t>
      </w:r>
      <w:r w:rsidR="00DE46ED" w:rsidRPr="00D91855">
        <w:rPr>
          <w:lang w:val="en-US"/>
        </w:rPr>
        <w:t xml:space="preserve">facilitate investment decisions amongst RE developers, many of whom are </w:t>
      </w:r>
      <w:r w:rsidR="00076612" w:rsidRPr="00D91855">
        <w:rPr>
          <w:lang w:val="en-US"/>
        </w:rPr>
        <w:t>discouraged at the slow pace of approvals of these provisions;</w:t>
      </w:r>
    </w:p>
    <w:p w14:paraId="66DF8577" w14:textId="77777777" w:rsidR="007724E3" w:rsidRPr="00D91855" w:rsidRDefault="007724E3" w:rsidP="0057585F">
      <w:pPr>
        <w:autoSpaceDE w:val="0"/>
        <w:autoSpaceDN w:val="0"/>
        <w:adjustRightInd w:val="0"/>
        <w:spacing w:after="0"/>
        <w:ind w:left="360"/>
        <w:rPr>
          <w:lang w:val="en-US"/>
        </w:rPr>
      </w:pPr>
    </w:p>
    <w:p w14:paraId="28101F8B" w14:textId="77777777" w:rsidR="005243CF" w:rsidRPr="0030644A" w:rsidRDefault="005243CF" w:rsidP="00A84D66">
      <w:pPr>
        <w:spacing w:after="0"/>
        <w:ind w:left="1350"/>
        <w:rPr>
          <w:lang w:val="en-US"/>
        </w:rPr>
      </w:pPr>
      <w:r w:rsidRPr="0057585F">
        <w:rPr>
          <w:lang w:val="en-US"/>
        </w:rPr>
        <w:t xml:space="preserve">GEF support is needed </w:t>
      </w:r>
      <w:r>
        <w:rPr>
          <w:lang w:val="en-US"/>
        </w:rPr>
        <w:t>for provision of technical assistance during Years 1 and 2 in policy assessments, coordination and draft executive orders, policies and guidelines that will contribute to the required streamlining of the regulatory process for RE project approvals and permits</w:t>
      </w:r>
      <w:r w:rsidR="00631FAE">
        <w:rPr>
          <w:lang w:val="en-US"/>
        </w:rPr>
        <w:t xml:space="preserve">, and the outcome of </w:t>
      </w:r>
      <w:r w:rsidR="00631FAE" w:rsidRPr="00D91855">
        <w:rPr>
          <w:lang w:val="en-US"/>
        </w:rPr>
        <w:t xml:space="preserve">enforcement of the </w:t>
      </w:r>
      <w:r w:rsidR="00631FAE">
        <w:rPr>
          <w:lang w:val="en-US"/>
        </w:rPr>
        <w:t xml:space="preserve">supportive </w:t>
      </w:r>
      <w:r w:rsidR="00631FAE" w:rsidRPr="00D91855">
        <w:rPr>
          <w:lang w:val="en-US"/>
        </w:rPr>
        <w:t>policy and regulatory environment</w:t>
      </w:r>
      <w:r>
        <w:rPr>
          <w:lang w:val="en-US"/>
        </w:rPr>
        <w:t xml:space="preserve">. </w:t>
      </w:r>
      <w:r w:rsidRPr="0030644A">
        <w:t xml:space="preserve"> T</w:t>
      </w:r>
      <w:r>
        <w:t xml:space="preserve">he </w:t>
      </w:r>
      <w:r w:rsidRPr="0030644A">
        <w:t xml:space="preserve">budget from </w:t>
      </w:r>
      <w:r>
        <w:t xml:space="preserve">DOE </w:t>
      </w:r>
      <w:r w:rsidRPr="0030644A">
        <w:t xml:space="preserve">for </w:t>
      </w:r>
      <w:r>
        <w:t xml:space="preserve">the baseline activities </w:t>
      </w:r>
      <w:r w:rsidRPr="0030644A">
        <w:t>from 201</w:t>
      </w:r>
      <w:r>
        <w:t>6</w:t>
      </w:r>
      <w:r w:rsidRPr="0030644A">
        <w:t xml:space="preserve"> </w:t>
      </w:r>
      <w:r w:rsidR="00990AE9">
        <w:t>to</w:t>
      </w:r>
      <w:r w:rsidR="00990AE9" w:rsidRPr="0030644A">
        <w:t xml:space="preserve"> </w:t>
      </w:r>
      <w:r w:rsidRPr="0030644A">
        <w:t>20</w:t>
      </w:r>
      <w:r>
        <w:t>20</w:t>
      </w:r>
      <w:r w:rsidRPr="0030644A">
        <w:t xml:space="preserve"> is </w:t>
      </w:r>
      <w:r>
        <w:t xml:space="preserve">estimated to be </w:t>
      </w:r>
      <w:r w:rsidRPr="0030644A">
        <w:t xml:space="preserve">USD </w:t>
      </w:r>
      <w:r>
        <w:t>250,000</w:t>
      </w:r>
      <w:r w:rsidRPr="0030644A">
        <w:t>.</w:t>
      </w:r>
    </w:p>
    <w:p w14:paraId="0D96CDE6" w14:textId="77777777" w:rsidR="0057585F" w:rsidRPr="00D91855" w:rsidRDefault="0057585F" w:rsidP="0057585F">
      <w:pPr>
        <w:autoSpaceDE w:val="0"/>
        <w:autoSpaceDN w:val="0"/>
        <w:adjustRightInd w:val="0"/>
        <w:spacing w:after="0"/>
        <w:ind w:left="360"/>
        <w:rPr>
          <w:lang w:val="en-US"/>
        </w:rPr>
      </w:pPr>
    </w:p>
    <w:p w14:paraId="6D659F15" w14:textId="77777777" w:rsidR="005A0F95" w:rsidRPr="00D91855" w:rsidRDefault="002F6508" w:rsidP="00582D86">
      <w:pPr>
        <w:numPr>
          <w:ilvl w:val="0"/>
          <w:numId w:val="50"/>
        </w:numPr>
        <w:autoSpaceDE w:val="0"/>
        <w:autoSpaceDN w:val="0"/>
        <w:adjustRightInd w:val="0"/>
        <w:spacing w:after="0"/>
        <w:rPr>
          <w:lang w:val="en-US"/>
        </w:rPr>
      </w:pPr>
      <w:r w:rsidRPr="00D91855">
        <w:rPr>
          <w:i/>
          <w:u w:val="single"/>
          <w:lang w:val="en-US"/>
        </w:rPr>
        <w:t>Output 1.2:</w:t>
      </w:r>
      <w:r w:rsidR="005E0806" w:rsidRPr="00D91855">
        <w:rPr>
          <w:i/>
          <w:u w:val="single"/>
          <w:lang w:val="en-US"/>
        </w:rPr>
        <w:t xml:space="preserve"> Approved</w:t>
      </w:r>
      <w:r w:rsidR="00535708" w:rsidRPr="00D91855">
        <w:rPr>
          <w:i/>
          <w:u w:val="single"/>
          <w:lang w:val="en-US"/>
        </w:rPr>
        <w:t xml:space="preserve"> and enforced local ordinances, and policies aligned with national RE objectives</w:t>
      </w:r>
      <w:r w:rsidR="0030644A" w:rsidRPr="00D91855">
        <w:rPr>
          <w:lang w:val="en-US"/>
        </w:rPr>
        <w:t>.</w:t>
      </w:r>
      <w:r w:rsidR="00187D44" w:rsidRPr="00D91855">
        <w:rPr>
          <w:lang w:val="en-US"/>
        </w:rPr>
        <w:t xml:space="preserve">  Th</w:t>
      </w:r>
      <w:r w:rsidR="00211889">
        <w:rPr>
          <w:lang w:val="en-US"/>
        </w:rPr>
        <w:t>e delivery of th</w:t>
      </w:r>
      <w:r w:rsidR="0030644A" w:rsidRPr="00D91855">
        <w:rPr>
          <w:lang w:val="en-US"/>
        </w:rPr>
        <w:t xml:space="preserve">is output </w:t>
      </w:r>
      <w:r w:rsidR="00211889">
        <w:rPr>
          <w:lang w:val="en-US"/>
        </w:rPr>
        <w:t xml:space="preserve">involves </w:t>
      </w:r>
      <w:r w:rsidR="0030644A" w:rsidRPr="00D91855">
        <w:rPr>
          <w:lang w:val="en-US"/>
        </w:rPr>
        <w:t>coordination and technical assistance to prepare local</w:t>
      </w:r>
      <w:r w:rsidR="00187D44" w:rsidRPr="00D91855">
        <w:rPr>
          <w:lang w:val="en-US"/>
        </w:rPr>
        <w:t xml:space="preserve"> ordinances </w:t>
      </w:r>
      <w:r w:rsidR="0030644A" w:rsidRPr="00D91855">
        <w:rPr>
          <w:lang w:val="en-US"/>
        </w:rPr>
        <w:t xml:space="preserve">that </w:t>
      </w:r>
      <w:r w:rsidR="00187D44" w:rsidRPr="00D91855">
        <w:rPr>
          <w:lang w:val="en-US"/>
        </w:rPr>
        <w:t xml:space="preserve">will </w:t>
      </w:r>
      <w:r w:rsidR="0030644A" w:rsidRPr="00D91855">
        <w:rPr>
          <w:lang w:val="en-US"/>
        </w:rPr>
        <w:t>be enforced</w:t>
      </w:r>
      <w:r w:rsidR="005A0F95" w:rsidRPr="00D91855">
        <w:rPr>
          <w:lang w:val="en-US"/>
        </w:rPr>
        <w:t xml:space="preserve"> to increase the confidence of </w:t>
      </w:r>
      <w:r w:rsidR="00535708" w:rsidRPr="00D91855">
        <w:rPr>
          <w:lang w:val="en-US"/>
        </w:rPr>
        <w:t xml:space="preserve">an RE developer </w:t>
      </w:r>
      <w:r w:rsidR="005A0F95" w:rsidRPr="00D91855">
        <w:rPr>
          <w:lang w:val="en-US"/>
        </w:rPr>
        <w:t xml:space="preserve">to </w:t>
      </w:r>
      <w:r w:rsidR="00535708" w:rsidRPr="00D91855">
        <w:rPr>
          <w:lang w:val="en-US"/>
        </w:rPr>
        <w:t xml:space="preserve">obtain RE project approvals </w:t>
      </w:r>
      <w:r w:rsidR="005A0F95" w:rsidRPr="00D91855">
        <w:rPr>
          <w:lang w:val="en-US"/>
        </w:rPr>
        <w:t xml:space="preserve">in a timely manner </w:t>
      </w:r>
      <w:r w:rsidR="00535708" w:rsidRPr="00D91855">
        <w:rPr>
          <w:lang w:val="en-US"/>
        </w:rPr>
        <w:t>at the local</w:t>
      </w:r>
      <w:r w:rsidR="00A57D54" w:rsidRPr="00D91855">
        <w:rPr>
          <w:lang w:val="en-US"/>
        </w:rPr>
        <w:t xml:space="preserve"> level.  </w:t>
      </w:r>
      <w:r w:rsidR="005A0F95" w:rsidRPr="00D91855">
        <w:rPr>
          <w:lang w:val="en-US"/>
        </w:rPr>
        <w:t>To deliver this output, the following activities will be carried out:</w:t>
      </w:r>
    </w:p>
    <w:p w14:paraId="6E94E11C" w14:textId="77777777" w:rsidR="00D7446A" w:rsidRPr="00D91855" w:rsidRDefault="00734439" w:rsidP="00582D86">
      <w:pPr>
        <w:numPr>
          <w:ilvl w:val="1"/>
          <w:numId w:val="50"/>
        </w:numPr>
        <w:autoSpaceDE w:val="0"/>
        <w:autoSpaceDN w:val="0"/>
        <w:adjustRightInd w:val="0"/>
        <w:spacing w:after="0"/>
        <w:ind w:left="1721"/>
        <w:rPr>
          <w:lang w:val="en-US"/>
        </w:rPr>
      </w:pPr>
      <w:r>
        <w:rPr>
          <w:lang w:val="en-US"/>
        </w:rPr>
        <w:t xml:space="preserve">Work with </w:t>
      </w:r>
      <w:r w:rsidR="00D7446A" w:rsidRPr="00D91855">
        <w:rPr>
          <w:lang w:val="en-US"/>
        </w:rPr>
        <w:t xml:space="preserve">LGUs </w:t>
      </w:r>
      <w:r>
        <w:rPr>
          <w:lang w:val="en-US"/>
        </w:rPr>
        <w:t xml:space="preserve">in preparing local energy plans and ordinances to promote </w:t>
      </w:r>
      <w:r w:rsidR="00D7446A" w:rsidRPr="00D91855">
        <w:rPr>
          <w:lang w:val="en-US"/>
        </w:rPr>
        <w:t xml:space="preserve">renewable energy development. </w:t>
      </w:r>
      <w:r>
        <w:rPr>
          <w:lang w:val="en-US"/>
        </w:rPr>
        <w:t>This will include</w:t>
      </w:r>
      <w:r w:rsidR="00D7446A" w:rsidRPr="00D91855">
        <w:rPr>
          <w:lang w:val="en-US"/>
        </w:rPr>
        <w:t xml:space="preserve"> LGUs in Palawan Province </w:t>
      </w:r>
      <w:r>
        <w:rPr>
          <w:lang w:val="en-US"/>
        </w:rPr>
        <w:t xml:space="preserve">and </w:t>
      </w:r>
      <w:r w:rsidRPr="00D91855">
        <w:rPr>
          <w:lang w:val="en-US"/>
        </w:rPr>
        <w:t>Iloilo Province</w:t>
      </w:r>
      <w:r w:rsidRPr="00734439">
        <w:rPr>
          <w:lang w:val="en-US"/>
        </w:rPr>
        <w:t xml:space="preserve"> </w:t>
      </w:r>
      <w:r w:rsidR="00D7446A" w:rsidRPr="00D91855">
        <w:rPr>
          <w:lang w:val="en-US"/>
        </w:rPr>
        <w:t xml:space="preserve">in </w:t>
      </w:r>
      <w:r w:rsidRPr="00D91855">
        <w:rPr>
          <w:lang w:val="en-US"/>
        </w:rPr>
        <w:t>working with DOE</w:t>
      </w:r>
      <w:r>
        <w:rPr>
          <w:lang w:val="en-US"/>
        </w:rPr>
        <w:t xml:space="preserve"> to </w:t>
      </w:r>
      <w:r w:rsidR="00D7446A" w:rsidRPr="00D91855">
        <w:rPr>
          <w:lang w:val="en-US"/>
        </w:rPr>
        <w:t>prepar</w:t>
      </w:r>
      <w:r>
        <w:rPr>
          <w:lang w:val="en-US"/>
        </w:rPr>
        <w:t>e</w:t>
      </w:r>
      <w:r w:rsidR="00D7446A" w:rsidRPr="00D91855">
        <w:rPr>
          <w:lang w:val="en-US"/>
        </w:rPr>
        <w:t xml:space="preserve"> local energy plans</w:t>
      </w:r>
      <w:r>
        <w:rPr>
          <w:lang w:val="en-US"/>
        </w:rPr>
        <w:t>.</w:t>
      </w:r>
      <w:r w:rsidR="00D7446A" w:rsidRPr="00D91855">
        <w:rPr>
          <w:lang w:val="en-US"/>
        </w:rPr>
        <w:t xml:space="preserve"> Preparations of these local ordinances are being made with the assistance of DILG</w:t>
      </w:r>
      <w:r>
        <w:rPr>
          <w:lang w:val="en-US"/>
        </w:rPr>
        <w:t>;</w:t>
      </w:r>
    </w:p>
    <w:p w14:paraId="608CF25F" w14:textId="77777777" w:rsidR="005A0F95" w:rsidRPr="00D91855" w:rsidRDefault="00211889" w:rsidP="00582D86">
      <w:pPr>
        <w:numPr>
          <w:ilvl w:val="1"/>
          <w:numId w:val="50"/>
        </w:numPr>
        <w:autoSpaceDE w:val="0"/>
        <w:autoSpaceDN w:val="0"/>
        <w:adjustRightInd w:val="0"/>
        <w:spacing w:after="0"/>
        <w:ind w:left="1721"/>
        <w:rPr>
          <w:lang w:val="en-US"/>
        </w:rPr>
      </w:pPr>
      <w:r>
        <w:rPr>
          <w:lang w:val="en-US"/>
        </w:rPr>
        <w:t xml:space="preserve">Conduct </w:t>
      </w:r>
      <w:r w:rsidR="005A0F95" w:rsidRPr="00D91855">
        <w:rPr>
          <w:lang w:val="en-US"/>
        </w:rPr>
        <w:t xml:space="preserve">training </w:t>
      </w:r>
      <w:r w:rsidR="00DE1B25" w:rsidRPr="00D91855">
        <w:rPr>
          <w:lang w:val="en-US"/>
        </w:rPr>
        <w:t xml:space="preserve">workshops (2 per year over a 5-year period) for </w:t>
      </w:r>
      <w:r w:rsidR="005A0F95" w:rsidRPr="00D91855">
        <w:rPr>
          <w:lang w:val="en-US"/>
        </w:rPr>
        <w:t xml:space="preserve">local government personnel to </w:t>
      </w:r>
      <w:r w:rsidR="00B07BDA" w:rsidRPr="00734439">
        <w:rPr>
          <w:lang w:val="en-US"/>
        </w:rPr>
        <w:t>augment</w:t>
      </w:r>
      <w:r w:rsidR="00A57D54" w:rsidRPr="00734439">
        <w:rPr>
          <w:lang w:val="en-US"/>
        </w:rPr>
        <w:t xml:space="preserve"> </w:t>
      </w:r>
      <w:r w:rsidR="00BF6412" w:rsidRPr="00734439">
        <w:rPr>
          <w:lang w:val="en-US"/>
        </w:rPr>
        <w:t>D</w:t>
      </w:r>
      <w:r w:rsidR="00BF6412" w:rsidRPr="00D91855">
        <w:rPr>
          <w:lang w:val="en-US"/>
        </w:rPr>
        <w:t>OE</w:t>
      </w:r>
      <w:r w:rsidR="00935267" w:rsidRPr="00D91855">
        <w:rPr>
          <w:lang w:val="en-US"/>
        </w:rPr>
        <w:t xml:space="preserve"> efforts to enhance</w:t>
      </w:r>
      <w:r w:rsidR="00AA0DD7" w:rsidRPr="00D91855">
        <w:rPr>
          <w:lang w:val="en-US"/>
        </w:rPr>
        <w:t xml:space="preserve"> LGU</w:t>
      </w:r>
      <w:r w:rsidR="005A0F95" w:rsidRPr="00D91855">
        <w:rPr>
          <w:lang w:val="en-US"/>
        </w:rPr>
        <w:t xml:space="preserve"> </w:t>
      </w:r>
      <w:r w:rsidR="00A57D54" w:rsidRPr="00D91855">
        <w:rPr>
          <w:lang w:val="en-US"/>
        </w:rPr>
        <w:t>capacities to leverage RE projects in meeting local development goals</w:t>
      </w:r>
      <w:r w:rsidR="005A0F95" w:rsidRPr="00D91855">
        <w:rPr>
          <w:lang w:val="en-US"/>
        </w:rPr>
        <w:t>, using clear implementation guidelines from the RE Act</w:t>
      </w:r>
      <w:r w:rsidR="00A57D54" w:rsidRPr="00D91855">
        <w:rPr>
          <w:lang w:val="en-US"/>
        </w:rPr>
        <w:t xml:space="preserve">; </w:t>
      </w:r>
    </w:p>
    <w:p w14:paraId="1A3B0274" w14:textId="77777777" w:rsidR="005A0F95" w:rsidRPr="00D91855" w:rsidRDefault="0029778C" w:rsidP="00582D86">
      <w:pPr>
        <w:numPr>
          <w:ilvl w:val="1"/>
          <w:numId w:val="50"/>
        </w:numPr>
        <w:autoSpaceDE w:val="0"/>
        <w:autoSpaceDN w:val="0"/>
        <w:adjustRightInd w:val="0"/>
        <w:spacing w:after="0"/>
        <w:ind w:left="1721"/>
        <w:rPr>
          <w:lang w:val="en-US"/>
        </w:rPr>
      </w:pPr>
      <w:r>
        <w:rPr>
          <w:lang w:val="en-US"/>
        </w:rPr>
        <w:t xml:space="preserve">Facilitation of the </w:t>
      </w:r>
      <w:r w:rsidR="00A57D54" w:rsidRPr="00D91855">
        <w:rPr>
          <w:lang w:val="en-US"/>
        </w:rPr>
        <w:t xml:space="preserve">active engagement </w:t>
      </w:r>
      <w:r w:rsidR="00187D44" w:rsidRPr="00734439">
        <w:rPr>
          <w:lang w:val="en-US"/>
        </w:rPr>
        <w:t>of</w:t>
      </w:r>
      <w:r w:rsidR="00187D44" w:rsidRPr="00D91855">
        <w:rPr>
          <w:lang w:val="en-US"/>
        </w:rPr>
        <w:t xml:space="preserve"> the LGUs </w:t>
      </w:r>
      <w:r w:rsidR="00A57D54" w:rsidRPr="00D91855">
        <w:rPr>
          <w:lang w:val="en-US"/>
        </w:rPr>
        <w:t>at all stages of RE project</w:t>
      </w:r>
      <w:r w:rsidR="005A0F95" w:rsidRPr="00D91855">
        <w:rPr>
          <w:lang w:val="en-US"/>
        </w:rPr>
        <w:t xml:space="preserve"> through </w:t>
      </w:r>
      <w:r>
        <w:rPr>
          <w:lang w:val="en-US"/>
        </w:rPr>
        <w:t xml:space="preserve">the conduct of </w:t>
      </w:r>
      <w:r w:rsidR="005A0F95" w:rsidRPr="00D91855">
        <w:rPr>
          <w:lang w:val="en-US"/>
        </w:rPr>
        <w:t xml:space="preserve">meetings and working </w:t>
      </w:r>
      <w:r>
        <w:rPr>
          <w:lang w:val="en-US"/>
        </w:rPr>
        <w:t xml:space="preserve">with designated </w:t>
      </w:r>
      <w:r w:rsidR="005A0F95" w:rsidRPr="00D91855">
        <w:rPr>
          <w:lang w:val="en-US"/>
        </w:rPr>
        <w:t>focal points in the LGU</w:t>
      </w:r>
      <w:r w:rsidR="00A57D54" w:rsidRPr="00D91855">
        <w:rPr>
          <w:lang w:val="en-US"/>
        </w:rPr>
        <w:t xml:space="preserve">; </w:t>
      </w:r>
    </w:p>
    <w:p w14:paraId="64D9CABE" w14:textId="77777777" w:rsidR="005A0F95" w:rsidRPr="00D91855" w:rsidRDefault="0029778C" w:rsidP="00582D86">
      <w:pPr>
        <w:numPr>
          <w:ilvl w:val="1"/>
          <w:numId w:val="50"/>
        </w:numPr>
        <w:autoSpaceDE w:val="0"/>
        <w:autoSpaceDN w:val="0"/>
        <w:adjustRightInd w:val="0"/>
        <w:spacing w:after="0"/>
        <w:ind w:left="1721"/>
        <w:rPr>
          <w:lang w:val="en-US"/>
        </w:rPr>
      </w:pPr>
      <w:r>
        <w:rPr>
          <w:lang w:val="en-US"/>
        </w:rPr>
        <w:t xml:space="preserve">Harmonization of the </w:t>
      </w:r>
      <w:r w:rsidR="005A0F95" w:rsidRPr="00D91855">
        <w:rPr>
          <w:lang w:val="en-US"/>
        </w:rPr>
        <w:t xml:space="preserve">RE </w:t>
      </w:r>
      <w:r w:rsidR="00A57D54" w:rsidRPr="00D91855">
        <w:rPr>
          <w:lang w:val="en-US"/>
        </w:rPr>
        <w:t>approval process</w:t>
      </w:r>
      <w:r w:rsidR="005A0F95" w:rsidRPr="00D91855">
        <w:rPr>
          <w:lang w:val="en-US"/>
        </w:rPr>
        <w:t xml:space="preserve"> that encompasses both national and local requirements</w:t>
      </w:r>
      <w:r w:rsidR="00F26A84" w:rsidRPr="00D91855">
        <w:rPr>
          <w:lang w:val="en-US"/>
        </w:rPr>
        <w:t>;</w:t>
      </w:r>
      <w:r w:rsidR="00A57D54" w:rsidRPr="00D91855">
        <w:rPr>
          <w:lang w:val="en-US"/>
        </w:rPr>
        <w:t xml:space="preserve"> and</w:t>
      </w:r>
    </w:p>
    <w:p w14:paraId="1243DA7B" w14:textId="77777777" w:rsidR="005A0F95" w:rsidRPr="00D91855" w:rsidRDefault="005A0F95" w:rsidP="00582D86">
      <w:pPr>
        <w:numPr>
          <w:ilvl w:val="1"/>
          <w:numId w:val="50"/>
        </w:numPr>
        <w:autoSpaceDE w:val="0"/>
        <w:autoSpaceDN w:val="0"/>
        <w:adjustRightInd w:val="0"/>
        <w:spacing w:after="0"/>
        <w:ind w:left="1721"/>
        <w:rPr>
          <w:lang w:val="en-US"/>
        </w:rPr>
      </w:pPr>
      <w:r w:rsidRPr="00D91855">
        <w:rPr>
          <w:lang w:val="en-US"/>
        </w:rPr>
        <w:t xml:space="preserve">Conduct workshops and seminars </w:t>
      </w:r>
      <w:r w:rsidR="003574C0">
        <w:rPr>
          <w:lang w:val="en-US"/>
        </w:rPr>
        <w:t>in collaboration with</w:t>
      </w:r>
      <w:r w:rsidR="003574C0" w:rsidRPr="00D91855">
        <w:rPr>
          <w:lang w:val="en-US"/>
        </w:rPr>
        <w:t xml:space="preserve"> </w:t>
      </w:r>
      <w:r w:rsidR="00E54FAD" w:rsidRPr="00D91855">
        <w:rPr>
          <w:lang w:val="en-US"/>
        </w:rPr>
        <w:t xml:space="preserve">DOE </w:t>
      </w:r>
      <w:r w:rsidRPr="00D91855">
        <w:rPr>
          <w:lang w:val="en-US"/>
        </w:rPr>
        <w:t>to</w:t>
      </w:r>
      <w:r w:rsidR="00A57D54" w:rsidRPr="00D91855">
        <w:rPr>
          <w:lang w:val="en-US"/>
        </w:rPr>
        <w:t xml:space="preserve"> </w:t>
      </w:r>
      <w:r w:rsidR="00AA0DD7" w:rsidRPr="00D91855">
        <w:rPr>
          <w:lang w:val="en-US"/>
        </w:rPr>
        <w:t>encourage</w:t>
      </w:r>
      <w:r w:rsidR="005C3B2D" w:rsidRPr="00D91855">
        <w:rPr>
          <w:lang w:val="en-US"/>
        </w:rPr>
        <w:t xml:space="preserve"> </w:t>
      </w:r>
      <w:r w:rsidR="00A57D54" w:rsidRPr="00D91855">
        <w:rPr>
          <w:lang w:val="en-US"/>
        </w:rPr>
        <w:t xml:space="preserve">involvement of local </w:t>
      </w:r>
      <w:r w:rsidR="00734439">
        <w:rPr>
          <w:lang w:val="en-US"/>
        </w:rPr>
        <w:t>businesses</w:t>
      </w:r>
      <w:r w:rsidR="00734439" w:rsidRPr="00D91855">
        <w:rPr>
          <w:lang w:val="en-US"/>
        </w:rPr>
        <w:t xml:space="preserve"> </w:t>
      </w:r>
      <w:r w:rsidR="007B6505">
        <w:rPr>
          <w:lang w:val="en-US"/>
        </w:rPr>
        <w:t xml:space="preserve">and LGUs </w:t>
      </w:r>
      <w:r w:rsidR="00A57D54" w:rsidRPr="00D91855">
        <w:rPr>
          <w:lang w:val="en-US"/>
        </w:rPr>
        <w:t>as direct investment partners</w:t>
      </w:r>
      <w:r w:rsidR="00DE1B25" w:rsidRPr="00D91855">
        <w:rPr>
          <w:lang w:val="en-US"/>
        </w:rPr>
        <w:t xml:space="preserve"> </w:t>
      </w:r>
      <w:r w:rsidR="001A0428">
        <w:rPr>
          <w:lang w:val="en-US"/>
        </w:rPr>
        <w:t xml:space="preserve">to familiarize them with the process of developing RE projects </w:t>
      </w:r>
      <w:r w:rsidR="00DE1B25" w:rsidRPr="00D91855">
        <w:rPr>
          <w:lang w:val="en-US"/>
        </w:rPr>
        <w:t>(2 workshops over the entire 5-year Project period)</w:t>
      </w:r>
      <w:r w:rsidR="004B706C" w:rsidRPr="00D91855">
        <w:rPr>
          <w:lang w:val="en-US"/>
        </w:rPr>
        <w:t xml:space="preserve">. </w:t>
      </w:r>
    </w:p>
    <w:p w14:paraId="50215309" w14:textId="77777777" w:rsidR="005A0F95" w:rsidRPr="00D91855" w:rsidRDefault="005A0F95" w:rsidP="005A0F95">
      <w:pPr>
        <w:autoSpaceDE w:val="0"/>
        <w:autoSpaceDN w:val="0"/>
        <w:adjustRightInd w:val="0"/>
        <w:spacing w:after="0"/>
        <w:ind w:left="990"/>
        <w:rPr>
          <w:i/>
          <w:lang w:val="en-US"/>
        </w:rPr>
      </w:pPr>
    </w:p>
    <w:p w14:paraId="297B5C82" w14:textId="295BB8CC" w:rsidR="007B6505" w:rsidRPr="007B6505" w:rsidRDefault="00574551" w:rsidP="00A84D66">
      <w:pPr>
        <w:autoSpaceDE w:val="0"/>
        <w:autoSpaceDN w:val="0"/>
        <w:adjustRightInd w:val="0"/>
        <w:spacing w:after="0"/>
        <w:ind w:left="1349"/>
        <w:rPr>
          <w:color w:val="000000"/>
        </w:rPr>
      </w:pPr>
      <w:r>
        <w:rPr>
          <w:color w:val="000000"/>
        </w:rPr>
        <w:t>By way of background, t</w:t>
      </w:r>
      <w:r w:rsidR="007B6505" w:rsidRPr="007B6505">
        <w:rPr>
          <w:color w:val="000000"/>
        </w:rPr>
        <w:t xml:space="preserve">he Republic Act No. 7160 </w:t>
      </w:r>
      <w:r w:rsidR="007B6505" w:rsidRPr="007B6505">
        <w:rPr>
          <w:color w:val="000080"/>
        </w:rPr>
        <w:t>(</w:t>
      </w:r>
      <w:r w:rsidR="007B6505" w:rsidRPr="007B6505">
        <w:rPr>
          <w:color w:val="000000"/>
        </w:rPr>
        <w:t>Local Government Code</w:t>
      </w:r>
      <w:r w:rsidR="00B60860">
        <w:rPr>
          <w:color w:val="000000"/>
        </w:rPr>
        <w:t>, LGC,</w:t>
      </w:r>
      <w:r w:rsidR="007B6505" w:rsidRPr="007B6505">
        <w:rPr>
          <w:color w:val="000000"/>
        </w:rPr>
        <w:t xml:space="preserve"> of the Philippines) vests local autonomy upon LGUs to enable them to attain fullest development as self-reliant communities. The </w:t>
      </w:r>
      <w:r>
        <w:rPr>
          <w:color w:val="000000"/>
        </w:rPr>
        <w:t>Code</w:t>
      </w:r>
      <w:r w:rsidR="007B6505" w:rsidRPr="007B6505">
        <w:rPr>
          <w:color w:val="000000"/>
        </w:rPr>
        <w:t xml:space="preserve"> provides the scope of authority of LGUs </w:t>
      </w:r>
      <w:r w:rsidR="007B6505">
        <w:rPr>
          <w:color w:val="000000"/>
        </w:rPr>
        <w:t>to undertake</w:t>
      </w:r>
      <w:r w:rsidR="007B6505" w:rsidRPr="007B6505">
        <w:rPr>
          <w:color w:val="000000"/>
        </w:rPr>
        <w:t xml:space="preserve"> development planning and disposition of resources, </w:t>
      </w:r>
      <w:r w:rsidR="007B6505">
        <w:rPr>
          <w:color w:val="000000"/>
        </w:rPr>
        <w:t xml:space="preserve">generate </w:t>
      </w:r>
      <w:r w:rsidR="007B6505" w:rsidRPr="007B6505">
        <w:rPr>
          <w:color w:val="000000"/>
        </w:rPr>
        <w:t xml:space="preserve">revenue, and </w:t>
      </w:r>
      <w:r w:rsidR="007B6505">
        <w:rPr>
          <w:color w:val="000000"/>
        </w:rPr>
        <w:t xml:space="preserve">provide </w:t>
      </w:r>
      <w:r w:rsidR="007B6505" w:rsidRPr="007B6505">
        <w:rPr>
          <w:color w:val="000000"/>
        </w:rPr>
        <w:t>basic services and facilities for the jurisdiction</w:t>
      </w:r>
      <w:r w:rsidR="007B6505">
        <w:rPr>
          <w:color w:val="000000"/>
        </w:rPr>
        <w:t>.  There is</w:t>
      </w:r>
      <w:r w:rsidR="007B6505" w:rsidRPr="007B6505">
        <w:rPr>
          <w:color w:val="000000"/>
        </w:rPr>
        <w:t xml:space="preserve"> a corporate governance system that creates an enabling environment for LGUs to invest or partner with the private sector in implementing infrastructure and development projects. </w:t>
      </w:r>
      <w:r w:rsidR="007B6505" w:rsidRPr="007B6505">
        <w:t xml:space="preserve"> </w:t>
      </w:r>
      <w:r w:rsidR="007B6505" w:rsidRPr="007B6505">
        <w:rPr>
          <w:color w:val="000000"/>
        </w:rPr>
        <w:t xml:space="preserve">Any </w:t>
      </w:r>
      <w:r w:rsidR="001A0428">
        <w:rPr>
          <w:color w:val="000000"/>
        </w:rPr>
        <w:t>of these</w:t>
      </w:r>
      <w:r w:rsidR="007B6505" w:rsidRPr="007B6505">
        <w:rPr>
          <w:color w:val="000000"/>
        </w:rPr>
        <w:t xml:space="preserve"> project</w:t>
      </w:r>
      <w:r w:rsidR="001A0428">
        <w:rPr>
          <w:color w:val="000000"/>
        </w:rPr>
        <w:t>s</w:t>
      </w:r>
      <w:r w:rsidR="007B6505" w:rsidRPr="007B6505">
        <w:rPr>
          <w:color w:val="000000"/>
        </w:rPr>
        <w:t xml:space="preserve"> undertaken by a LGU must undergo several approvals based on the financial value of each project; approvals would come from the </w:t>
      </w:r>
      <w:r w:rsidR="001A0428">
        <w:rPr>
          <w:color w:val="000000"/>
        </w:rPr>
        <w:t>l</w:t>
      </w:r>
      <w:r w:rsidR="007B6505" w:rsidRPr="007B6505">
        <w:rPr>
          <w:color w:val="000000"/>
        </w:rPr>
        <w:t xml:space="preserve">ocal </w:t>
      </w:r>
      <w:r w:rsidR="001A0428">
        <w:rPr>
          <w:color w:val="000000"/>
        </w:rPr>
        <w:t>d</w:t>
      </w:r>
      <w:r w:rsidR="007B6505" w:rsidRPr="007B6505">
        <w:rPr>
          <w:color w:val="000000"/>
        </w:rPr>
        <w:t xml:space="preserve">evelopment </w:t>
      </w:r>
      <w:r w:rsidR="001A0428">
        <w:rPr>
          <w:color w:val="000000"/>
        </w:rPr>
        <w:t>c</w:t>
      </w:r>
      <w:r w:rsidR="007B6505" w:rsidRPr="007B6505">
        <w:rPr>
          <w:color w:val="000000"/>
        </w:rPr>
        <w:t xml:space="preserve">ouncil, </w:t>
      </w:r>
      <w:r w:rsidR="001A0428">
        <w:rPr>
          <w:color w:val="000000"/>
        </w:rPr>
        <w:t>m</w:t>
      </w:r>
      <w:r w:rsidR="007B6505" w:rsidRPr="007B6505">
        <w:rPr>
          <w:color w:val="000000"/>
        </w:rPr>
        <w:t>unicipality and Provincial Council and</w:t>
      </w:r>
      <w:r>
        <w:rPr>
          <w:color w:val="000000"/>
        </w:rPr>
        <w:t>/or</w:t>
      </w:r>
      <w:r w:rsidR="007B6505" w:rsidRPr="007B6505">
        <w:rPr>
          <w:color w:val="000000"/>
        </w:rPr>
        <w:t xml:space="preserve"> the NEDA Investment Coordination Council.  In addition, the LGU will need to acquire the necessary permits as mandated by national government agencies. </w:t>
      </w:r>
      <w:r w:rsidR="00EE74DE" w:rsidRPr="00EE74DE">
        <w:rPr>
          <w:color w:val="000000"/>
        </w:rPr>
        <w:t xml:space="preserve">  </w:t>
      </w:r>
    </w:p>
    <w:p w14:paraId="7C98B1B4" w14:textId="77777777" w:rsidR="007B6505" w:rsidRDefault="007B6505" w:rsidP="00A84D66">
      <w:pPr>
        <w:autoSpaceDE w:val="0"/>
        <w:autoSpaceDN w:val="0"/>
        <w:adjustRightInd w:val="0"/>
        <w:spacing w:after="0"/>
        <w:ind w:left="1349"/>
        <w:rPr>
          <w:rFonts w:ascii="Times New Roman" w:hAnsi="Times New Roman"/>
          <w:color w:val="000000"/>
          <w:sz w:val="20"/>
          <w:szCs w:val="20"/>
        </w:rPr>
      </w:pPr>
    </w:p>
    <w:p w14:paraId="08E6355D" w14:textId="5D50A50A" w:rsidR="00B42991" w:rsidRPr="002928A8" w:rsidRDefault="00B42991" w:rsidP="00A84D66">
      <w:pPr>
        <w:autoSpaceDE w:val="0"/>
        <w:autoSpaceDN w:val="0"/>
        <w:adjustRightInd w:val="0"/>
        <w:spacing w:after="0"/>
        <w:ind w:left="1349"/>
      </w:pPr>
      <w:r w:rsidRPr="005A0F95">
        <w:t xml:space="preserve">GEF </w:t>
      </w:r>
      <w:r>
        <w:t>support is needed for preparation of guidelines as well as in designing and conducting training sessions to strengthen</w:t>
      </w:r>
      <w:r w:rsidRPr="005A0F95">
        <w:t xml:space="preserve"> local support for RE projects</w:t>
      </w:r>
      <w:r>
        <w:t xml:space="preserve">. </w:t>
      </w:r>
      <w:r w:rsidR="00631FAE">
        <w:t xml:space="preserve">This will contribute to the outcome of </w:t>
      </w:r>
      <w:r w:rsidR="00631FAE" w:rsidRPr="00D91855">
        <w:rPr>
          <w:lang w:val="en-US"/>
        </w:rPr>
        <w:t xml:space="preserve">enforcement of the </w:t>
      </w:r>
      <w:r w:rsidR="00631FAE">
        <w:rPr>
          <w:lang w:val="en-US"/>
        </w:rPr>
        <w:t xml:space="preserve">supportive </w:t>
      </w:r>
      <w:r w:rsidR="00631FAE" w:rsidRPr="00D91855">
        <w:rPr>
          <w:lang w:val="en-US"/>
        </w:rPr>
        <w:t>policy and regulatory environment</w:t>
      </w:r>
      <w:r w:rsidR="00AF045B">
        <w:rPr>
          <w:lang w:val="en-US"/>
        </w:rPr>
        <w:t>.</w:t>
      </w:r>
      <w:r w:rsidR="00631FAE" w:rsidRPr="00D91855">
        <w:rPr>
          <w:lang w:val="en-US"/>
        </w:rPr>
        <w:t xml:space="preserve"> </w:t>
      </w:r>
      <w:r w:rsidRPr="0030644A">
        <w:t>T</w:t>
      </w:r>
      <w:r>
        <w:t xml:space="preserve">he estimated </w:t>
      </w:r>
      <w:r w:rsidRPr="0030644A">
        <w:t xml:space="preserve">budget from </w:t>
      </w:r>
      <w:r>
        <w:t xml:space="preserve">DOE </w:t>
      </w:r>
      <w:r w:rsidRPr="0030644A">
        <w:t xml:space="preserve">for </w:t>
      </w:r>
      <w:r>
        <w:t>these LGU outreach</w:t>
      </w:r>
      <w:r w:rsidRPr="0030644A">
        <w:t xml:space="preserve"> </w:t>
      </w:r>
      <w:r>
        <w:t xml:space="preserve">activities </w:t>
      </w:r>
      <w:r w:rsidRPr="0030644A">
        <w:t xml:space="preserve">from 2015 till 2019 is USD </w:t>
      </w:r>
      <w:r>
        <w:t>100,000</w:t>
      </w:r>
      <w:r w:rsidR="006F3B26">
        <w:t>;</w:t>
      </w:r>
    </w:p>
    <w:p w14:paraId="0299E4B7" w14:textId="77777777" w:rsidR="00535708" w:rsidRPr="00D91855" w:rsidRDefault="002928A8" w:rsidP="005C3B2D">
      <w:pPr>
        <w:tabs>
          <w:tab w:val="left" w:pos="2055"/>
        </w:tabs>
        <w:autoSpaceDE w:val="0"/>
        <w:autoSpaceDN w:val="0"/>
        <w:adjustRightInd w:val="0"/>
        <w:spacing w:after="0"/>
        <w:ind w:left="1020"/>
        <w:rPr>
          <w:lang w:val="en-US"/>
        </w:rPr>
      </w:pPr>
      <w:r w:rsidRPr="00D91855">
        <w:rPr>
          <w:lang w:val="en-US"/>
        </w:rPr>
        <w:tab/>
      </w:r>
    </w:p>
    <w:p w14:paraId="64E7EF3C" w14:textId="3EC46F30" w:rsidR="00E0564E" w:rsidRPr="00D91855" w:rsidRDefault="003C5E5C" w:rsidP="00582D86">
      <w:pPr>
        <w:numPr>
          <w:ilvl w:val="0"/>
          <w:numId w:val="51"/>
        </w:numPr>
        <w:autoSpaceDE w:val="0"/>
        <w:autoSpaceDN w:val="0"/>
        <w:adjustRightInd w:val="0"/>
        <w:spacing w:after="0"/>
        <w:ind w:left="1352"/>
        <w:rPr>
          <w:lang w:val="en-US"/>
        </w:rPr>
      </w:pPr>
      <w:r w:rsidRPr="00D91855">
        <w:rPr>
          <w:i/>
          <w:u w:val="single"/>
          <w:lang w:val="en-US"/>
        </w:rPr>
        <w:t>Output 1.</w:t>
      </w:r>
      <w:r w:rsidR="00320AE1" w:rsidRPr="00D91855">
        <w:rPr>
          <w:i/>
          <w:u w:val="single"/>
          <w:lang w:val="en-US"/>
        </w:rPr>
        <w:t>3</w:t>
      </w:r>
      <w:r w:rsidR="004B706C" w:rsidRPr="00D91855">
        <w:rPr>
          <w:i/>
          <w:u w:val="single"/>
          <w:lang w:val="en-US"/>
        </w:rPr>
        <w:t>: Strengthened and a</w:t>
      </w:r>
      <w:r w:rsidRPr="00D91855">
        <w:rPr>
          <w:i/>
          <w:u w:val="single"/>
          <w:lang w:val="en-US"/>
        </w:rPr>
        <w:t xml:space="preserve">pproved guidelines </w:t>
      </w:r>
      <w:r w:rsidR="00AA0DD7" w:rsidRPr="00D91855">
        <w:rPr>
          <w:i/>
          <w:u w:val="single"/>
          <w:lang w:val="en-US"/>
        </w:rPr>
        <w:t xml:space="preserve">on RE </w:t>
      </w:r>
      <w:r w:rsidR="004B706C" w:rsidRPr="00D91855">
        <w:rPr>
          <w:i/>
          <w:u w:val="single"/>
          <w:lang w:val="en-US"/>
        </w:rPr>
        <w:t xml:space="preserve">penetration into </w:t>
      </w:r>
      <w:r w:rsidRPr="00D91855">
        <w:rPr>
          <w:i/>
          <w:u w:val="single"/>
          <w:lang w:val="en-US"/>
        </w:rPr>
        <w:t>grids.</w:t>
      </w:r>
      <w:r w:rsidRPr="00D91855">
        <w:rPr>
          <w:lang w:val="en-US"/>
        </w:rPr>
        <w:t xml:space="preserve">  </w:t>
      </w:r>
      <w:r w:rsidR="00AA0DD7" w:rsidRPr="00D91855">
        <w:rPr>
          <w:lang w:val="en-US"/>
        </w:rPr>
        <w:t>Th</w:t>
      </w:r>
      <w:r w:rsidR="0090595F">
        <w:rPr>
          <w:lang w:val="en-US"/>
        </w:rPr>
        <w:t>e delivery of th</w:t>
      </w:r>
      <w:r w:rsidR="00AA0DD7" w:rsidRPr="00D91855">
        <w:rPr>
          <w:lang w:val="en-US"/>
        </w:rPr>
        <w:t xml:space="preserve">is output </w:t>
      </w:r>
      <w:r w:rsidR="0090595F">
        <w:rPr>
          <w:lang w:val="en-US"/>
        </w:rPr>
        <w:t xml:space="preserve">will involve </w:t>
      </w:r>
      <w:r w:rsidR="00AA0DD7" w:rsidRPr="00D91855">
        <w:rPr>
          <w:lang w:val="en-US"/>
        </w:rPr>
        <w:t xml:space="preserve">coordination and technical assistance </w:t>
      </w:r>
      <w:r w:rsidR="00DE1B25" w:rsidRPr="00D91855">
        <w:rPr>
          <w:lang w:val="en-US"/>
        </w:rPr>
        <w:t>to prepare</w:t>
      </w:r>
      <w:r w:rsidR="00E0564E" w:rsidRPr="00D91855">
        <w:rPr>
          <w:lang w:val="en-US"/>
        </w:rPr>
        <w:t xml:space="preserve"> clear guidelines that will define </w:t>
      </w:r>
      <w:r w:rsidR="00AA0DD7" w:rsidRPr="00D91855">
        <w:rPr>
          <w:lang w:val="en-US"/>
        </w:rPr>
        <w:t xml:space="preserve">mechanisms </w:t>
      </w:r>
      <w:r w:rsidR="00E0564E" w:rsidRPr="00D91855">
        <w:rPr>
          <w:lang w:val="en-US"/>
        </w:rPr>
        <w:t xml:space="preserve">to </w:t>
      </w:r>
      <w:r w:rsidR="00AA0DD7" w:rsidRPr="00D91855">
        <w:rPr>
          <w:lang w:val="en-US"/>
        </w:rPr>
        <w:t xml:space="preserve">assure grid security with the </w:t>
      </w:r>
      <w:r w:rsidR="00E0564E" w:rsidRPr="00D91855">
        <w:rPr>
          <w:lang w:val="en-US"/>
        </w:rPr>
        <w:t>injection of</w:t>
      </w:r>
      <w:r w:rsidR="006F3B26">
        <w:rPr>
          <w:lang w:val="en-US"/>
        </w:rPr>
        <w:t xml:space="preserve"> power from a </w:t>
      </w:r>
      <w:r w:rsidR="00E0564E" w:rsidRPr="00D91855">
        <w:rPr>
          <w:lang w:val="en-US"/>
        </w:rPr>
        <w:t xml:space="preserve">new </w:t>
      </w:r>
      <w:r w:rsidR="00AA0DD7" w:rsidRPr="00D91855">
        <w:rPr>
          <w:lang w:val="en-US"/>
        </w:rPr>
        <w:t xml:space="preserve">RE </w:t>
      </w:r>
      <w:r w:rsidR="00E0564E" w:rsidRPr="00D91855">
        <w:rPr>
          <w:lang w:val="en-US"/>
        </w:rPr>
        <w:t>project</w:t>
      </w:r>
      <w:r w:rsidR="00AA0DD7" w:rsidRPr="00D91855">
        <w:rPr>
          <w:lang w:val="en-US"/>
        </w:rPr>
        <w:t xml:space="preserve">.  </w:t>
      </w:r>
      <w:r w:rsidR="00E0564E" w:rsidRPr="00D91855">
        <w:rPr>
          <w:lang w:val="en-US"/>
        </w:rPr>
        <w:t>The provision of clear guidelines will accelerate NGCP approval of grid impact studies.  To deliver this output, the following activities will be carried out:</w:t>
      </w:r>
    </w:p>
    <w:p w14:paraId="30D1B7D4" w14:textId="77777777" w:rsidR="00E0564E" w:rsidRPr="00D91855" w:rsidRDefault="00D91855" w:rsidP="00582D86">
      <w:pPr>
        <w:numPr>
          <w:ilvl w:val="1"/>
          <w:numId w:val="51"/>
        </w:numPr>
        <w:autoSpaceDE w:val="0"/>
        <w:autoSpaceDN w:val="0"/>
        <w:adjustRightInd w:val="0"/>
        <w:spacing w:after="0"/>
        <w:ind w:left="1709"/>
        <w:rPr>
          <w:i/>
          <w:u w:val="single"/>
          <w:lang w:val="en-US"/>
        </w:rPr>
      </w:pPr>
      <w:r w:rsidRPr="00D91855">
        <w:rPr>
          <w:lang w:val="en-US"/>
        </w:rPr>
        <w:t>Organiz</w:t>
      </w:r>
      <w:r w:rsidR="00B42991">
        <w:rPr>
          <w:lang w:val="en-US"/>
        </w:rPr>
        <w:t>e</w:t>
      </w:r>
      <w:r w:rsidR="0090595F">
        <w:rPr>
          <w:lang w:val="en-US"/>
        </w:rPr>
        <w:t xml:space="preserve"> and conduct </w:t>
      </w:r>
      <w:r w:rsidR="00336719" w:rsidRPr="00D91855">
        <w:rPr>
          <w:lang w:val="en-US"/>
        </w:rPr>
        <w:t xml:space="preserve">outreach and stakeholder coordination activities with NGCP and local DUs (to provide more security to delivery of electricity from RE projects), and with private sector technical expertise on grid studies. This </w:t>
      </w:r>
      <w:r w:rsidR="0090595F">
        <w:rPr>
          <w:lang w:val="en-US"/>
        </w:rPr>
        <w:t xml:space="preserve">will involve </w:t>
      </w:r>
      <w:r w:rsidR="00E0564E" w:rsidRPr="00D91855">
        <w:rPr>
          <w:lang w:val="en-US"/>
        </w:rPr>
        <w:t xml:space="preserve">annual consultations </w:t>
      </w:r>
      <w:r w:rsidR="00DE1B25" w:rsidRPr="00D91855">
        <w:rPr>
          <w:lang w:val="en-US"/>
        </w:rPr>
        <w:t xml:space="preserve">over the entire 5-year Project period </w:t>
      </w:r>
      <w:r w:rsidR="00E0564E" w:rsidRPr="00D91855">
        <w:rPr>
          <w:lang w:val="en-US"/>
        </w:rPr>
        <w:t xml:space="preserve">between DOE and NGCP </w:t>
      </w:r>
      <w:r w:rsidR="00DE1B25" w:rsidRPr="00D91855">
        <w:rPr>
          <w:lang w:val="en-US"/>
        </w:rPr>
        <w:t xml:space="preserve">(5 consultations) </w:t>
      </w:r>
      <w:r w:rsidR="00E0564E" w:rsidRPr="00D91855">
        <w:rPr>
          <w:lang w:val="en-US"/>
        </w:rPr>
        <w:t>during preparation of the PDP where a list of proposed RE projects is provided that will inform and enable NGCP to initially assess the impact of the RE inputs especially those that will be embedded to the DUs and ensure security of power deliveries;</w:t>
      </w:r>
    </w:p>
    <w:p w14:paraId="78860120" w14:textId="77777777" w:rsidR="00E0564E" w:rsidRPr="00D91855" w:rsidRDefault="00BC6FC8" w:rsidP="00582D86">
      <w:pPr>
        <w:numPr>
          <w:ilvl w:val="1"/>
          <w:numId w:val="51"/>
        </w:numPr>
        <w:autoSpaceDE w:val="0"/>
        <w:autoSpaceDN w:val="0"/>
        <w:adjustRightInd w:val="0"/>
        <w:spacing w:after="0"/>
        <w:ind w:left="1709"/>
        <w:rPr>
          <w:i/>
          <w:u w:val="single"/>
          <w:lang w:val="en-US"/>
        </w:rPr>
      </w:pPr>
      <w:r w:rsidRPr="00D91855">
        <w:rPr>
          <w:lang w:val="en-US"/>
        </w:rPr>
        <w:t>Prepar</w:t>
      </w:r>
      <w:r w:rsidR="0090595F">
        <w:rPr>
          <w:lang w:val="en-US"/>
        </w:rPr>
        <w:t>ation of</w:t>
      </w:r>
      <w:r w:rsidRPr="00D91855">
        <w:rPr>
          <w:lang w:val="en-US"/>
        </w:rPr>
        <w:t xml:space="preserve"> promotional material and RE workshop presentations </w:t>
      </w:r>
      <w:r w:rsidR="00DE1B25" w:rsidRPr="00D91855">
        <w:rPr>
          <w:lang w:val="en-US"/>
        </w:rPr>
        <w:t xml:space="preserve">during Years 1 and 2 </w:t>
      </w:r>
      <w:r w:rsidRPr="00D91855">
        <w:rPr>
          <w:lang w:val="en-US"/>
        </w:rPr>
        <w:t>for R</w:t>
      </w:r>
      <w:r w:rsidR="00E0564E" w:rsidRPr="00D91855">
        <w:rPr>
          <w:lang w:val="en-US"/>
        </w:rPr>
        <w:t xml:space="preserve">E developers </w:t>
      </w:r>
      <w:r w:rsidRPr="00D91855">
        <w:rPr>
          <w:lang w:val="en-US"/>
        </w:rPr>
        <w:t>on</w:t>
      </w:r>
      <w:r w:rsidR="00E0564E" w:rsidRPr="00D91855">
        <w:rPr>
          <w:lang w:val="en-US"/>
        </w:rPr>
        <w:t xml:space="preserve"> </w:t>
      </w:r>
      <w:r w:rsidRPr="00D91855">
        <w:rPr>
          <w:lang w:val="en-US"/>
        </w:rPr>
        <w:t>compliance requirements</w:t>
      </w:r>
      <w:r w:rsidR="00E0564E" w:rsidRPr="00D91855">
        <w:rPr>
          <w:lang w:val="en-US"/>
        </w:rPr>
        <w:t xml:space="preserve"> under the Philippine Grid and Distribution Codes as required by EPIRA</w:t>
      </w:r>
      <w:r w:rsidR="00A75B9D" w:rsidRPr="00D91855">
        <w:rPr>
          <w:rStyle w:val="FootnoteReference"/>
          <w:lang w:val="en-US"/>
        </w:rPr>
        <w:footnoteReference w:id="40"/>
      </w:r>
      <w:r w:rsidRPr="00D91855">
        <w:rPr>
          <w:lang w:val="en-US"/>
        </w:rPr>
        <w:t>, and includ</w:t>
      </w:r>
      <w:r w:rsidR="00DE1B25" w:rsidRPr="00D91855">
        <w:rPr>
          <w:lang w:val="en-US"/>
        </w:rPr>
        <w:t>e</w:t>
      </w:r>
      <w:r w:rsidRPr="00D91855">
        <w:rPr>
          <w:lang w:val="en-US"/>
        </w:rPr>
        <w:t xml:space="preserve"> </w:t>
      </w:r>
      <w:r w:rsidR="00E0564E" w:rsidRPr="00D91855">
        <w:rPr>
          <w:lang w:val="en-US"/>
        </w:rPr>
        <w:t>protocols for the host DU to advise the transmission provider of new RE projects;</w:t>
      </w:r>
    </w:p>
    <w:p w14:paraId="47E622E8" w14:textId="77777777" w:rsidR="00E0564E" w:rsidRPr="00D91855" w:rsidRDefault="00DE1B25" w:rsidP="00582D86">
      <w:pPr>
        <w:numPr>
          <w:ilvl w:val="1"/>
          <w:numId w:val="51"/>
        </w:numPr>
        <w:autoSpaceDE w:val="0"/>
        <w:autoSpaceDN w:val="0"/>
        <w:adjustRightInd w:val="0"/>
        <w:spacing w:after="0"/>
        <w:ind w:left="1709"/>
        <w:rPr>
          <w:i/>
          <w:u w:val="single"/>
          <w:lang w:val="en-US"/>
        </w:rPr>
      </w:pPr>
      <w:r w:rsidRPr="00D91855">
        <w:rPr>
          <w:lang w:val="en-US"/>
        </w:rPr>
        <w:t>Conduct t</w:t>
      </w:r>
      <w:r w:rsidR="00BC6FC8" w:rsidRPr="00D91855">
        <w:rPr>
          <w:lang w:val="en-US"/>
        </w:rPr>
        <w:t>raining</w:t>
      </w:r>
      <w:r w:rsidRPr="00D91855">
        <w:rPr>
          <w:lang w:val="en-US"/>
        </w:rPr>
        <w:t xml:space="preserve"> workshops</w:t>
      </w:r>
      <w:r w:rsidR="00BC6FC8" w:rsidRPr="00D91855">
        <w:rPr>
          <w:lang w:val="en-US"/>
        </w:rPr>
        <w:t xml:space="preserve"> for </w:t>
      </w:r>
      <w:r w:rsidR="00E0564E" w:rsidRPr="00D91855">
        <w:rPr>
          <w:lang w:val="en-US"/>
        </w:rPr>
        <w:t xml:space="preserve">qualified consultants </w:t>
      </w:r>
      <w:r w:rsidRPr="00D91855">
        <w:rPr>
          <w:lang w:val="en-US"/>
        </w:rPr>
        <w:t xml:space="preserve">(2 workshops over the entire 5-year Project period) </w:t>
      </w:r>
      <w:r w:rsidR="00BC6FC8" w:rsidRPr="00D91855">
        <w:rPr>
          <w:lang w:val="en-US"/>
        </w:rPr>
        <w:t xml:space="preserve">on new guidelines for grid stability studies for </w:t>
      </w:r>
      <w:r w:rsidR="00E0564E" w:rsidRPr="00D91855">
        <w:rPr>
          <w:lang w:val="en-US"/>
        </w:rPr>
        <w:t>RE developers</w:t>
      </w:r>
      <w:r w:rsidR="00BC6FC8" w:rsidRPr="00D91855">
        <w:rPr>
          <w:lang w:val="en-US"/>
        </w:rPr>
        <w:t xml:space="preserve">. </w:t>
      </w:r>
      <w:r w:rsidR="00A75B9D" w:rsidRPr="00D91855">
        <w:rPr>
          <w:lang w:val="en-US"/>
        </w:rPr>
        <w:t>With NGCP’s transmission lines and DU’s distribution networks under the “open access” rules, an important mandatory requirement for the RE developer is the completion of a “grid impact study”</w:t>
      </w:r>
      <w:r w:rsidR="00A75B9D" w:rsidRPr="00D91855">
        <w:rPr>
          <w:rStyle w:val="FootnoteReference"/>
          <w:lang w:val="en-US"/>
        </w:rPr>
        <w:footnoteReference w:id="41"/>
      </w:r>
      <w:r w:rsidR="00A75B9D" w:rsidRPr="00D91855">
        <w:rPr>
          <w:lang w:val="en-US"/>
        </w:rPr>
        <w:t xml:space="preserve">, facility study and distribution impact study for the RE project. </w:t>
      </w:r>
      <w:r w:rsidR="00BC6FC8" w:rsidRPr="00D91855">
        <w:rPr>
          <w:lang w:val="en-US"/>
        </w:rPr>
        <w:t xml:space="preserve">This </w:t>
      </w:r>
      <w:r w:rsidR="00A75B9D" w:rsidRPr="00D91855">
        <w:rPr>
          <w:lang w:val="en-US"/>
        </w:rPr>
        <w:t xml:space="preserve">training </w:t>
      </w:r>
      <w:r w:rsidR="00BC6FC8" w:rsidRPr="00D91855">
        <w:rPr>
          <w:lang w:val="en-US"/>
        </w:rPr>
        <w:t xml:space="preserve">will standardize such reports which are </w:t>
      </w:r>
      <w:r w:rsidR="00E0564E" w:rsidRPr="00D91855">
        <w:rPr>
          <w:lang w:val="en-US"/>
        </w:rPr>
        <w:t xml:space="preserve">mandatory studies </w:t>
      </w:r>
      <w:r w:rsidR="00BC6FC8" w:rsidRPr="00D91855">
        <w:rPr>
          <w:lang w:val="en-US"/>
        </w:rPr>
        <w:t xml:space="preserve">for </w:t>
      </w:r>
      <w:r w:rsidR="00E0564E" w:rsidRPr="00D91855">
        <w:rPr>
          <w:lang w:val="en-US"/>
        </w:rPr>
        <w:t>assess</w:t>
      </w:r>
      <w:r w:rsidR="00BC6FC8" w:rsidRPr="00D91855">
        <w:rPr>
          <w:lang w:val="en-US"/>
        </w:rPr>
        <w:t>ment of</w:t>
      </w:r>
      <w:r w:rsidR="00E0564E" w:rsidRPr="00D91855">
        <w:rPr>
          <w:lang w:val="en-US"/>
        </w:rPr>
        <w:t xml:space="preserve"> the impact of the RE on the local grid; and</w:t>
      </w:r>
    </w:p>
    <w:p w14:paraId="62D608E7" w14:textId="77777777" w:rsidR="00E0564E" w:rsidRPr="00D91855" w:rsidRDefault="00BC6FC8" w:rsidP="00582D86">
      <w:pPr>
        <w:numPr>
          <w:ilvl w:val="1"/>
          <w:numId w:val="51"/>
        </w:numPr>
        <w:autoSpaceDE w:val="0"/>
        <w:autoSpaceDN w:val="0"/>
        <w:adjustRightInd w:val="0"/>
        <w:spacing w:after="0"/>
        <w:ind w:left="1709"/>
        <w:rPr>
          <w:i/>
          <w:u w:val="single"/>
          <w:lang w:val="en-US"/>
        </w:rPr>
      </w:pPr>
      <w:r w:rsidRPr="00D91855">
        <w:rPr>
          <w:lang w:val="en-US"/>
        </w:rPr>
        <w:t>Conduct r</w:t>
      </w:r>
      <w:r w:rsidR="00E0564E" w:rsidRPr="00D91855">
        <w:rPr>
          <w:lang w:val="en-US"/>
        </w:rPr>
        <w:t xml:space="preserve">egular stakeholder meetings </w:t>
      </w:r>
      <w:r w:rsidR="00DE1B25" w:rsidRPr="00D91855">
        <w:rPr>
          <w:lang w:val="en-US"/>
        </w:rPr>
        <w:t xml:space="preserve">(4 each year over the entire 5-year Project period) </w:t>
      </w:r>
      <w:r w:rsidR="00E0564E" w:rsidRPr="00D91855">
        <w:rPr>
          <w:lang w:val="en-US"/>
        </w:rPr>
        <w:t>between DOE, their RE developers with service contracts and all RE stakeholders during the course of RE project development</w:t>
      </w:r>
      <w:r w:rsidRPr="00D91855">
        <w:rPr>
          <w:lang w:val="en-US"/>
        </w:rPr>
        <w:t>, to ensure full compliance with NGCP requirements that will minimize delays in their approval.</w:t>
      </w:r>
      <w:r w:rsidR="00DE1B25" w:rsidRPr="00D91855">
        <w:rPr>
          <w:lang w:val="en-US"/>
        </w:rPr>
        <w:t xml:space="preserve">  </w:t>
      </w:r>
    </w:p>
    <w:p w14:paraId="482071F7" w14:textId="77777777" w:rsidR="00E0564E" w:rsidRPr="00D91855" w:rsidRDefault="00E0564E" w:rsidP="00E0564E">
      <w:pPr>
        <w:tabs>
          <w:tab w:val="num" w:pos="1080"/>
        </w:tabs>
        <w:autoSpaceDE w:val="0"/>
        <w:autoSpaceDN w:val="0"/>
        <w:adjustRightInd w:val="0"/>
        <w:spacing w:after="0"/>
        <w:rPr>
          <w:i/>
          <w:highlight w:val="yellow"/>
          <w:u w:val="single"/>
          <w:lang w:val="en-US"/>
        </w:rPr>
      </w:pPr>
    </w:p>
    <w:p w14:paraId="1FC0E7B9" w14:textId="77777777" w:rsidR="00BC6FC8" w:rsidRDefault="00BC6FC8" w:rsidP="00A84D66">
      <w:pPr>
        <w:tabs>
          <w:tab w:val="num" w:pos="-2640"/>
        </w:tabs>
        <w:autoSpaceDE w:val="0"/>
        <w:autoSpaceDN w:val="0"/>
        <w:adjustRightInd w:val="0"/>
        <w:spacing w:after="0"/>
        <w:ind w:left="1349"/>
        <w:rPr>
          <w:lang w:val="en-US"/>
        </w:rPr>
      </w:pPr>
      <w:r w:rsidRPr="00D91855">
        <w:rPr>
          <w:lang w:val="en-US"/>
        </w:rPr>
        <w:t xml:space="preserve">GEF support is required for these </w:t>
      </w:r>
      <w:r w:rsidR="00A75B9D" w:rsidRPr="00D91855">
        <w:rPr>
          <w:lang w:val="en-US"/>
        </w:rPr>
        <w:t xml:space="preserve">DOE-led </w:t>
      </w:r>
      <w:r w:rsidRPr="00D91855">
        <w:rPr>
          <w:lang w:val="en-US"/>
        </w:rPr>
        <w:t xml:space="preserve">activities designed to familiarize RE developers on the requirements of the Grid and Distribution Code, and to provide standardized assessment reports to NGCP on the impact their RE projects on the grid system security. </w:t>
      </w:r>
      <w:r w:rsidR="00CF08F2">
        <w:rPr>
          <w:lang w:val="en-US"/>
        </w:rPr>
        <w:t xml:space="preserve">This will contribute to the outcome of </w:t>
      </w:r>
      <w:r w:rsidR="00CF08F2" w:rsidRPr="00D91855">
        <w:rPr>
          <w:lang w:val="en-US"/>
        </w:rPr>
        <w:t xml:space="preserve">enforcement of the </w:t>
      </w:r>
      <w:r w:rsidR="00CF08F2">
        <w:rPr>
          <w:lang w:val="en-US"/>
        </w:rPr>
        <w:t xml:space="preserve">supportive </w:t>
      </w:r>
      <w:r w:rsidR="00CF08F2" w:rsidRPr="00D91855">
        <w:rPr>
          <w:lang w:val="en-US"/>
        </w:rPr>
        <w:t>policy and regulatory environment</w:t>
      </w:r>
      <w:r w:rsidR="00CF08F2">
        <w:rPr>
          <w:lang w:val="en-US"/>
        </w:rPr>
        <w:t xml:space="preserve"> for RE development.  </w:t>
      </w:r>
      <w:r w:rsidR="001E09E7" w:rsidRPr="00D91855">
        <w:rPr>
          <w:lang w:val="en-US"/>
        </w:rPr>
        <w:t>The budget from DOE for outreach activities to NGCP from 201</w:t>
      </w:r>
      <w:r w:rsidR="004F3EF9" w:rsidRPr="00D91855">
        <w:rPr>
          <w:lang w:val="en-US"/>
        </w:rPr>
        <w:t>6</w:t>
      </w:r>
      <w:r w:rsidR="001E09E7" w:rsidRPr="00D91855">
        <w:rPr>
          <w:lang w:val="en-US"/>
        </w:rPr>
        <w:t xml:space="preserve"> </w:t>
      </w:r>
      <w:r w:rsidR="00DE1B25" w:rsidRPr="00D91855">
        <w:rPr>
          <w:lang w:val="en-US"/>
        </w:rPr>
        <w:t>to 2020</w:t>
      </w:r>
      <w:r w:rsidR="001E09E7" w:rsidRPr="00D91855">
        <w:rPr>
          <w:lang w:val="en-US"/>
        </w:rPr>
        <w:t xml:space="preserve"> is </w:t>
      </w:r>
      <w:r w:rsidR="00B42991">
        <w:rPr>
          <w:lang w:val="en-US"/>
        </w:rPr>
        <w:t xml:space="preserve">estimated to be </w:t>
      </w:r>
      <w:r w:rsidR="001E09E7" w:rsidRPr="00D91855">
        <w:rPr>
          <w:lang w:val="en-US"/>
        </w:rPr>
        <w:t xml:space="preserve">USD </w:t>
      </w:r>
      <w:r w:rsidR="00DE1B25" w:rsidRPr="00D91855">
        <w:rPr>
          <w:lang w:val="en-US"/>
        </w:rPr>
        <w:t>5</w:t>
      </w:r>
      <w:r w:rsidR="001E09E7" w:rsidRPr="00D91855">
        <w:rPr>
          <w:lang w:val="en-US"/>
        </w:rPr>
        <w:t>0,000.</w:t>
      </w:r>
    </w:p>
    <w:p w14:paraId="468679A0" w14:textId="77777777" w:rsidR="00CD131D" w:rsidRPr="00D91855" w:rsidRDefault="00CD131D" w:rsidP="002F110D">
      <w:pPr>
        <w:tabs>
          <w:tab w:val="num" w:pos="-2640"/>
        </w:tabs>
        <w:autoSpaceDE w:val="0"/>
        <w:autoSpaceDN w:val="0"/>
        <w:adjustRightInd w:val="0"/>
        <w:spacing w:after="0"/>
        <w:ind w:left="990"/>
        <w:rPr>
          <w:lang w:val="en-US"/>
        </w:rPr>
      </w:pPr>
    </w:p>
    <w:p w14:paraId="2FF4CBAA" w14:textId="77777777" w:rsidR="00CD131D" w:rsidRPr="00D91855" w:rsidRDefault="00CD131D" w:rsidP="00582D86">
      <w:pPr>
        <w:numPr>
          <w:ilvl w:val="0"/>
          <w:numId w:val="68"/>
        </w:numPr>
        <w:autoSpaceDE w:val="0"/>
        <w:autoSpaceDN w:val="0"/>
        <w:adjustRightInd w:val="0"/>
        <w:spacing w:after="0"/>
        <w:ind w:left="1262" w:hanging="270"/>
        <w:rPr>
          <w:lang w:val="en-US"/>
        </w:rPr>
      </w:pPr>
      <w:r w:rsidRPr="00D91855">
        <w:rPr>
          <w:i/>
          <w:u w:val="single"/>
          <w:lang w:val="en-US"/>
        </w:rPr>
        <w:t xml:space="preserve">Output </w:t>
      </w:r>
      <w:r w:rsidR="0085568E">
        <w:rPr>
          <w:i/>
          <w:u w:val="single"/>
          <w:lang w:val="en-US"/>
        </w:rPr>
        <w:t>1.4</w:t>
      </w:r>
      <w:r w:rsidRPr="00D91855">
        <w:rPr>
          <w:i/>
          <w:u w:val="single"/>
          <w:lang w:val="en-US"/>
        </w:rPr>
        <w:t xml:space="preserve">: </w:t>
      </w:r>
      <w:r>
        <w:rPr>
          <w:i/>
          <w:u w:val="single"/>
        </w:rPr>
        <w:t xml:space="preserve">Completed assessments on </w:t>
      </w:r>
      <w:r w:rsidR="0085568E">
        <w:rPr>
          <w:i/>
          <w:u w:val="single"/>
        </w:rPr>
        <w:t>real cost of RE for formulation of tariffs</w:t>
      </w:r>
      <w:r w:rsidRPr="00D91855">
        <w:rPr>
          <w:i/>
          <w:u w:val="single"/>
          <w:lang w:val="en-US"/>
        </w:rPr>
        <w:t>.</w:t>
      </w:r>
      <w:r w:rsidRPr="00D91855">
        <w:rPr>
          <w:lang w:val="en-US"/>
        </w:rPr>
        <w:t xml:space="preserve">  Th</w:t>
      </w:r>
      <w:r>
        <w:rPr>
          <w:lang w:val="en-US"/>
        </w:rPr>
        <w:t>e delivery of th</w:t>
      </w:r>
      <w:r w:rsidRPr="00D91855">
        <w:rPr>
          <w:lang w:val="en-US"/>
        </w:rPr>
        <w:t xml:space="preserve">is output </w:t>
      </w:r>
      <w:r>
        <w:rPr>
          <w:lang w:val="en-US"/>
        </w:rPr>
        <w:t xml:space="preserve">involves the conduct of </w:t>
      </w:r>
      <w:r w:rsidRPr="00D91855">
        <w:rPr>
          <w:lang w:val="en-US"/>
        </w:rPr>
        <w:t xml:space="preserve">a study for more realistic costs of RE and electricity in off-grid areas and </w:t>
      </w:r>
      <w:r>
        <w:rPr>
          <w:lang w:val="en-US"/>
        </w:rPr>
        <w:t xml:space="preserve">the development of </w:t>
      </w:r>
      <w:r w:rsidRPr="00D91855">
        <w:rPr>
          <w:lang w:val="en-US"/>
        </w:rPr>
        <w:t>a strategy for the development of RE in these areas.  To deliver this output, the following activities will be carried out:</w:t>
      </w:r>
    </w:p>
    <w:p w14:paraId="5D35F8BF" w14:textId="77777777" w:rsidR="00CD131D" w:rsidRDefault="00CD131D" w:rsidP="00582D86">
      <w:pPr>
        <w:numPr>
          <w:ilvl w:val="0"/>
          <w:numId w:val="70"/>
        </w:numPr>
        <w:autoSpaceDE w:val="0"/>
        <w:autoSpaceDN w:val="0"/>
        <w:adjustRightInd w:val="0"/>
        <w:spacing w:after="0"/>
        <w:ind w:left="1709"/>
        <w:rPr>
          <w:lang w:val="en-US"/>
        </w:rPr>
      </w:pPr>
      <w:r>
        <w:rPr>
          <w:lang w:val="en-US"/>
        </w:rPr>
        <w:t xml:space="preserve">Conduct </w:t>
      </w:r>
      <w:r w:rsidRPr="00D91855">
        <w:rPr>
          <w:lang w:val="en-US"/>
        </w:rPr>
        <w:t xml:space="preserve">a study </w:t>
      </w:r>
      <w:r>
        <w:rPr>
          <w:lang w:val="en-US"/>
        </w:rPr>
        <w:t xml:space="preserve">during Year 3 </w:t>
      </w:r>
      <w:r w:rsidRPr="00D91855">
        <w:rPr>
          <w:lang w:val="en-US"/>
        </w:rPr>
        <w:t xml:space="preserve">that </w:t>
      </w:r>
      <w:r>
        <w:rPr>
          <w:lang w:val="en-US"/>
        </w:rPr>
        <w:t xml:space="preserve">involves the </w:t>
      </w:r>
      <w:r w:rsidRPr="00D91855">
        <w:rPr>
          <w:lang w:val="en-US"/>
        </w:rPr>
        <w:t>collect</w:t>
      </w:r>
      <w:r>
        <w:rPr>
          <w:lang w:val="en-US"/>
        </w:rPr>
        <w:t>ion of</w:t>
      </w:r>
      <w:r w:rsidRPr="00D91855">
        <w:rPr>
          <w:lang w:val="en-US"/>
        </w:rPr>
        <w:t xml:space="preserve"> all technical specifications and information of RE technologies being proposed for off-grid areas, assesses their capacity for energy generation, and proposes realistic tariffs for each type of RE technology for off-grid areas. The study will also examine at different types of off-grid markets including an electrical cooperative and a qualified third party (QTP) provider of electricity where these types of cooperatives and entities do not have the capacity to deal with more than one power supplier</w:t>
      </w:r>
      <w:r w:rsidRPr="00D91855">
        <w:rPr>
          <w:rStyle w:val="FootnoteReference"/>
          <w:lang w:val="en-US"/>
        </w:rPr>
        <w:footnoteReference w:id="42"/>
      </w:r>
      <w:r w:rsidRPr="00D91855">
        <w:rPr>
          <w:lang w:val="en-US"/>
        </w:rPr>
        <w:t>, and provide recommendations on how to encourage off-grid electricity suppliers to use RE;</w:t>
      </w:r>
    </w:p>
    <w:p w14:paraId="7A9495DE" w14:textId="77777777" w:rsidR="00C73400" w:rsidRPr="00D91855" w:rsidRDefault="00C73400" w:rsidP="00582D86">
      <w:pPr>
        <w:numPr>
          <w:ilvl w:val="0"/>
          <w:numId w:val="70"/>
        </w:numPr>
        <w:autoSpaceDE w:val="0"/>
        <w:autoSpaceDN w:val="0"/>
        <w:adjustRightInd w:val="0"/>
        <w:spacing w:after="0"/>
        <w:ind w:left="1709"/>
        <w:rPr>
          <w:lang w:val="en-US"/>
        </w:rPr>
      </w:pPr>
      <w:r>
        <w:rPr>
          <w:lang w:val="en-US"/>
        </w:rPr>
        <w:t xml:space="preserve">Conduct </w:t>
      </w:r>
      <w:r w:rsidR="00577DE5">
        <w:rPr>
          <w:lang w:val="en-US"/>
        </w:rPr>
        <w:t>analysis</w:t>
      </w:r>
      <w:r w:rsidR="00026AB0">
        <w:rPr>
          <w:lang w:val="en-US"/>
        </w:rPr>
        <w:t xml:space="preserve"> of</w:t>
      </w:r>
      <w:r>
        <w:rPr>
          <w:lang w:val="en-US"/>
        </w:rPr>
        <w:t xml:space="preserve"> the existing tariff structure for the FiT and table for propose for adoption by the NREB;</w:t>
      </w:r>
    </w:p>
    <w:p w14:paraId="314667BA" w14:textId="77777777" w:rsidR="00CD131D" w:rsidRDefault="00CD131D" w:rsidP="00582D86">
      <w:pPr>
        <w:numPr>
          <w:ilvl w:val="0"/>
          <w:numId w:val="70"/>
        </w:numPr>
        <w:autoSpaceDE w:val="0"/>
        <w:autoSpaceDN w:val="0"/>
        <w:adjustRightInd w:val="0"/>
        <w:spacing w:after="0"/>
        <w:ind w:left="1709"/>
        <w:rPr>
          <w:lang w:val="en-US"/>
        </w:rPr>
      </w:pPr>
      <w:r w:rsidRPr="00D91855">
        <w:rPr>
          <w:lang w:val="en-US"/>
        </w:rPr>
        <w:t xml:space="preserve">Conduct workshop with DOE policymakers in Year 4 on study outcomes and </w:t>
      </w:r>
      <w:r w:rsidR="00F36E50">
        <w:rPr>
          <w:lang w:val="en-US"/>
        </w:rPr>
        <w:t xml:space="preserve">policy </w:t>
      </w:r>
      <w:r w:rsidRPr="00D91855">
        <w:rPr>
          <w:lang w:val="en-US"/>
        </w:rPr>
        <w:t xml:space="preserve">recommendations to ensure cooperatives and QTPs </w:t>
      </w:r>
      <w:r w:rsidR="00F36E50">
        <w:rPr>
          <w:lang w:val="en-US"/>
        </w:rPr>
        <w:t xml:space="preserve">in SPUG areas </w:t>
      </w:r>
      <w:r w:rsidRPr="00D91855">
        <w:rPr>
          <w:lang w:val="en-US"/>
        </w:rPr>
        <w:t>utilize RE, possibly through generation of RECs in off-grid applications, and buying RECs when they are in need of energy</w:t>
      </w:r>
      <w:r w:rsidR="00F36E50">
        <w:rPr>
          <w:lang w:val="en-US"/>
        </w:rPr>
        <w:t>;</w:t>
      </w:r>
    </w:p>
    <w:p w14:paraId="75060AA2" w14:textId="1DF1FE12" w:rsidR="00CD131D" w:rsidRPr="00D91855" w:rsidRDefault="00CD131D" w:rsidP="00582D86">
      <w:pPr>
        <w:numPr>
          <w:ilvl w:val="0"/>
          <w:numId w:val="70"/>
        </w:numPr>
        <w:autoSpaceDE w:val="0"/>
        <w:autoSpaceDN w:val="0"/>
        <w:adjustRightInd w:val="0"/>
        <w:spacing w:after="0"/>
        <w:ind w:left="1709"/>
        <w:rPr>
          <w:lang w:val="en-US"/>
        </w:rPr>
      </w:pPr>
      <w:r>
        <w:rPr>
          <w:lang w:val="en-US"/>
        </w:rPr>
        <w:t xml:space="preserve">Conduct </w:t>
      </w:r>
      <w:r w:rsidRPr="00D91855">
        <w:rPr>
          <w:lang w:val="en-US"/>
        </w:rPr>
        <w:t xml:space="preserve">studies </w:t>
      </w:r>
      <w:r>
        <w:rPr>
          <w:lang w:val="en-US"/>
        </w:rPr>
        <w:t xml:space="preserve">for DOE on </w:t>
      </w:r>
      <w:r w:rsidRPr="00D91855">
        <w:rPr>
          <w:lang w:val="en-US"/>
        </w:rPr>
        <w:t xml:space="preserve">policies to encourage RE development including </w:t>
      </w:r>
      <w:r w:rsidR="00F36E50">
        <w:rPr>
          <w:lang w:val="en-US"/>
        </w:rPr>
        <w:t>a</w:t>
      </w:r>
      <w:r w:rsidRPr="00D91855">
        <w:rPr>
          <w:lang w:val="en-US"/>
        </w:rPr>
        <w:t xml:space="preserve"> study of off-grid tariffs and </w:t>
      </w:r>
      <w:r w:rsidR="00A56080" w:rsidRPr="00D91855">
        <w:rPr>
          <w:lang w:val="en-US"/>
        </w:rPr>
        <w:t>RECs</w:t>
      </w:r>
      <w:r w:rsidR="00A56080">
        <w:rPr>
          <w:lang w:val="en-US"/>
        </w:rPr>
        <w:t>.</w:t>
      </w:r>
    </w:p>
    <w:p w14:paraId="03D2CE4F" w14:textId="77777777" w:rsidR="00CD131D" w:rsidRPr="00D91855" w:rsidRDefault="00CD131D" w:rsidP="00CD131D">
      <w:pPr>
        <w:autoSpaceDE w:val="0"/>
        <w:autoSpaceDN w:val="0"/>
        <w:adjustRightInd w:val="0"/>
        <w:spacing w:after="0"/>
        <w:rPr>
          <w:lang w:val="en-US"/>
        </w:rPr>
      </w:pPr>
    </w:p>
    <w:p w14:paraId="49415E14" w14:textId="4CC904F5" w:rsidR="00CD131D" w:rsidRPr="00D91855" w:rsidRDefault="00CD131D" w:rsidP="00A56080">
      <w:pPr>
        <w:autoSpaceDE w:val="0"/>
        <w:autoSpaceDN w:val="0"/>
        <w:adjustRightInd w:val="0"/>
        <w:spacing w:after="0"/>
        <w:ind w:left="1349"/>
        <w:rPr>
          <w:lang w:val="en-US"/>
        </w:rPr>
      </w:pPr>
      <w:r w:rsidRPr="006C3872">
        <w:rPr>
          <w:lang w:val="en-US"/>
        </w:rPr>
        <w:t xml:space="preserve">GEF support is required for the technical assistance </w:t>
      </w:r>
      <w:r w:rsidR="00F36E50" w:rsidRPr="006C3872">
        <w:rPr>
          <w:lang w:val="en-US"/>
        </w:rPr>
        <w:t>for these activities</w:t>
      </w:r>
      <w:r w:rsidR="00FC64C3" w:rsidRPr="006C3872">
        <w:rPr>
          <w:lang w:val="en-US"/>
        </w:rPr>
        <w:t>,</w:t>
      </w:r>
      <w:r w:rsidR="00F05B6B" w:rsidRPr="006C3872">
        <w:rPr>
          <w:lang w:val="en-US"/>
        </w:rPr>
        <w:t xml:space="preserve"> analysis of the existing tariff structure for FiT</w:t>
      </w:r>
      <w:r w:rsidR="00FC64C3" w:rsidRPr="006C3872">
        <w:rPr>
          <w:lang w:val="en-US"/>
        </w:rPr>
        <w:t xml:space="preserve">, </w:t>
      </w:r>
      <w:r w:rsidR="00F05B6B" w:rsidRPr="006C3872">
        <w:rPr>
          <w:lang w:val="en-US"/>
        </w:rPr>
        <w:t>conducting a robust study on tariff for off-grid areas and how ECs and QTPs can be encouraged to adopt RE with the approp</w:t>
      </w:r>
      <w:r w:rsidR="001D4820" w:rsidRPr="006C3872">
        <w:rPr>
          <w:lang w:val="en-US"/>
        </w:rPr>
        <w:t xml:space="preserve">riate tariffs and use of </w:t>
      </w:r>
      <w:r w:rsidR="00A56080" w:rsidRPr="006C3872">
        <w:rPr>
          <w:lang w:val="en-US"/>
        </w:rPr>
        <w:t>RECs</w:t>
      </w:r>
      <w:r w:rsidR="00A56080">
        <w:rPr>
          <w:lang w:val="en-US"/>
        </w:rPr>
        <w:t>.</w:t>
      </w:r>
      <w:r w:rsidR="00FC64C3" w:rsidRPr="006C3872">
        <w:rPr>
          <w:lang w:val="en-US"/>
        </w:rPr>
        <w:t xml:space="preserve"> These will be tabled for adoption by DOE </w:t>
      </w:r>
      <w:r w:rsidR="009C27B8">
        <w:rPr>
          <w:lang w:val="en-US"/>
        </w:rPr>
        <w:t xml:space="preserve">and NREB </w:t>
      </w:r>
      <w:r w:rsidR="00FC64C3" w:rsidRPr="006C3872">
        <w:rPr>
          <w:lang w:val="en-US"/>
        </w:rPr>
        <w:t>in the NREP</w:t>
      </w:r>
    </w:p>
    <w:p w14:paraId="6BC2F3A3" w14:textId="77777777" w:rsidR="00BC6FC8" w:rsidRDefault="00BC6FC8" w:rsidP="00BC6FC8">
      <w:pPr>
        <w:tabs>
          <w:tab w:val="num" w:pos="-2640"/>
        </w:tabs>
        <w:autoSpaceDE w:val="0"/>
        <w:autoSpaceDN w:val="0"/>
        <w:adjustRightInd w:val="0"/>
        <w:spacing w:after="0"/>
        <w:ind w:left="990"/>
        <w:rPr>
          <w:lang w:val="en-US"/>
        </w:rPr>
      </w:pPr>
    </w:p>
    <w:p w14:paraId="3109B445" w14:textId="0849D153" w:rsidR="00B008DB" w:rsidRPr="00D91855" w:rsidRDefault="00B008DB" w:rsidP="00582D86">
      <w:pPr>
        <w:numPr>
          <w:ilvl w:val="0"/>
          <w:numId w:val="69"/>
        </w:numPr>
        <w:autoSpaceDE w:val="0"/>
        <w:autoSpaceDN w:val="0"/>
        <w:adjustRightInd w:val="0"/>
        <w:spacing w:after="0"/>
        <w:ind w:left="1352"/>
        <w:rPr>
          <w:lang w:val="en-US"/>
        </w:rPr>
      </w:pPr>
      <w:r w:rsidRPr="00D91855">
        <w:rPr>
          <w:i/>
          <w:u w:val="single"/>
          <w:lang w:val="en-US"/>
        </w:rPr>
        <w:t xml:space="preserve">Output </w:t>
      </w:r>
      <w:r w:rsidR="0085568E">
        <w:rPr>
          <w:i/>
          <w:u w:val="single"/>
          <w:lang w:val="en-US"/>
        </w:rPr>
        <w:t>1.5</w:t>
      </w:r>
      <w:r w:rsidRPr="00D91855">
        <w:rPr>
          <w:i/>
          <w:u w:val="single"/>
          <w:lang w:val="en-US"/>
        </w:rPr>
        <w:t xml:space="preserve">: </w:t>
      </w:r>
      <w:r>
        <w:rPr>
          <w:i/>
          <w:u w:val="single"/>
          <w:lang w:val="en-US"/>
        </w:rPr>
        <w:t>Approved p</w:t>
      </w:r>
      <w:r w:rsidRPr="00D91855">
        <w:rPr>
          <w:i/>
          <w:u w:val="single"/>
          <w:lang w:val="en-US"/>
        </w:rPr>
        <w:t>olicy recommendations for promoting local manufacturing and assembly of quality RE systems.</w:t>
      </w:r>
      <w:r w:rsidRPr="00D91855">
        <w:rPr>
          <w:lang w:val="en-US"/>
        </w:rPr>
        <w:t xml:space="preserve">  Th</w:t>
      </w:r>
      <w:r>
        <w:rPr>
          <w:lang w:val="en-US"/>
        </w:rPr>
        <w:t>e delivery of th</w:t>
      </w:r>
      <w:r w:rsidRPr="00D91855">
        <w:rPr>
          <w:lang w:val="en-US"/>
        </w:rPr>
        <w:t xml:space="preserve">is output </w:t>
      </w:r>
      <w:r>
        <w:rPr>
          <w:lang w:val="en-US"/>
        </w:rPr>
        <w:t xml:space="preserve">involves the implementation of activities that </w:t>
      </w:r>
      <w:r w:rsidRPr="00D91855">
        <w:rPr>
          <w:lang w:val="en-US"/>
        </w:rPr>
        <w:t>enhance the national supply chain for RE equipment.</w:t>
      </w:r>
      <w:r w:rsidRPr="00D91855">
        <w:rPr>
          <w:sz w:val="18"/>
          <w:szCs w:val="18"/>
          <w:lang w:val="en-US"/>
        </w:rPr>
        <w:t xml:space="preserve"> </w:t>
      </w:r>
      <w:r w:rsidRPr="00D91855">
        <w:rPr>
          <w:lang w:val="en-US"/>
        </w:rPr>
        <w:t xml:space="preserve">With the upcoming 2015 ASEAN Trade &amp; Industry Conference, the Philippines wants to position itself as a reliable supplier of RE products and to set RE-product standards that will prevent an influx of inferior RE equipment. In addition, successful local manufacture and supply of RE equipment will ultimately reduce electricity costs. To deliver this output, the following activities will be carried out: </w:t>
      </w:r>
    </w:p>
    <w:p w14:paraId="5C557EE0" w14:textId="77777777" w:rsidR="00B008DB" w:rsidRPr="00D91855" w:rsidRDefault="00B008DB" w:rsidP="00582D86">
      <w:pPr>
        <w:numPr>
          <w:ilvl w:val="0"/>
          <w:numId w:val="91"/>
        </w:numPr>
        <w:autoSpaceDE w:val="0"/>
        <w:autoSpaceDN w:val="0"/>
        <w:adjustRightInd w:val="0"/>
        <w:spacing w:after="0"/>
        <w:rPr>
          <w:lang w:val="en-US"/>
        </w:rPr>
      </w:pPr>
      <w:r w:rsidRPr="00D91855">
        <w:rPr>
          <w:lang w:val="en-US"/>
        </w:rPr>
        <w:t>Conduct</w:t>
      </w:r>
      <w:r>
        <w:rPr>
          <w:lang w:val="en-US"/>
        </w:rPr>
        <w:t xml:space="preserve"> </w:t>
      </w:r>
      <w:r w:rsidRPr="00D91855">
        <w:rPr>
          <w:lang w:val="en-US"/>
        </w:rPr>
        <w:t>an assessment of the capacity and market of local RE manufacturing industry by Year 1</w:t>
      </w:r>
      <w:r>
        <w:rPr>
          <w:lang w:val="en-US"/>
        </w:rPr>
        <w:t xml:space="preserve"> </w:t>
      </w:r>
      <w:r w:rsidRPr="00D91855">
        <w:rPr>
          <w:lang w:val="en-US"/>
        </w:rPr>
        <w:t xml:space="preserve">to develop a strategy to improve the local manufacturing industry for RE equipment and parts. This </w:t>
      </w:r>
      <w:r>
        <w:rPr>
          <w:lang w:val="en-US"/>
        </w:rPr>
        <w:t xml:space="preserve">will </w:t>
      </w:r>
      <w:r w:rsidRPr="00D91855">
        <w:rPr>
          <w:lang w:val="en-US"/>
        </w:rPr>
        <w:t xml:space="preserve">include a review of current incentives and their subsequent enhancement to catalyze accreditation of local RE manufacturers. Special considerations </w:t>
      </w:r>
      <w:r>
        <w:rPr>
          <w:lang w:val="en-US"/>
        </w:rPr>
        <w:t xml:space="preserve">will </w:t>
      </w:r>
      <w:r w:rsidRPr="00D91855">
        <w:rPr>
          <w:lang w:val="en-US"/>
        </w:rPr>
        <w:t>be taken for small off-grid RE systems where there is a high cost of transporting equipment, and where consignment arrangements must be considered to reduce the cost.  Recommendations for follow-up will be provided;</w:t>
      </w:r>
    </w:p>
    <w:p w14:paraId="56F13FF9" w14:textId="77777777" w:rsidR="00B008DB" w:rsidRPr="00D91855" w:rsidRDefault="00B008DB" w:rsidP="00582D86">
      <w:pPr>
        <w:numPr>
          <w:ilvl w:val="0"/>
          <w:numId w:val="91"/>
        </w:numPr>
        <w:autoSpaceDE w:val="0"/>
        <w:autoSpaceDN w:val="0"/>
        <w:adjustRightInd w:val="0"/>
        <w:spacing w:after="0"/>
        <w:rPr>
          <w:lang w:val="en-US"/>
        </w:rPr>
      </w:pPr>
      <w:r w:rsidRPr="00D91855">
        <w:rPr>
          <w:lang w:val="en-US"/>
        </w:rPr>
        <w:t>Assessment of the capacity for testing of new RE products on the market as well as quality of assembly of RE systems for compliance to various RE product standards. The activities will be executed by Years 1 and 2. Recommendations for follow-up will be provided;</w:t>
      </w:r>
    </w:p>
    <w:p w14:paraId="0030232E" w14:textId="77777777" w:rsidR="00B008DB" w:rsidRPr="00D91855" w:rsidRDefault="00B008DB" w:rsidP="00582D86">
      <w:pPr>
        <w:numPr>
          <w:ilvl w:val="0"/>
          <w:numId w:val="91"/>
        </w:numPr>
        <w:autoSpaceDE w:val="0"/>
        <w:autoSpaceDN w:val="0"/>
        <w:adjustRightInd w:val="0"/>
        <w:spacing w:after="0"/>
        <w:rPr>
          <w:lang w:val="en-US"/>
        </w:rPr>
      </w:pPr>
      <w:r w:rsidRPr="00D91855">
        <w:rPr>
          <w:lang w:val="en-US"/>
        </w:rPr>
        <w:t xml:space="preserve">Review </w:t>
      </w:r>
      <w:r>
        <w:rPr>
          <w:lang w:val="en-US"/>
        </w:rPr>
        <w:t xml:space="preserve">and strengthen </w:t>
      </w:r>
      <w:r w:rsidRPr="00D91855">
        <w:rPr>
          <w:lang w:val="en-US"/>
        </w:rPr>
        <w:t xml:space="preserve">power meter quality standards by Year 1.  While it is in the interest of the RE developer to procure the best quality meters, </w:t>
      </w:r>
      <w:r>
        <w:rPr>
          <w:lang w:val="en-US"/>
        </w:rPr>
        <w:t xml:space="preserve">those that are currently available in the market are of low quality in terms of </w:t>
      </w:r>
      <w:r w:rsidRPr="00D91855">
        <w:rPr>
          <w:lang w:val="en-US"/>
        </w:rPr>
        <w:t>accuracy and durability</w:t>
      </w:r>
      <w:r>
        <w:rPr>
          <w:lang w:val="en-US"/>
        </w:rPr>
        <w:t xml:space="preserve"> compared to precision meters from countries such as Germany</w:t>
      </w:r>
      <w:r w:rsidRPr="00D91855">
        <w:rPr>
          <w:lang w:val="en-US"/>
        </w:rPr>
        <w:t xml:space="preserve">.  A review of these standards and their enforcement </w:t>
      </w:r>
      <w:r>
        <w:rPr>
          <w:lang w:val="en-US"/>
        </w:rPr>
        <w:t>will</w:t>
      </w:r>
      <w:r w:rsidRPr="00D91855">
        <w:rPr>
          <w:lang w:val="en-US"/>
        </w:rPr>
        <w:t xml:space="preserve"> be conducted to support an up-scaled RE market;</w:t>
      </w:r>
    </w:p>
    <w:p w14:paraId="51C24884" w14:textId="77777777" w:rsidR="00B008DB" w:rsidRPr="00D91855" w:rsidRDefault="00B008DB" w:rsidP="00582D86">
      <w:pPr>
        <w:numPr>
          <w:ilvl w:val="0"/>
          <w:numId w:val="91"/>
        </w:numPr>
        <w:autoSpaceDE w:val="0"/>
        <w:autoSpaceDN w:val="0"/>
        <w:adjustRightInd w:val="0"/>
        <w:spacing w:after="0"/>
        <w:rPr>
          <w:lang w:val="en-US"/>
        </w:rPr>
      </w:pPr>
      <w:r w:rsidRPr="00D91855">
        <w:rPr>
          <w:lang w:val="en-US"/>
        </w:rPr>
        <w:t xml:space="preserve">Conduct a workshop </w:t>
      </w:r>
      <w:r>
        <w:rPr>
          <w:lang w:val="en-US"/>
        </w:rPr>
        <w:t>for</w:t>
      </w:r>
      <w:r w:rsidRPr="00D91855">
        <w:rPr>
          <w:lang w:val="en-US"/>
        </w:rPr>
        <w:t xml:space="preserve"> DOE in Year 2 to present a summary of recommendations to improve the involvement of local businesses in the manufacturing and assembly of RE equipment.</w:t>
      </w:r>
      <w:r w:rsidR="001C1F21">
        <w:rPr>
          <w:lang w:val="en-US"/>
        </w:rPr>
        <w:t xml:space="preserve"> </w:t>
      </w:r>
      <w:r w:rsidR="004D1F5D">
        <w:t>DOE will adopt these standards and</w:t>
      </w:r>
      <w:r>
        <w:t xml:space="preserve"> AREC officers will be targeted to carry out the recommendations of the assessment.</w:t>
      </w:r>
    </w:p>
    <w:p w14:paraId="2564E19F" w14:textId="77777777" w:rsidR="00B008DB" w:rsidRPr="00D91855" w:rsidRDefault="00B008DB" w:rsidP="00B008DB">
      <w:pPr>
        <w:autoSpaceDE w:val="0"/>
        <w:autoSpaceDN w:val="0"/>
        <w:adjustRightInd w:val="0"/>
        <w:spacing w:after="0"/>
        <w:ind w:left="1100"/>
        <w:rPr>
          <w:lang w:val="en-US"/>
        </w:rPr>
      </w:pPr>
    </w:p>
    <w:p w14:paraId="2A3067AE" w14:textId="77777777" w:rsidR="00B008DB" w:rsidRDefault="00B008DB" w:rsidP="00A56080">
      <w:pPr>
        <w:pStyle w:val="Footer"/>
        <w:spacing w:after="0"/>
        <w:ind w:left="1349"/>
        <w:rPr>
          <w:sz w:val="22"/>
          <w:szCs w:val="22"/>
        </w:rPr>
      </w:pPr>
      <w:r w:rsidRPr="00B11258">
        <w:rPr>
          <w:sz w:val="22"/>
          <w:szCs w:val="22"/>
        </w:rPr>
        <w:t xml:space="preserve">GEF support is required for these activities as a follow-up to the already issued Department Circular No. DC2009-07-0010 on accreditation of these manufacturers pursuant to the RE Act (also mentioned in </w:t>
      </w:r>
      <w:r w:rsidRPr="00FC64C3">
        <w:rPr>
          <w:sz w:val="22"/>
          <w:szCs w:val="22"/>
        </w:rPr>
        <w:t xml:space="preserve">Para </w:t>
      </w:r>
      <w:r>
        <w:rPr>
          <w:sz w:val="22"/>
          <w:szCs w:val="22"/>
        </w:rPr>
        <w:t>7</w:t>
      </w:r>
      <w:r w:rsidRPr="00B11258">
        <w:rPr>
          <w:sz w:val="22"/>
          <w:szCs w:val="22"/>
        </w:rPr>
        <w:t xml:space="preserve">), and to provide recommendations for follow-up based.  Follow-up is required based on the lack of movement on the accreditation </w:t>
      </w:r>
      <w:r>
        <w:rPr>
          <w:sz w:val="22"/>
          <w:szCs w:val="22"/>
        </w:rPr>
        <w:t>(</w:t>
      </w:r>
      <w:r w:rsidRPr="00B11258">
        <w:rPr>
          <w:sz w:val="22"/>
          <w:szCs w:val="22"/>
        </w:rPr>
        <w:t>likely due to considerable efforts needed by local businesses to comply with new standards</w:t>
      </w:r>
      <w:r>
        <w:rPr>
          <w:sz w:val="22"/>
          <w:szCs w:val="22"/>
        </w:rPr>
        <w:t xml:space="preserve">) that </w:t>
      </w:r>
      <w:r w:rsidRPr="00B11258">
        <w:rPr>
          <w:sz w:val="22"/>
          <w:szCs w:val="22"/>
        </w:rPr>
        <w:t xml:space="preserve">would need clearance </w:t>
      </w:r>
      <w:r>
        <w:rPr>
          <w:sz w:val="22"/>
          <w:szCs w:val="22"/>
        </w:rPr>
        <w:t xml:space="preserve">from </w:t>
      </w:r>
      <w:r w:rsidRPr="00B11258">
        <w:rPr>
          <w:sz w:val="22"/>
          <w:szCs w:val="22"/>
        </w:rPr>
        <w:t>the Bureau of Product Standards (BPS) and enhancement of incentives for these manufacturers to obtain accreditation. The DOE budget for this activity is estimated to be USD 25,000.</w:t>
      </w:r>
    </w:p>
    <w:p w14:paraId="1E064CAA" w14:textId="77777777" w:rsidR="00B008DB" w:rsidRPr="00D91855" w:rsidRDefault="00B008DB" w:rsidP="00BC6FC8">
      <w:pPr>
        <w:tabs>
          <w:tab w:val="num" w:pos="-2640"/>
        </w:tabs>
        <w:autoSpaceDE w:val="0"/>
        <w:autoSpaceDN w:val="0"/>
        <w:adjustRightInd w:val="0"/>
        <w:spacing w:after="0"/>
        <w:ind w:left="990"/>
        <w:rPr>
          <w:lang w:val="en-US"/>
        </w:rPr>
      </w:pPr>
    </w:p>
    <w:p w14:paraId="72B7D00D" w14:textId="77777777" w:rsidR="00952032" w:rsidRPr="00D91855" w:rsidRDefault="00952032" w:rsidP="00287282">
      <w:pPr>
        <w:numPr>
          <w:ilvl w:val="0"/>
          <w:numId w:val="31"/>
        </w:numPr>
        <w:autoSpaceDE w:val="0"/>
        <w:autoSpaceDN w:val="0"/>
        <w:adjustRightInd w:val="0"/>
        <w:spacing w:after="0"/>
        <w:rPr>
          <w:lang w:val="en-US"/>
        </w:rPr>
      </w:pPr>
      <w:r w:rsidRPr="00D91855">
        <w:rPr>
          <w:b/>
          <w:lang w:val="en-US"/>
        </w:rPr>
        <w:t xml:space="preserve">Component 2: </w:t>
      </w:r>
      <w:r w:rsidR="00C45AF8" w:rsidRPr="00D91855">
        <w:rPr>
          <w:b/>
          <w:lang w:val="en-US"/>
        </w:rPr>
        <w:t xml:space="preserve">Institutional Strengthening for RE </w:t>
      </w:r>
      <w:r w:rsidR="007365A0" w:rsidRPr="00D91855">
        <w:rPr>
          <w:b/>
          <w:lang w:val="en-US"/>
        </w:rPr>
        <w:t>M</w:t>
      </w:r>
      <w:r w:rsidR="00C45AF8" w:rsidRPr="00D91855">
        <w:rPr>
          <w:b/>
          <w:lang w:val="en-US"/>
        </w:rPr>
        <w:t>ainstreaming</w:t>
      </w:r>
      <w:r w:rsidR="00762A41" w:rsidRPr="00D91855">
        <w:rPr>
          <w:b/>
          <w:lang w:val="en-US"/>
        </w:rPr>
        <w:t>.</w:t>
      </w:r>
      <w:r w:rsidRPr="00D91855">
        <w:rPr>
          <w:b/>
          <w:lang w:val="en-US"/>
        </w:rPr>
        <w:t xml:space="preserve"> </w:t>
      </w:r>
      <w:r w:rsidR="002B2C11" w:rsidRPr="00D91855">
        <w:rPr>
          <w:lang w:val="en-US"/>
        </w:rPr>
        <w:t xml:space="preserve">This component is intended to address the barriers associated with the </w:t>
      </w:r>
      <w:r w:rsidR="00C528DF" w:rsidRPr="00D91855">
        <w:rPr>
          <w:lang w:val="en-US"/>
        </w:rPr>
        <w:t xml:space="preserve">need for improved </w:t>
      </w:r>
      <w:r w:rsidR="00541E13" w:rsidRPr="00D91855">
        <w:rPr>
          <w:lang w:val="en-US"/>
        </w:rPr>
        <w:t xml:space="preserve">capacity </w:t>
      </w:r>
      <w:r w:rsidR="00241259" w:rsidRPr="00D91855">
        <w:rPr>
          <w:lang w:val="en-US"/>
        </w:rPr>
        <w:t xml:space="preserve">in </w:t>
      </w:r>
      <w:r w:rsidR="00C528DF" w:rsidRPr="00D91855">
        <w:rPr>
          <w:lang w:val="en-US"/>
        </w:rPr>
        <w:t>the Philippines</w:t>
      </w:r>
      <w:r w:rsidR="00051BB5" w:rsidRPr="00D91855">
        <w:rPr>
          <w:lang w:val="en-US"/>
        </w:rPr>
        <w:t xml:space="preserve">, mainly </w:t>
      </w:r>
      <w:r w:rsidR="001123D7" w:rsidRPr="00D91855">
        <w:rPr>
          <w:lang w:val="en-US"/>
        </w:rPr>
        <w:t xml:space="preserve">at the local level </w:t>
      </w:r>
      <w:r w:rsidR="007558AB" w:rsidRPr="00D91855">
        <w:rPr>
          <w:lang w:val="en-US"/>
        </w:rPr>
        <w:t xml:space="preserve">on </w:t>
      </w:r>
      <w:r w:rsidR="00241259" w:rsidRPr="00D91855">
        <w:rPr>
          <w:lang w:val="en-US"/>
        </w:rPr>
        <w:t xml:space="preserve">RE </w:t>
      </w:r>
      <w:r w:rsidR="007558AB" w:rsidRPr="00D91855">
        <w:rPr>
          <w:lang w:val="en-US"/>
        </w:rPr>
        <w:t xml:space="preserve">issues and </w:t>
      </w:r>
      <w:r w:rsidR="00391809" w:rsidRPr="00D91855">
        <w:rPr>
          <w:lang w:val="en-US"/>
        </w:rPr>
        <w:t xml:space="preserve">the </w:t>
      </w:r>
      <w:r w:rsidR="007558AB" w:rsidRPr="00D91855">
        <w:rPr>
          <w:lang w:val="en-US"/>
        </w:rPr>
        <w:t>development</w:t>
      </w:r>
      <w:r w:rsidR="00391809" w:rsidRPr="00D91855">
        <w:rPr>
          <w:lang w:val="en-US"/>
        </w:rPr>
        <w:t>, operation and management</w:t>
      </w:r>
      <w:r w:rsidR="007558AB" w:rsidRPr="00D91855">
        <w:rPr>
          <w:lang w:val="en-US"/>
        </w:rPr>
        <w:t xml:space="preserve"> of RE </w:t>
      </w:r>
      <w:r w:rsidR="00241259" w:rsidRPr="00D91855">
        <w:rPr>
          <w:lang w:val="en-US"/>
        </w:rPr>
        <w:t>projects</w:t>
      </w:r>
      <w:r w:rsidR="002B2C11" w:rsidRPr="00D91855">
        <w:rPr>
          <w:lang w:val="en-US"/>
        </w:rPr>
        <w:t>.</w:t>
      </w:r>
      <w:r w:rsidR="00E3612A" w:rsidRPr="00D91855">
        <w:rPr>
          <w:color w:val="000000"/>
          <w:lang w:val="en-US"/>
        </w:rPr>
        <w:t xml:space="preserve"> </w:t>
      </w:r>
      <w:r w:rsidR="002B2C11" w:rsidRPr="00D91855">
        <w:rPr>
          <w:rFonts w:eastAsia="SimSun"/>
          <w:lang w:val="en-US" w:eastAsia="zh-CN"/>
        </w:rPr>
        <w:t xml:space="preserve">The </w:t>
      </w:r>
      <w:r w:rsidR="0033172A" w:rsidRPr="00D91855">
        <w:rPr>
          <w:rFonts w:eastAsia="SimSun"/>
          <w:lang w:val="en-US" w:eastAsia="zh-CN"/>
        </w:rPr>
        <w:t xml:space="preserve">outcome resulting from the outputs from this component is </w:t>
      </w:r>
      <w:r w:rsidR="002177C6" w:rsidRPr="00D91855">
        <w:rPr>
          <w:rFonts w:eastAsia="SimSun"/>
          <w:lang w:val="en-US" w:eastAsia="zh-CN"/>
        </w:rPr>
        <w:t xml:space="preserve">strengthened </w:t>
      </w:r>
      <w:r w:rsidR="00AC7E81" w:rsidRPr="00D91855">
        <w:rPr>
          <w:lang w:val="en-US"/>
        </w:rPr>
        <w:t>institutional capacity that leads to increased RE investment at the local level</w:t>
      </w:r>
      <w:r w:rsidR="0033172A" w:rsidRPr="00D91855">
        <w:rPr>
          <w:rFonts w:eastAsia="SimSun"/>
          <w:lang w:val="en-US" w:eastAsia="zh-CN"/>
        </w:rPr>
        <w:t xml:space="preserve">.  The </w:t>
      </w:r>
      <w:r w:rsidR="002B2C11" w:rsidRPr="00D91855">
        <w:rPr>
          <w:rFonts w:eastAsia="SimSun"/>
          <w:lang w:val="en-US" w:eastAsia="zh-CN"/>
        </w:rPr>
        <w:t xml:space="preserve">following </w:t>
      </w:r>
      <w:r w:rsidR="002B2C11" w:rsidRPr="00D91855">
        <w:rPr>
          <w:color w:val="000000"/>
          <w:lang w:val="en-US"/>
        </w:rPr>
        <w:t>outputs will contribute to the achievement of this outcome:</w:t>
      </w:r>
    </w:p>
    <w:p w14:paraId="10B568B4" w14:textId="77777777" w:rsidR="00E3612A" w:rsidRPr="00D91855" w:rsidRDefault="00E3612A" w:rsidP="00E3612A">
      <w:pPr>
        <w:autoSpaceDE w:val="0"/>
        <w:autoSpaceDN w:val="0"/>
        <w:adjustRightInd w:val="0"/>
        <w:spacing w:after="0"/>
        <w:ind w:left="360"/>
        <w:rPr>
          <w:lang w:val="en-US"/>
        </w:rPr>
      </w:pPr>
    </w:p>
    <w:p w14:paraId="1A7E7D1C" w14:textId="77777777" w:rsidR="007D109E" w:rsidRPr="00D91855" w:rsidRDefault="00A02CF6" w:rsidP="008C2EDF">
      <w:pPr>
        <w:numPr>
          <w:ilvl w:val="0"/>
          <w:numId w:val="21"/>
        </w:numPr>
        <w:tabs>
          <w:tab w:val="num" w:pos="1080"/>
        </w:tabs>
        <w:autoSpaceDE w:val="0"/>
        <w:autoSpaceDN w:val="0"/>
        <w:adjustRightInd w:val="0"/>
        <w:spacing w:after="0"/>
        <w:ind w:left="1352"/>
        <w:rPr>
          <w:lang w:val="en-US"/>
        </w:rPr>
      </w:pPr>
      <w:r w:rsidRPr="00D91855">
        <w:rPr>
          <w:i/>
          <w:u w:val="single"/>
          <w:lang w:val="en-US"/>
        </w:rPr>
        <w:t>Output 2.1:</w:t>
      </w:r>
      <w:r w:rsidR="007558AB" w:rsidRPr="00D91855">
        <w:rPr>
          <w:i/>
          <w:u w:val="single"/>
          <w:lang w:val="en-US"/>
        </w:rPr>
        <w:t xml:space="preserve"> </w:t>
      </w:r>
      <w:r w:rsidR="00F82153" w:rsidRPr="00D91855">
        <w:rPr>
          <w:i/>
          <w:u w:val="single"/>
          <w:lang w:val="en-US"/>
        </w:rPr>
        <w:t xml:space="preserve">Harmonized </w:t>
      </w:r>
      <w:r w:rsidR="00AC4319" w:rsidRPr="00D91855">
        <w:rPr>
          <w:i/>
          <w:u w:val="single"/>
          <w:lang w:val="en-US"/>
        </w:rPr>
        <w:t xml:space="preserve">local level </w:t>
      </w:r>
      <w:r w:rsidR="00B17371" w:rsidRPr="00D91855">
        <w:rPr>
          <w:i/>
          <w:u w:val="single"/>
          <w:lang w:val="en-US"/>
        </w:rPr>
        <w:t>d</w:t>
      </w:r>
      <w:r w:rsidR="00BB1CBC" w:rsidRPr="00D91855">
        <w:rPr>
          <w:i/>
          <w:u w:val="single"/>
          <w:lang w:val="en-US"/>
        </w:rPr>
        <w:t xml:space="preserve">evelopment </w:t>
      </w:r>
      <w:r w:rsidR="00B17371" w:rsidRPr="00D91855">
        <w:rPr>
          <w:i/>
          <w:u w:val="single"/>
          <w:lang w:val="en-US"/>
        </w:rPr>
        <w:t>p</w:t>
      </w:r>
      <w:r w:rsidR="00BB1CBC" w:rsidRPr="00D91855">
        <w:rPr>
          <w:i/>
          <w:u w:val="single"/>
          <w:lang w:val="en-US"/>
        </w:rPr>
        <w:t>lans</w:t>
      </w:r>
      <w:r w:rsidR="00B17371" w:rsidRPr="00D91855">
        <w:rPr>
          <w:i/>
          <w:u w:val="single"/>
          <w:lang w:val="en-US"/>
        </w:rPr>
        <w:t xml:space="preserve"> and </w:t>
      </w:r>
      <w:r w:rsidR="00F82153" w:rsidRPr="00D91855">
        <w:rPr>
          <w:i/>
          <w:u w:val="single"/>
          <w:lang w:val="en-US"/>
        </w:rPr>
        <w:t>RE program</w:t>
      </w:r>
      <w:r w:rsidR="00AC4319" w:rsidRPr="00D91855">
        <w:rPr>
          <w:i/>
          <w:u w:val="single"/>
          <w:lang w:val="en-US"/>
        </w:rPr>
        <w:t>s</w:t>
      </w:r>
      <w:r w:rsidR="00F82153" w:rsidRPr="00D91855">
        <w:rPr>
          <w:i/>
          <w:u w:val="single"/>
          <w:lang w:val="en-US"/>
        </w:rPr>
        <w:t xml:space="preserve"> </w:t>
      </w:r>
      <w:r w:rsidR="00AC4319" w:rsidRPr="00D91855">
        <w:rPr>
          <w:i/>
          <w:u w:val="single"/>
          <w:lang w:val="en-US"/>
        </w:rPr>
        <w:t xml:space="preserve">with </w:t>
      </w:r>
      <w:r w:rsidR="00F82153" w:rsidRPr="00D91855">
        <w:rPr>
          <w:i/>
          <w:u w:val="single"/>
          <w:lang w:val="en-US"/>
        </w:rPr>
        <w:t xml:space="preserve">national </w:t>
      </w:r>
      <w:r w:rsidR="00AC4319" w:rsidRPr="00D91855">
        <w:rPr>
          <w:i/>
          <w:u w:val="single"/>
          <w:lang w:val="en-US"/>
        </w:rPr>
        <w:t>DOE programs</w:t>
      </w:r>
      <w:r w:rsidR="0071497F" w:rsidRPr="00D91855">
        <w:rPr>
          <w:lang w:val="en-US"/>
        </w:rPr>
        <w:t>.</w:t>
      </w:r>
      <w:r w:rsidR="00F82153" w:rsidRPr="00D91855">
        <w:rPr>
          <w:lang w:val="en-US"/>
        </w:rPr>
        <w:t xml:space="preserve"> </w:t>
      </w:r>
      <w:r w:rsidR="00AC4319" w:rsidRPr="00D91855">
        <w:rPr>
          <w:lang w:val="en-US"/>
        </w:rPr>
        <w:t xml:space="preserve"> Th</w:t>
      </w:r>
      <w:r w:rsidR="000C579E">
        <w:rPr>
          <w:lang w:val="en-US"/>
        </w:rPr>
        <w:t>e delivery of th</w:t>
      </w:r>
      <w:r w:rsidR="00AC4319" w:rsidRPr="00D91855">
        <w:rPr>
          <w:lang w:val="en-US"/>
        </w:rPr>
        <w:t xml:space="preserve">is output </w:t>
      </w:r>
      <w:r w:rsidR="000C579E">
        <w:rPr>
          <w:lang w:val="en-US"/>
        </w:rPr>
        <w:t xml:space="preserve">will involve </w:t>
      </w:r>
      <w:r w:rsidR="007D109E" w:rsidRPr="00D91855">
        <w:rPr>
          <w:lang w:val="en-US"/>
        </w:rPr>
        <w:t>coordination and technical assistance</w:t>
      </w:r>
      <w:r w:rsidR="00AC4319" w:rsidRPr="00D91855">
        <w:rPr>
          <w:lang w:val="en-US"/>
        </w:rPr>
        <w:t xml:space="preserve"> to </w:t>
      </w:r>
      <w:r w:rsidR="00F82153" w:rsidRPr="00D91855">
        <w:rPr>
          <w:lang w:val="en-US"/>
        </w:rPr>
        <w:t>integrate</w:t>
      </w:r>
      <w:r w:rsidR="00AC4319" w:rsidRPr="00D91855">
        <w:rPr>
          <w:lang w:val="en-US"/>
        </w:rPr>
        <w:t xml:space="preserve"> local RE and </w:t>
      </w:r>
      <w:r w:rsidR="00F82153" w:rsidRPr="00D91855">
        <w:rPr>
          <w:lang w:val="en-US"/>
        </w:rPr>
        <w:t>economic development plan</w:t>
      </w:r>
      <w:r w:rsidR="00AC4319" w:rsidRPr="00D91855">
        <w:rPr>
          <w:lang w:val="en-US"/>
        </w:rPr>
        <w:t xml:space="preserve">s with national RE plans for </w:t>
      </w:r>
      <w:r w:rsidR="00F97AC8" w:rsidRPr="00D91855">
        <w:rPr>
          <w:lang w:val="en-US"/>
        </w:rPr>
        <w:t xml:space="preserve">a selected number of </w:t>
      </w:r>
      <w:r w:rsidR="00F82153" w:rsidRPr="00D91855">
        <w:rPr>
          <w:lang w:val="en-US"/>
        </w:rPr>
        <w:t>pilot provinces</w:t>
      </w:r>
      <w:r w:rsidR="00F97AC8" w:rsidRPr="00D91855">
        <w:rPr>
          <w:rStyle w:val="FootnoteReference"/>
          <w:lang w:val="en-US"/>
        </w:rPr>
        <w:footnoteReference w:id="43"/>
      </w:r>
      <w:r w:rsidR="00F97AC8" w:rsidRPr="00D91855">
        <w:rPr>
          <w:lang w:val="en-US"/>
        </w:rPr>
        <w:t xml:space="preserve"> and their LGUs</w:t>
      </w:r>
      <w:r w:rsidR="008F55BB" w:rsidRPr="00D91855">
        <w:rPr>
          <w:lang w:val="en-US"/>
        </w:rPr>
        <w:t xml:space="preserve">. </w:t>
      </w:r>
      <w:r w:rsidR="007D109E" w:rsidRPr="00D91855">
        <w:rPr>
          <w:lang w:val="en-US"/>
        </w:rPr>
        <w:t>To deliver this output, the following activities will be carried out:</w:t>
      </w:r>
    </w:p>
    <w:p w14:paraId="01926C19" w14:textId="77777777" w:rsidR="001123D7" w:rsidRPr="00D91855" w:rsidRDefault="001123D7" w:rsidP="007D109E">
      <w:pPr>
        <w:autoSpaceDE w:val="0"/>
        <w:autoSpaceDN w:val="0"/>
        <w:adjustRightInd w:val="0"/>
        <w:spacing w:after="0"/>
        <w:ind w:left="720"/>
        <w:rPr>
          <w:lang w:val="en-US"/>
        </w:rPr>
      </w:pPr>
    </w:p>
    <w:p w14:paraId="6949B526" w14:textId="77777777" w:rsidR="002928A8" w:rsidRPr="00D91855" w:rsidRDefault="004C7FF3" w:rsidP="00287282">
      <w:pPr>
        <w:numPr>
          <w:ilvl w:val="0"/>
          <w:numId w:val="36"/>
        </w:numPr>
        <w:autoSpaceDE w:val="0"/>
        <w:autoSpaceDN w:val="0"/>
        <w:adjustRightInd w:val="0"/>
        <w:spacing w:after="0"/>
        <w:rPr>
          <w:lang w:val="en-US"/>
        </w:rPr>
      </w:pPr>
      <w:r w:rsidRPr="00D91855">
        <w:rPr>
          <w:lang w:val="en-US"/>
        </w:rPr>
        <w:t>Harmonizing</w:t>
      </w:r>
      <w:r w:rsidR="009A26C6" w:rsidRPr="00D91855">
        <w:rPr>
          <w:lang w:val="en-US"/>
        </w:rPr>
        <w:t xml:space="preserve"> local energy plans with national RE </w:t>
      </w:r>
      <w:r>
        <w:rPr>
          <w:lang w:val="en-US"/>
        </w:rPr>
        <w:t xml:space="preserve">plan or </w:t>
      </w:r>
      <w:r w:rsidR="009A26C6" w:rsidRPr="00D91855">
        <w:rPr>
          <w:lang w:val="en-US"/>
        </w:rPr>
        <w:t>policies</w:t>
      </w:r>
      <w:r>
        <w:rPr>
          <w:lang w:val="en-US"/>
        </w:rPr>
        <w:t xml:space="preserve"> through</w:t>
      </w:r>
      <w:r w:rsidRPr="004C7FF3">
        <w:rPr>
          <w:lang w:val="en-US"/>
        </w:rPr>
        <w:t xml:space="preserve"> </w:t>
      </w:r>
      <w:r>
        <w:rPr>
          <w:lang w:val="en-US"/>
        </w:rPr>
        <w:t xml:space="preserve">preparation of a standard methodology and template, a coordination plan for the various entities and its dissemination through an </w:t>
      </w:r>
      <w:r w:rsidRPr="00D91855">
        <w:rPr>
          <w:lang w:val="en-US"/>
        </w:rPr>
        <w:t>LGU outreach program</w:t>
      </w:r>
      <w:r w:rsidR="009A26C6" w:rsidRPr="00D91855">
        <w:rPr>
          <w:lang w:val="en-US"/>
        </w:rPr>
        <w:t>.</w:t>
      </w:r>
      <w:r w:rsidR="00031E1F" w:rsidRPr="00D91855">
        <w:rPr>
          <w:lang w:val="en-US"/>
        </w:rPr>
        <w:t xml:space="preserve"> </w:t>
      </w:r>
      <w:r w:rsidR="000C579E">
        <w:rPr>
          <w:lang w:val="en-US"/>
        </w:rPr>
        <w:t xml:space="preserve">Selected </w:t>
      </w:r>
      <w:r w:rsidR="00F97AC8" w:rsidRPr="00D91855">
        <w:rPr>
          <w:lang w:val="en-US"/>
        </w:rPr>
        <w:t xml:space="preserve">pilot </w:t>
      </w:r>
      <w:r w:rsidR="001123D7" w:rsidRPr="00D91855">
        <w:rPr>
          <w:lang w:val="en-US"/>
        </w:rPr>
        <w:t xml:space="preserve">LGUs </w:t>
      </w:r>
      <w:r w:rsidR="000C579E">
        <w:rPr>
          <w:lang w:val="en-US"/>
        </w:rPr>
        <w:t xml:space="preserve">will prepare </w:t>
      </w:r>
      <w:r w:rsidR="001123D7" w:rsidRPr="00D91855">
        <w:rPr>
          <w:lang w:val="en-US"/>
        </w:rPr>
        <w:t xml:space="preserve">potential RE projects </w:t>
      </w:r>
      <w:r w:rsidR="00BE2AC8" w:rsidRPr="00D91855">
        <w:rPr>
          <w:lang w:val="en-US"/>
        </w:rPr>
        <w:t>for local development and submi</w:t>
      </w:r>
      <w:r w:rsidR="000C579E">
        <w:rPr>
          <w:lang w:val="en-US"/>
        </w:rPr>
        <w:t xml:space="preserve">tted </w:t>
      </w:r>
      <w:r w:rsidR="001123D7" w:rsidRPr="00D91855">
        <w:rPr>
          <w:lang w:val="en-US"/>
        </w:rPr>
        <w:t xml:space="preserve">to DOE </w:t>
      </w:r>
      <w:r w:rsidR="00AF0022">
        <w:rPr>
          <w:lang w:val="en-US"/>
        </w:rPr>
        <w:t xml:space="preserve">during Years </w:t>
      </w:r>
      <w:r w:rsidR="003574C0">
        <w:rPr>
          <w:lang w:val="en-US"/>
        </w:rPr>
        <w:t xml:space="preserve">1 </w:t>
      </w:r>
      <w:r w:rsidR="00AF0022">
        <w:rPr>
          <w:lang w:val="en-US"/>
        </w:rPr>
        <w:t xml:space="preserve">and </w:t>
      </w:r>
      <w:r w:rsidR="003574C0">
        <w:rPr>
          <w:lang w:val="en-US"/>
        </w:rPr>
        <w:t xml:space="preserve">2 </w:t>
      </w:r>
      <w:r w:rsidR="001123D7" w:rsidRPr="00D91855">
        <w:rPr>
          <w:lang w:val="en-US"/>
        </w:rPr>
        <w:t xml:space="preserve">as a part of the RE and economic development plans </w:t>
      </w:r>
      <w:r w:rsidR="00BE2AC8" w:rsidRPr="00D91855">
        <w:rPr>
          <w:lang w:val="en-US"/>
        </w:rPr>
        <w:t xml:space="preserve">that work </w:t>
      </w:r>
      <w:r w:rsidR="001123D7" w:rsidRPr="00D91855">
        <w:rPr>
          <w:lang w:val="en-US"/>
        </w:rPr>
        <w:t xml:space="preserve">towards meeting </w:t>
      </w:r>
      <w:r w:rsidR="00BE2AC8" w:rsidRPr="00D91855">
        <w:rPr>
          <w:lang w:val="en-US"/>
        </w:rPr>
        <w:t xml:space="preserve">national and regional </w:t>
      </w:r>
      <w:r w:rsidR="001123D7" w:rsidRPr="00D91855">
        <w:rPr>
          <w:lang w:val="en-US"/>
        </w:rPr>
        <w:t>RE targets</w:t>
      </w:r>
      <w:r w:rsidR="007D109E" w:rsidRPr="00D91855">
        <w:rPr>
          <w:lang w:val="en-US"/>
        </w:rPr>
        <w:t xml:space="preserve">.  This would </w:t>
      </w:r>
      <w:r w:rsidR="00CE3D85" w:rsidRPr="00D91855">
        <w:rPr>
          <w:lang w:val="en-US"/>
        </w:rPr>
        <w:t>involve</w:t>
      </w:r>
      <w:r w:rsidR="007D109E" w:rsidRPr="00D91855">
        <w:rPr>
          <w:lang w:val="en-US"/>
        </w:rPr>
        <w:t xml:space="preserve"> </w:t>
      </w:r>
      <w:r w:rsidR="00031E1F" w:rsidRPr="00D91855">
        <w:rPr>
          <w:lang w:val="en-US"/>
        </w:rPr>
        <w:t>DOE</w:t>
      </w:r>
      <w:r w:rsidR="00CE3D85" w:rsidRPr="00D91855">
        <w:rPr>
          <w:lang w:val="en-US"/>
        </w:rPr>
        <w:t xml:space="preserve"> </w:t>
      </w:r>
      <w:r w:rsidR="007D109E" w:rsidRPr="00D91855">
        <w:rPr>
          <w:lang w:val="en-US"/>
        </w:rPr>
        <w:t>energy planners who will be based at the LGUs</w:t>
      </w:r>
      <w:r w:rsidR="007162D0">
        <w:rPr>
          <w:lang w:val="en-US"/>
        </w:rPr>
        <w:t>;</w:t>
      </w:r>
      <w:r w:rsidR="001123D7" w:rsidRPr="00D91855">
        <w:rPr>
          <w:lang w:val="en-US"/>
        </w:rPr>
        <w:t xml:space="preserve"> </w:t>
      </w:r>
    </w:p>
    <w:p w14:paraId="4BB76A3E" w14:textId="77777777" w:rsidR="00031E1F" w:rsidRPr="00D91855" w:rsidRDefault="000C579E" w:rsidP="00287282">
      <w:pPr>
        <w:numPr>
          <w:ilvl w:val="0"/>
          <w:numId w:val="36"/>
        </w:numPr>
        <w:autoSpaceDE w:val="0"/>
        <w:autoSpaceDN w:val="0"/>
        <w:adjustRightInd w:val="0"/>
        <w:spacing w:after="0"/>
        <w:rPr>
          <w:lang w:val="en-US"/>
        </w:rPr>
      </w:pPr>
      <w:r>
        <w:rPr>
          <w:lang w:val="en-US"/>
        </w:rPr>
        <w:t>Organiz</w:t>
      </w:r>
      <w:r w:rsidR="00AF0022">
        <w:rPr>
          <w:lang w:val="en-US"/>
        </w:rPr>
        <w:t>e</w:t>
      </w:r>
      <w:r>
        <w:rPr>
          <w:lang w:val="en-US"/>
        </w:rPr>
        <w:t xml:space="preserve"> and conduct </w:t>
      </w:r>
      <w:r w:rsidR="009A26C6" w:rsidRPr="00D91855">
        <w:rPr>
          <w:lang w:val="en-US"/>
        </w:rPr>
        <w:t xml:space="preserve">training programs to improve the knowledge of local officers </w:t>
      </w:r>
      <w:r>
        <w:rPr>
          <w:lang w:val="en-US"/>
        </w:rPr>
        <w:t xml:space="preserve">in the LGUs of the provinces of Palawan and Iloilo </w:t>
      </w:r>
      <w:r w:rsidR="009A26C6" w:rsidRPr="00D91855">
        <w:rPr>
          <w:lang w:val="en-US"/>
        </w:rPr>
        <w:t>on RE project development issues.</w:t>
      </w:r>
      <w:r w:rsidR="00031E1F" w:rsidRPr="00D91855">
        <w:rPr>
          <w:lang w:val="en-US"/>
        </w:rPr>
        <w:t xml:space="preserve"> </w:t>
      </w:r>
      <w:r w:rsidR="00C40DC8" w:rsidRPr="00D91855">
        <w:rPr>
          <w:lang w:val="en-US"/>
        </w:rPr>
        <w:t>LGUs ongoing efforts</w:t>
      </w:r>
      <w:r w:rsidR="00A54657" w:rsidRPr="00D91855">
        <w:rPr>
          <w:lang w:val="en-US"/>
        </w:rPr>
        <w:t xml:space="preserve"> wil</w:t>
      </w:r>
      <w:r w:rsidR="00C40DC8" w:rsidRPr="00D91855">
        <w:rPr>
          <w:lang w:val="en-US"/>
        </w:rPr>
        <w:t>l</w:t>
      </w:r>
      <w:r w:rsidR="00A54657" w:rsidRPr="00D91855">
        <w:rPr>
          <w:lang w:val="en-US"/>
        </w:rPr>
        <w:t xml:space="preserve"> be supplemented by training workshops </w:t>
      </w:r>
      <w:r w:rsidR="005411A9" w:rsidRPr="00D91855">
        <w:rPr>
          <w:lang w:val="en-US"/>
        </w:rPr>
        <w:t>organiz</w:t>
      </w:r>
      <w:r w:rsidR="005411A9">
        <w:rPr>
          <w:lang w:val="en-US"/>
        </w:rPr>
        <w:t>ed</w:t>
      </w:r>
      <w:r w:rsidR="005411A9" w:rsidRPr="00D91855">
        <w:rPr>
          <w:lang w:val="en-US"/>
        </w:rPr>
        <w:t xml:space="preserve"> </w:t>
      </w:r>
      <w:r w:rsidR="00A54657" w:rsidRPr="00D91855">
        <w:rPr>
          <w:lang w:val="en-US"/>
        </w:rPr>
        <w:t xml:space="preserve">for DOE outreach officers (one workshop annually the entire 5-year Project period) to assist and guide implementation of local energy plans and development of pilot RE projects, some of which are RE projects </w:t>
      </w:r>
      <w:r w:rsidR="00EE77C3">
        <w:rPr>
          <w:lang w:val="en-US"/>
        </w:rPr>
        <w:t>funded by</w:t>
      </w:r>
      <w:r w:rsidR="00EE77C3" w:rsidRPr="00D91855">
        <w:rPr>
          <w:lang w:val="en-US"/>
        </w:rPr>
        <w:t xml:space="preserve"> </w:t>
      </w:r>
      <w:r w:rsidR="00A54657" w:rsidRPr="00D91855">
        <w:rPr>
          <w:lang w:val="en-US"/>
        </w:rPr>
        <w:t>private RE investors as discussed in Output 4.</w:t>
      </w:r>
      <w:r w:rsidR="005411A9">
        <w:rPr>
          <w:lang w:val="en-US"/>
        </w:rPr>
        <w:t>7</w:t>
      </w:r>
      <w:r w:rsidR="00A54657" w:rsidRPr="00D91855">
        <w:rPr>
          <w:lang w:val="en-US"/>
        </w:rPr>
        <w:t xml:space="preserve">. </w:t>
      </w:r>
      <w:r w:rsidR="00031E1F" w:rsidRPr="00D91855">
        <w:rPr>
          <w:lang w:val="en-US"/>
        </w:rPr>
        <w:t>Early lessons learned from the</w:t>
      </w:r>
      <w:r w:rsidR="00A54657" w:rsidRPr="00D91855">
        <w:rPr>
          <w:lang w:val="en-US"/>
        </w:rPr>
        <w:t xml:space="preserve"> implementation of the energy</w:t>
      </w:r>
      <w:r w:rsidR="00031E1F" w:rsidRPr="00D91855">
        <w:rPr>
          <w:lang w:val="en-US"/>
        </w:rPr>
        <w:t xml:space="preserve"> plans will be </w:t>
      </w:r>
      <w:r w:rsidR="00A54657" w:rsidRPr="00D91855">
        <w:rPr>
          <w:lang w:val="en-US"/>
        </w:rPr>
        <w:t xml:space="preserve">incorporated during the review and update of the plans. </w:t>
      </w:r>
      <w:r w:rsidR="00031E1F" w:rsidRPr="00D91855">
        <w:rPr>
          <w:lang w:val="en-US"/>
        </w:rPr>
        <w:t>Accordingly, technical assistance will be provided to DOE in supporting additional LGUs in the formulation of local energy plans</w:t>
      </w:r>
      <w:r w:rsidR="00AF0022">
        <w:rPr>
          <w:lang w:val="en-US"/>
        </w:rPr>
        <w:t>;</w:t>
      </w:r>
      <w:r w:rsidR="00031E1F" w:rsidRPr="00D91855">
        <w:rPr>
          <w:lang w:val="en-US"/>
        </w:rPr>
        <w:t xml:space="preserve">  </w:t>
      </w:r>
    </w:p>
    <w:p w14:paraId="56739FFE" w14:textId="45C54398" w:rsidR="0006019B" w:rsidRDefault="003574C0" w:rsidP="00287282">
      <w:pPr>
        <w:numPr>
          <w:ilvl w:val="0"/>
          <w:numId w:val="36"/>
        </w:numPr>
        <w:autoSpaceDE w:val="0"/>
        <w:autoSpaceDN w:val="0"/>
        <w:adjustRightInd w:val="0"/>
        <w:spacing w:after="0"/>
        <w:rPr>
          <w:lang w:val="en-US"/>
        </w:rPr>
      </w:pPr>
      <w:r>
        <w:rPr>
          <w:lang w:val="en-US"/>
        </w:rPr>
        <w:t xml:space="preserve">Streamlining of the regulatory process to be </w:t>
      </w:r>
      <w:r w:rsidR="00031E1F" w:rsidRPr="00D91855">
        <w:rPr>
          <w:lang w:val="en-US"/>
        </w:rPr>
        <w:t>conducted from Year</w:t>
      </w:r>
      <w:r>
        <w:rPr>
          <w:lang w:val="en-US"/>
        </w:rPr>
        <w:t>s</w:t>
      </w:r>
      <w:r w:rsidR="00031E1F" w:rsidRPr="00D91855">
        <w:rPr>
          <w:lang w:val="en-US"/>
        </w:rPr>
        <w:t xml:space="preserve"> </w:t>
      </w:r>
      <w:r>
        <w:rPr>
          <w:lang w:val="en-US"/>
        </w:rPr>
        <w:t>2</w:t>
      </w:r>
      <w:r w:rsidR="00031E1F" w:rsidRPr="00D91855">
        <w:rPr>
          <w:lang w:val="en-US"/>
        </w:rPr>
        <w:t xml:space="preserve"> to 3</w:t>
      </w:r>
      <w:r>
        <w:rPr>
          <w:lang w:val="en-US"/>
        </w:rPr>
        <w:t xml:space="preserve">.  This will </w:t>
      </w:r>
      <w:r w:rsidR="00E1107B">
        <w:rPr>
          <w:lang w:val="en-US"/>
        </w:rPr>
        <w:t>involv</w:t>
      </w:r>
      <w:r>
        <w:rPr>
          <w:lang w:val="en-US"/>
        </w:rPr>
        <w:t xml:space="preserve">e </w:t>
      </w:r>
      <w:r w:rsidR="009A2AB5" w:rsidRPr="00D91855">
        <w:rPr>
          <w:lang w:val="en-US"/>
        </w:rPr>
        <w:t xml:space="preserve">identification of </w:t>
      </w:r>
      <w:r w:rsidR="007D109E" w:rsidRPr="00D91855">
        <w:rPr>
          <w:lang w:val="en-US"/>
        </w:rPr>
        <w:t xml:space="preserve">several </w:t>
      </w:r>
      <w:r w:rsidR="00DD4765" w:rsidRPr="00D91855">
        <w:rPr>
          <w:lang w:val="en-US"/>
        </w:rPr>
        <w:t xml:space="preserve">RE </w:t>
      </w:r>
      <w:r w:rsidR="009A2AB5" w:rsidRPr="00D91855">
        <w:rPr>
          <w:lang w:val="en-US"/>
        </w:rPr>
        <w:t xml:space="preserve">projects </w:t>
      </w:r>
      <w:r w:rsidR="004137C8">
        <w:rPr>
          <w:lang w:val="en-US"/>
        </w:rPr>
        <w:t>with</w:t>
      </w:r>
      <w:r w:rsidR="009A2AB5" w:rsidRPr="00D91855">
        <w:rPr>
          <w:lang w:val="en-US"/>
        </w:rPr>
        <w:t xml:space="preserve">in a particular </w:t>
      </w:r>
      <w:r w:rsidR="00D05404">
        <w:rPr>
          <w:lang w:val="en-US"/>
        </w:rPr>
        <w:t xml:space="preserve">pilot </w:t>
      </w:r>
      <w:r w:rsidR="009A2AB5" w:rsidRPr="00D91855">
        <w:rPr>
          <w:lang w:val="en-US"/>
        </w:rPr>
        <w:t>LGU</w:t>
      </w:r>
      <w:r w:rsidR="001A0428">
        <w:rPr>
          <w:rStyle w:val="FootnoteReference"/>
          <w:lang w:val="en-US"/>
        </w:rPr>
        <w:footnoteReference w:id="44"/>
      </w:r>
      <w:r w:rsidR="009A2AB5" w:rsidRPr="00D91855">
        <w:rPr>
          <w:lang w:val="en-US"/>
        </w:rPr>
        <w:t xml:space="preserve"> that would have similar regulatory permitting requirements</w:t>
      </w:r>
      <w:r w:rsidR="00A32B12">
        <w:rPr>
          <w:lang w:val="en-US"/>
        </w:rPr>
        <w:t xml:space="preserve">, and </w:t>
      </w:r>
      <w:r w:rsidR="00E65CE7">
        <w:rPr>
          <w:lang w:val="en-US"/>
        </w:rPr>
        <w:t>facilitate</w:t>
      </w:r>
      <w:r w:rsidR="001A0428">
        <w:rPr>
          <w:lang w:val="en-US"/>
        </w:rPr>
        <w:t xml:space="preserve"> </w:t>
      </w:r>
      <w:r w:rsidR="00A32B12">
        <w:rPr>
          <w:lang w:val="en-US"/>
        </w:rPr>
        <w:t>setting of a streamlined local regulatory approval process</w:t>
      </w:r>
      <w:r w:rsidR="001A0428">
        <w:rPr>
          <w:lang w:val="en-US"/>
        </w:rPr>
        <w:t xml:space="preserve"> for that LGU</w:t>
      </w:r>
      <w:r w:rsidR="009A2AB5" w:rsidRPr="00D91855">
        <w:rPr>
          <w:lang w:val="en-US"/>
        </w:rPr>
        <w:t xml:space="preserve">.  </w:t>
      </w:r>
      <w:r w:rsidR="00A32B12">
        <w:rPr>
          <w:lang w:val="en-US"/>
        </w:rPr>
        <w:t>T</w:t>
      </w:r>
      <w:r w:rsidR="00E1107B">
        <w:rPr>
          <w:lang w:val="en-US"/>
        </w:rPr>
        <w:t>h</w:t>
      </w:r>
      <w:r w:rsidR="00A32B12">
        <w:rPr>
          <w:lang w:val="en-US"/>
        </w:rPr>
        <w:t>is</w:t>
      </w:r>
      <w:r w:rsidR="00E1107B">
        <w:rPr>
          <w:lang w:val="en-US"/>
        </w:rPr>
        <w:t xml:space="preserve"> </w:t>
      </w:r>
      <w:r w:rsidR="004137C8">
        <w:rPr>
          <w:lang w:val="en-US"/>
        </w:rPr>
        <w:t>approach</w:t>
      </w:r>
      <w:r w:rsidR="00DD4765" w:rsidRPr="00D91855">
        <w:rPr>
          <w:lang w:val="en-US"/>
        </w:rPr>
        <w:t xml:space="preserve"> </w:t>
      </w:r>
      <w:r w:rsidR="00E1107B">
        <w:rPr>
          <w:lang w:val="en-US"/>
        </w:rPr>
        <w:t xml:space="preserve">will be reviewed for </w:t>
      </w:r>
      <w:r w:rsidR="00A32B12">
        <w:rPr>
          <w:lang w:val="en-US"/>
        </w:rPr>
        <w:t xml:space="preserve">further </w:t>
      </w:r>
      <w:r w:rsidR="00DD4765" w:rsidRPr="00D91855">
        <w:rPr>
          <w:lang w:val="en-US"/>
        </w:rPr>
        <w:t xml:space="preserve">streamlining </w:t>
      </w:r>
      <w:r w:rsidR="000A19DC">
        <w:rPr>
          <w:lang w:val="en-US"/>
        </w:rPr>
        <w:t xml:space="preserve">of the regulatory approval </w:t>
      </w:r>
      <w:r w:rsidR="00E1107B">
        <w:rPr>
          <w:lang w:val="en-US"/>
        </w:rPr>
        <w:t>every 3 years</w:t>
      </w:r>
      <w:r w:rsidR="00134849">
        <w:rPr>
          <w:lang w:val="en-US"/>
        </w:rPr>
        <w:t xml:space="preserve"> and </w:t>
      </w:r>
      <w:r w:rsidR="00DD4765" w:rsidRPr="00D91855">
        <w:rPr>
          <w:lang w:val="en-US"/>
        </w:rPr>
        <w:t>could include</w:t>
      </w:r>
      <w:r w:rsidR="0006019B">
        <w:rPr>
          <w:lang w:val="en-US"/>
        </w:rPr>
        <w:t>:</w:t>
      </w:r>
    </w:p>
    <w:p w14:paraId="2CCDBA74" w14:textId="77777777" w:rsidR="00DF1DBC" w:rsidRDefault="00DF1DBC" w:rsidP="00DF1DBC">
      <w:pPr>
        <w:autoSpaceDE w:val="0"/>
        <w:autoSpaceDN w:val="0"/>
        <w:adjustRightInd w:val="0"/>
        <w:spacing w:after="0"/>
        <w:ind w:left="2160"/>
        <w:rPr>
          <w:lang w:val="en-US"/>
        </w:rPr>
      </w:pPr>
    </w:p>
    <w:p w14:paraId="6B76AC2F" w14:textId="77777777" w:rsidR="0006019B" w:rsidRDefault="00DF1DBC" w:rsidP="00287282">
      <w:pPr>
        <w:numPr>
          <w:ilvl w:val="1"/>
          <w:numId w:val="36"/>
        </w:numPr>
        <w:autoSpaceDE w:val="0"/>
        <w:autoSpaceDN w:val="0"/>
        <w:adjustRightInd w:val="0"/>
        <w:spacing w:after="0"/>
        <w:rPr>
          <w:lang w:val="en-US"/>
        </w:rPr>
      </w:pPr>
      <w:r>
        <w:rPr>
          <w:lang w:val="en-US"/>
        </w:rPr>
        <w:t>T</w:t>
      </w:r>
      <w:r w:rsidR="0033172A" w:rsidRPr="00D91855">
        <w:rPr>
          <w:lang w:val="en-US"/>
        </w:rPr>
        <w:t xml:space="preserve">iming of the RE applications to </w:t>
      </w:r>
      <w:r w:rsidR="00DD4765" w:rsidRPr="00D91855">
        <w:rPr>
          <w:lang w:val="en-US"/>
        </w:rPr>
        <w:t>partially mitigat</w:t>
      </w:r>
      <w:r w:rsidR="0033172A" w:rsidRPr="00D91855">
        <w:rPr>
          <w:lang w:val="en-US"/>
        </w:rPr>
        <w:t>e</w:t>
      </w:r>
      <w:r w:rsidR="00DD4765" w:rsidRPr="00D91855">
        <w:rPr>
          <w:lang w:val="en-US"/>
        </w:rPr>
        <w:t xml:space="preserve"> the risks of </w:t>
      </w:r>
      <w:r w:rsidR="00C92172" w:rsidRPr="00D91855">
        <w:rPr>
          <w:lang w:val="en-US"/>
        </w:rPr>
        <w:t xml:space="preserve">local elections and possible </w:t>
      </w:r>
      <w:r w:rsidR="00DD4765" w:rsidRPr="00D91855">
        <w:rPr>
          <w:lang w:val="en-US"/>
        </w:rPr>
        <w:t>administrative changes in LGUs every 3 years</w:t>
      </w:r>
      <w:r w:rsidR="00A32B12" w:rsidRPr="00D91855">
        <w:rPr>
          <w:rStyle w:val="FootnoteReference"/>
          <w:lang w:val="en-US"/>
        </w:rPr>
        <w:footnoteReference w:id="45"/>
      </w:r>
      <w:r w:rsidR="0006019B">
        <w:rPr>
          <w:lang w:val="en-US"/>
        </w:rPr>
        <w:t>;</w:t>
      </w:r>
    </w:p>
    <w:p w14:paraId="3B670956" w14:textId="475FDB3C" w:rsidR="007D109E" w:rsidRPr="00A84D66" w:rsidRDefault="00DF1DBC" w:rsidP="00287282">
      <w:pPr>
        <w:numPr>
          <w:ilvl w:val="1"/>
          <w:numId w:val="36"/>
        </w:numPr>
        <w:autoSpaceDE w:val="0"/>
        <w:autoSpaceDN w:val="0"/>
        <w:adjustRightInd w:val="0"/>
        <w:spacing w:after="0"/>
        <w:rPr>
          <w:lang w:val="en-US"/>
        </w:rPr>
      </w:pPr>
      <w:r>
        <w:rPr>
          <w:lang w:val="en-US"/>
        </w:rPr>
        <w:t>Conduct</w:t>
      </w:r>
      <w:r w:rsidR="00823180">
        <w:rPr>
          <w:lang w:val="en-US"/>
        </w:rPr>
        <w:t>ing</w:t>
      </w:r>
      <w:r>
        <w:rPr>
          <w:lang w:val="en-US"/>
        </w:rPr>
        <w:t xml:space="preserve"> m</w:t>
      </w:r>
      <w:r w:rsidR="00E65CE7">
        <w:rPr>
          <w:lang w:val="en-US"/>
        </w:rPr>
        <w:t xml:space="preserve">eetings on the contents </w:t>
      </w:r>
      <w:r w:rsidR="007D109E" w:rsidRPr="00DF1DBC">
        <w:rPr>
          <w:lang w:val="en-US"/>
        </w:rPr>
        <w:t>mechanisms and policy actions</w:t>
      </w:r>
      <w:r w:rsidR="007D109E" w:rsidRPr="00A84D66">
        <w:rPr>
          <w:lang w:val="en-US"/>
        </w:rPr>
        <w:t xml:space="preserve"> </w:t>
      </w:r>
      <w:r w:rsidR="00134849" w:rsidRPr="00A84D66">
        <w:rPr>
          <w:lang w:val="en-US"/>
        </w:rPr>
        <w:t xml:space="preserve">to improve </w:t>
      </w:r>
      <w:r w:rsidR="007D109E" w:rsidRPr="00A84D66">
        <w:rPr>
          <w:lang w:val="en-US"/>
        </w:rPr>
        <w:t xml:space="preserve">LGU </w:t>
      </w:r>
      <w:r w:rsidR="00A32B12" w:rsidRPr="00A84D66">
        <w:rPr>
          <w:lang w:val="en-US"/>
        </w:rPr>
        <w:t>efficien</w:t>
      </w:r>
      <w:r w:rsidR="00134849" w:rsidRPr="00A84D66">
        <w:rPr>
          <w:lang w:val="en-US"/>
        </w:rPr>
        <w:t xml:space="preserve">cy for approvals and </w:t>
      </w:r>
      <w:r w:rsidR="00A32B12" w:rsidRPr="00A84D66">
        <w:rPr>
          <w:lang w:val="en-US"/>
        </w:rPr>
        <w:t xml:space="preserve">permits for </w:t>
      </w:r>
      <w:r w:rsidR="007D109E" w:rsidRPr="00A56080">
        <w:rPr>
          <w:lang w:val="en-US"/>
        </w:rPr>
        <w:t>RE-based projects in cooperation with the private sector</w:t>
      </w:r>
      <w:r w:rsidR="007D109E" w:rsidRPr="00D91855">
        <w:rPr>
          <w:rStyle w:val="FootnoteReference"/>
          <w:lang w:val="en-US"/>
        </w:rPr>
        <w:footnoteReference w:id="46"/>
      </w:r>
      <w:r w:rsidR="00E65CE7" w:rsidRPr="00A84D66">
        <w:rPr>
          <w:lang w:val="en-US"/>
        </w:rPr>
        <w:t xml:space="preserve"> that will be drafted, established and adopted by the LGU</w:t>
      </w:r>
      <w:r w:rsidR="007D109E" w:rsidRPr="00A84D66">
        <w:rPr>
          <w:lang w:val="en-US"/>
        </w:rPr>
        <w:t>;</w:t>
      </w:r>
      <w:r w:rsidR="0006019B" w:rsidRPr="00A84D66">
        <w:rPr>
          <w:lang w:val="en-US"/>
        </w:rPr>
        <w:t xml:space="preserve"> </w:t>
      </w:r>
    </w:p>
    <w:p w14:paraId="7ADDEDEC" w14:textId="2162B235" w:rsidR="0006019B" w:rsidRDefault="00DF1DBC" w:rsidP="00287282">
      <w:pPr>
        <w:numPr>
          <w:ilvl w:val="1"/>
          <w:numId w:val="36"/>
        </w:numPr>
        <w:autoSpaceDE w:val="0"/>
        <w:autoSpaceDN w:val="0"/>
        <w:adjustRightInd w:val="0"/>
        <w:spacing w:after="0"/>
        <w:rPr>
          <w:lang w:val="en-US"/>
        </w:rPr>
      </w:pPr>
      <w:r>
        <w:rPr>
          <w:lang w:val="en-US"/>
        </w:rPr>
        <w:t>Sc</w:t>
      </w:r>
      <w:r w:rsidR="0006019B">
        <w:rPr>
          <w:lang w:val="en-US"/>
        </w:rPr>
        <w:t xml:space="preserve">reening of RE projects </w:t>
      </w:r>
      <w:r w:rsidR="0006019B" w:rsidRPr="00D91855">
        <w:rPr>
          <w:lang w:val="en-US"/>
        </w:rPr>
        <w:t xml:space="preserve">to prevent LGUs from pursuing </w:t>
      </w:r>
      <w:r w:rsidR="0006019B">
        <w:rPr>
          <w:lang w:val="en-US"/>
        </w:rPr>
        <w:t xml:space="preserve">RE </w:t>
      </w:r>
      <w:r w:rsidR="0006019B" w:rsidRPr="00D91855">
        <w:rPr>
          <w:lang w:val="en-US"/>
        </w:rPr>
        <w:t>projects whose capacity may not be compatible for feeding into the grid</w:t>
      </w:r>
      <w:r w:rsidR="003574C0">
        <w:rPr>
          <w:lang w:val="en-US"/>
        </w:rPr>
        <w:t>;</w:t>
      </w:r>
      <w:r w:rsidR="003574C0" w:rsidRPr="003574C0">
        <w:rPr>
          <w:lang w:val="en-US"/>
        </w:rPr>
        <w:t xml:space="preserve"> </w:t>
      </w:r>
      <w:r w:rsidR="003574C0">
        <w:rPr>
          <w:lang w:val="en-US"/>
        </w:rPr>
        <w:t>and</w:t>
      </w:r>
    </w:p>
    <w:p w14:paraId="2EFD7417" w14:textId="1F8C98B9" w:rsidR="003574C0" w:rsidRPr="00D91855" w:rsidRDefault="00DF1DBC" w:rsidP="00287282">
      <w:pPr>
        <w:numPr>
          <w:ilvl w:val="1"/>
          <w:numId w:val="36"/>
        </w:numPr>
        <w:autoSpaceDE w:val="0"/>
        <w:autoSpaceDN w:val="0"/>
        <w:adjustRightInd w:val="0"/>
        <w:spacing w:after="0"/>
        <w:rPr>
          <w:lang w:val="en-US"/>
        </w:rPr>
      </w:pPr>
      <w:r>
        <w:rPr>
          <w:lang w:val="en-US"/>
        </w:rPr>
        <w:t>C</w:t>
      </w:r>
      <w:r w:rsidR="003574C0">
        <w:rPr>
          <w:lang w:val="en-US"/>
        </w:rPr>
        <w:t>onduct</w:t>
      </w:r>
      <w:r w:rsidR="00823180">
        <w:rPr>
          <w:lang w:val="en-US"/>
        </w:rPr>
        <w:t>ing</w:t>
      </w:r>
      <w:r>
        <w:rPr>
          <w:lang w:val="en-US"/>
        </w:rPr>
        <w:t xml:space="preserve"> </w:t>
      </w:r>
      <w:r w:rsidR="003574C0">
        <w:rPr>
          <w:lang w:val="en-US"/>
        </w:rPr>
        <w:t>workshops with other LGUs to share the lessons learned on the streamlining the LGU regulatory processes, and applying them</w:t>
      </w:r>
      <w:r w:rsidR="00D05404">
        <w:rPr>
          <w:lang w:val="en-US"/>
        </w:rPr>
        <w:t xml:space="preserve"> or replicating</w:t>
      </w:r>
      <w:r w:rsidR="003574C0">
        <w:rPr>
          <w:lang w:val="en-US"/>
        </w:rPr>
        <w:t xml:space="preserve"> to other LGUs.</w:t>
      </w:r>
    </w:p>
    <w:p w14:paraId="4C5B6BD9" w14:textId="77777777" w:rsidR="007D109E" w:rsidRPr="00D91855" w:rsidRDefault="001123D7" w:rsidP="0006019B">
      <w:pPr>
        <w:autoSpaceDE w:val="0"/>
        <w:autoSpaceDN w:val="0"/>
        <w:adjustRightInd w:val="0"/>
        <w:spacing w:after="0"/>
        <w:rPr>
          <w:lang w:val="en-US"/>
        </w:rPr>
      </w:pPr>
      <w:r w:rsidRPr="00D91855">
        <w:rPr>
          <w:lang w:val="en-US"/>
        </w:rPr>
        <w:t xml:space="preserve"> </w:t>
      </w:r>
    </w:p>
    <w:p w14:paraId="6A454756" w14:textId="77777777" w:rsidR="008F55BB" w:rsidRPr="00D91855" w:rsidRDefault="007D109E" w:rsidP="008C2EDF">
      <w:pPr>
        <w:autoSpaceDE w:val="0"/>
        <w:autoSpaceDN w:val="0"/>
        <w:adjustRightInd w:val="0"/>
        <w:spacing w:after="0"/>
        <w:ind w:left="1349"/>
        <w:rPr>
          <w:lang w:val="en-US"/>
        </w:rPr>
      </w:pPr>
      <w:r w:rsidRPr="00D91855">
        <w:rPr>
          <w:lang w:val="en-US"/>
        </w:rPr>
        <w:t>GEF support is required for these activities to improve the integration of LGUs with RE project development</w:t>
      </w:r>
      <w:r w:rsidR="00AF5F8A" w:rsidRPr="00D91855">
        <w:rPr>
          <w:lang w:val="en-US"/>
        </w:rPr>
        <w:t xml:space="preserve"> and in the implementation, review, update of existing energy plans or preparation of local energy plans in additional LGUs.</w:t>
      </w:r>
      <w:r w:rsidRPr="00D91855">
        <w:rPr>
          <w:lang w:val="en-US"/>
        </w:rPr>
        <w:t xml:space="preserve"> </w:t>
      </w:r>
      <w:r w:rsidR="004F3EF9" w:rsidRPr="00D91855">
        <w:rPr>
          <w:lang w:val="en-US"/>
        </w:rPr>
        <w:t>The budget from REMB/DOE from 2016 to 2020 for outreach activities to LGUs on these issues is USD 20,000.</w:t>
      </w:r>
      <w:r w:rsidR="00AF5F8A" w:rsidRPr="00D91855">
        <w:rPr>
          <w:lang w:val="en-US"/>
        </w:rPr>
        <w:t xml:space="preserve"> </w:t>
      </w:r>
      <w:r w:rsidR="00AF0022">
        <w:rPr>
          <w:lang w:val="en-US"/>
        </w:rPr>
        <w:t xml:space="preserve"> </w:t>
      </w:r>
      <w:r w:rsidRPr="00D91855">
        <w:rPr>
          <w:lang w:val="en-US"/>
        </w:rPr>
        <w:t>The budget from Palawan and Iliolo LGUs from 2016 to 2020 is USD 200,000 and USD 125,000 respectively</w:t>
      </w:r>
      <w:r w:rsidR="006A258E" w:rsidRPr="00D91855">
        <w:rPr>
          <w:i/>
          <w:lang w:val="en-US"/>
        </w:rPr>
        <w:t>.</w:t>
      </w:r>
    </w:p>
    <w:p w14:paraId="7ECE9078" w14:textId="77777777" w:rsidR="007D109E" w:rsidRPr="00D91855" w:rsidRDefault="007D109E" w:rsidP="002928A8">
      <w:pPr>
        <w:autoSpaceDE w:val="0"/>
        <w:autoSpaceDN w:val="0"/>
        <w:adjustRightInd w:val="0"/>
        <w:spacing w:after="0"/>
        <w:ind w:left="1080"/>
        <w:rPr>
          <w:lang w:val="en-US"/>
        </w:rPr>
      </w:pPr>
    </w:p>
    <w:p w14:paraId="558950D1" w14:textId="77777777" w:rsidR="00952032" w:rsidRPr="00D91855" w:rsidRDefault="00487E4F" w:rsidP="008C2EDF">
      <w:pPr>
        <w:numPr>
          <w:ilvl w:val="0"/>
          <w:numId w:val="22"/>
        </w:numPr>
        <w:tabs>
          <w:tab w:val="num" w:pos="1080"/>
        </w:tabs>
        <w:autoSpaceDE w:val="0"/>
        <w:autoSpaceDN w:val="0"/>
        <w:adjustRightInd w:val="0"/>
        <w:spacing w:after="0"/>
        <w:ind w:left="1352"/>
        <w:rPr>
          <w:lang w:val="en-US"/>
        </w:rPr>
      </w:pPr>
      <w:r w:rsidRPr="00D91855">
        <w:rPr>
          <w:i/>
          <w:u w:val="single"/>
          <w:lang w:val="en-US"/>
        </w:rPr>
        <w:t>Output 2.2</w:t>
      </w:r>
      <w:r w:rsidR="00F82153" w:rsidRPr="00D91855">
        <w:rPr>
          <w:i/>
          <w:u w:val="single"/>
          <w:lang w:val="en-US"/>
        </w:rPr>
        <w:t>: Streamlined system of issuance of permits and licenses</w:t>
      </w:r>
      <w:r w:rsidR="00952032" w:rsidRPr="00D91855">
        <w:rPr>
          <w:b/>
          <w:i/>
          <w:u w:val="single"/>
          <w:lang w:val="en-US"/>
        </w:rPr>
        <w:t>:</w:t>
      </w:r>
      <w:r w:rsidR="00952032" w:rsidRPr="00D91855">
        <w:rPr>
          <w:b/>
          <w:lang w:val="en-US"/>
        </w:rPr>
        <w:t xml:space="preserve"> </w:t>
      </w:r>
      <w:r w:rsidR="00D957B9" w:rsidRPr="00D91855">
        <w:rPr>
          <w:b/>
          <w:lang w:val="en-US"/>
        </w:rPr>
        <w:t xml:space="preserve"> </w:t>
      </w:r>
      <w:r w:rsidR="00A72972" w:rsidRPr="00D91855">
        <w:rPr>
          <w:lang w:val="en-US"/>
        </w:rPr>
        <w:t xml:space="preserve">An RE project developer is required to obtain a multiple number of permits and in light of the experience to date, there are still a number of RE applications that are stalled in the regulatory process which includes approvals from both inside and outside of the DOE. </w:t>
      </w:r>
      <w:r w:rsidR="00393A28" w:rsidRPr="00D91855">
        <w:rPr>
          <w:lang w:val="en-US"/>
        </w:rPr>
        <w:t>Th</w:t>
      </w:r>
      <w:r w:rsidR="00E559DC">
        <w:rPr>
          <w:lang w:val="en-US"/>
        </w:rPr>
        <w:t>e delivery of th</w:t>
      </w:r>
      <w:r w:rsidR="00393A28" w:rsidRPr="00D91855">
        <w:rPr>
          <w:lang w:val="en-US"/>
        </w:rPr>
        <w:t xml:space="preserve">is output </w:t>
      </w:r>
      <w:r w:rsidR="00E559DC">
        <w:rPr>
          <w:lang w:val="en-US"/>
        </w:rPr>
        <w:t xml:space="preserve">entails </w:t>
      </w:r>
      <w:r w:rsidR="006A258E" w:rsidRPr="00D91855">
        <w:rPr>
          <w:lang w:val="en-US"/>
        </w:rPr>
        <w:t xml:space="preserve">streamlining the permitting process </w:t>
      </w:r>
      <w:r w:rsidR="00393A28" w:rsidRPr="00D91855">
        <w:rPr>
          <w:lang w:val="en-US"/>
        </w:rPr>
        <w:t xml:space="preserve">to provide confidence </w:t>
      </w:r>
      <w:r w:rsidR="00134849">
        <w:rPr>
          <w:lang w:val="en-US"/>
        </w:rPr>
        <w:t xml:space="preserve">to RE developers </w:t>
      </w:r>
      <w:r w:rsidR="00393A28" w:rsidRPr="00D91855">
        <w:rPr>
          <w:lang w:val="en-US"/>
        </w:rPr>
        <w:t xml:space="preserve">in the </w:t>
      </w:r>
      <w:r w:rsidR="002C0202" w:rsidRPr="00D91855">
        <w:rPr>
          <w:lang w:val="en-US"/>
        </w:rPr>
        <w:t xml:space="preserve">entire </w:t>
      </w:r>
      <w:r w:rsidR="00393A28" w:rsidRPr="00D91855">
        <w:rPr>
          <w:lang w:val="en-US"/>
        </w:rPr>
        <w:t>permitting process for the</w:t>
      </w:r>
      <w:r w:rsidR="00E559DC">
        <w:rPr>
          <w:lang w:val="en-US"/>
        </w:rPr>
        <w:t xml:space="preserve"> </w:t>
      </w:r>
      <w:r w:rsidR="00393A28" w:rsidRPr="00D91855">
        <w:rPr>
          <w:lang w:val="en-US"/>
        </w:rPr>
        <w:t xml:space="preserve">commercial application of RE resources. </w:t>
      </w:r>
      <w:r w:rsidR="002C0202" w:rsidRPr="00D91855">
        <w:rPr>
          <w:lang w:val="en-US"/>
        </w:rPr>
        <w:t>To deliver this output, the following activities will be carried out:</w:t>
      </w:r>
    </w:p>
    <w:p w14:paraId="0FEE3A45" w14:textId="77777777" w:rsidR="002928A8" w:rsidRPr="00D91855" w:rsidRDefault="00AF0022" w:rsidP="00287282">
      <w:pPr>
        <w:numPr>
          <w:ilvl w:val="0"/>
          <w:numId w:val="62"/>
        </w:numPr>
        <w:autoSpaceDE w:val="0"/>
        <w:autoSpaceDN w:val="0"/>
        <w:adjustRightInd w:val="0"/>
        <w:spacing w:after="0"/>
        <w:rPr>
          <w:lang w:val="en-US"/>
        </w:rPr>
      </w:pPr>
      <w:r>
        <w:rPr>
          <w:u w:val="single"/>
        </w:rPr>
        <w:t>C</w:t>
      </w:r>
      <w:r w:rsidRPr="004D105A">
        <w:rPr>
          <w:u w:val="single"/>
        </w:rPr>
        <w:t>apacity development of DOE personnel on the evaluation and issuance of RE Service contracts</w:t>
      </w:r>
      <w:r>
        <w:rPr>
          <w:u w:val="single"/>
        </w:rPr>
        <w:t>.</w:t>
      </w:r>
      <w:r w:rsidRPr="00D91855">
        <w:rPr>
          <w:lang w:val="en-US"/>
        </w:rPr>
        <w:t xml:space="preserve"> </w:t>
      </w:r>
      <w:r>
        <w:rPr>
          <w:lang w:val="en-US"/>
        </w:rPr>
        <w:t>In addition to ongoing DOE training for the issuance and management of Service Contracts</w:t>
      </w:r>
      <w:r>
        <w:rPr>
          <w:rStyle w:val="FootnoteReference"/>
          <w:lang w:val="en-US"/>
        </w:rPr>
        <w:footnoteReference w:id="47"/>
      </w:r>
      <w:r>
        <w:rPr>
          <w:lang w:val="en-US"/>
        </w:rPr>
        <w:t xml:space="preserve">, </w:t>
      </w:r>
      <w:r>
        <w:t>incremental workshops will be conducted with NWRB and DENR, as well as the analysis of the recently imposed requirements for RE developers</w:t>
      </w:r>
      <w:r w:rsidR="00134849">
        <w:t xml:space="preserve"> (</w:t>
      </w:r>
      <w:r w:rsidR="00EE7EAB" w:rsidRPr="00D91855">
        <w:rPr>
          <w:lang w:val="en-US"/>
        </w:rPr>
        <w:t xml:space="preserve">2 workshops in Years 1 and 2 that will </w:t>
      </w:r>
      <w:r w:rsidR="002C0202" w:rsidRPr="00D91855">
        <w:rPr>
          <w:lang w:val="en-US"/>
        </w:rPr>
        <w:t>open discussions</w:t>
      </w:r>
      <w:r w:rsidR="002928A8" w:rsidRPr="00D91855">
        <w:rPr>
          <w:lang w:val="en-US"/>
        </w:rPr>
        <w:t xml:space="preserve"> </w:t>
      </w:r>
      <w:r w:rsidR="00C91D00" w:rsidRPr="00D91855">
        <w:rPr>
          <w:lang w:val="en-US"/>
        </w:rPr>
        <w:t>between</w:t>
      </w:r>
      <w:r w:rsidR="002928A8" w:rsidRPr="00D91855">
        <w:rPr>
          <w:lang w:val="en-US"/>
        </w:rPr>
        <w:t xml:space="preserve"> </w:t>
      </w:r>
      <w:r w:rsidR="00C91D00" w:rsidRPr="00D91855">
        <w:rPr>
          <w:lang w:val="en-US"/>
        </w:rPr>
        <w:t xml:space="preserve">NWRB and </w:t>
      </w:r>
      <w:r w:rsidR="002928A8" w:rsidRPr="00D91855">
        <w:rPr>
          <w:lang w:val="en-US"/>
        </w:rPr>
        <w:t xml:space="preserve">DENR on </w:t>
      </w:r>
      <w:r w:rsidR="00C91D00" w:rsidRPr="00D91855">
        <w:rPr>
          <w:lang w:val="en-US"/>
        </w:rPr>
        <w:t xml:space="preserve">the </w:t>
      </w:r>
      <w:r w:rsidR="002928A8" w:rsidRPr="00D91855">
        <w:rPr>
          <w:lang w:val="en-US"/>
        </w:rPr>
        <w:t>water sustainability plan</w:t>
      </w:r>
      <w:r w:rsidR="00C91D00" w:rsidRPr="00D91855">
        <w:rPr>
          <w:lang w:val="en-US"/>
        </w:rPr>
        <w:t>s</w:t>
      </w:r>
      <w:r w:rsidR="002928A8" w:rsidRPr="00D91855">
        <w:rPr>
          <w:lang w:val="en-US"/>
        </w:rPr>
        <w:t xml:space="preserve"> </w:t>
      </w:r>
      <w:r w:rsidR="00C91D00" w:rsidRPr="00D91855">
        <w:rPr>
          <w:lang w:val="en-US"/>
        </w:rPr>
        <w:t xml:space="preserve">required </w:t>
      </w:r>
      <w:r w:rsidR="002928A8" w:rsidRPr="00D91855">
        <w:rPr>
          <w:lang w:val="en-US"/>
        </w:rPr>
        <w:t>from RE developers</w:t>
      </w:r>
      <w:r w:rsidR="00134849">
        <w:rPr>
          <w:lang w:val="en-US"/>
        </w:rPr>
        <w:t>)</w:t>
      </w:r>
      <w:r w:rsidR="00C91D00" w:rsidRPr="00D91855">
        <w:rPr>
          <w:lang w:val="en-US"/>
        </w:rPr>
        <w:t>.  The workshop</w:t>
      </w:r>
      <w:r w:rsidR="00134849">
        <w:rPr>
          <w:lang w:val="en-US"/>
        </w:rPr>
        <w:t>s</w:t>
      </w:r>
      <w:r w:rsidR="00C91D00" w:rsidRPr="00D91855">
        <w:rPr>
          <w:lang w:val="en-US"/>
        </w:rPr>
        <w:t xml:space="preserve"> </w:t>
      </w:r>
      <w:r w:rsidR="002C0202" w:rsidRPr="00D91855">
        <w:rPr>
          <w:lang w:val="en-US"/>
        </w:rPr>
        <w:t xml:space="preserve">would </w:t>
      </w:r>
      <w:r w:rsidR="00C91D00" w:rsidRPr="00D91855">
        <w:rPr>
          <w:lang w:val="en-US"/>
        </w:rPr>
        <w:t xml:space="preserve">clarify what </w:t>
      </w:r>
      <w:r w:rsidR="00B367E2" w:rsidRPr="00D91855">
        <w:rPr>
          <w:lang w:val="en-US"/>
        </w:rPr>
        <w:t xml:space="preserve">processes may be streamlined (e.g., 30-day posting of water rights application in LGUs and DPWH regional offices), what documents and specific contents may be </w:t>
      </w:r>
      <w:r w:rsidR="00C91D00" w:rsidRPr="00D91855">
        <w:rPr>
          <w:lang w:val="en-US"/>
        </w:rPr>
        <w:t>required from RE developers on their submissions to both NWRB and DENR, and if the two agencies could agree to consolidate these requirements with the intention of accelerating the approval process for RE projects</w:t>
      </w:r>
      <w:r w:rsidR="00525EA7">
        <w:rPr>
          <w:lang w:val="en-US"/>
        </w:rPr>
        <w:t xml:space="preserve">. </w:t>
      </w:r>
      <w:r w:rsidR="009A1923" w:rsidRPr="00D91855">
        <w:rPr>
          <w:lang w:val="en-US"/>
        </w:rPr>
        <w:t xml:space="preserve"> Analysis and clarification on a recently imposed requirement for RE developers due to its perceived overlaps with the </w:t>
      </w:r>
      <w:r w:rsidR="002379E5" w:rsidRPr="00D91855">
        <w:rPr>
          <w:lang w:val="en-US"/>
        </w:rPr>
        <w:t>Environmental Impact Statement (EIS) System</w:t>
      </w:r>
      <w:r w:rsidR="00C91D00" w:rsidRPr="00D91855">
        <w:rPr>
          <w:lang w:val="en-US"/>
        </w:rPr>
        <w:t>;</w:t>
      </w:r>
    </w:p>
    <w:p w14:paraId="413E2276" w14:textId="77777777" w:rsidR="002379E5" w:rsidRPr="00D91855" w:rsidRDefault="004D105A" w:rsidP="00287282">
      <w:pPr>
        <w:numPr>
          <w:ilvl w:val="0"/>
          <w:numId w:val="62"/>
        </w:numPr>
        <w:autoSpaceDE w:val="0"/>
        <w:autoSpaceDN w:val="0"/>
        <w:adjustRightInd w:val="0"/>
        <w:spacing w:after="0"/>
        <w:rPr>
          <w:lang w:val="en-US"/>
        </w:rPr>
      </w:pPr>
      <w:r>
        <w:rPr>
          <w:lang w:val="en-US"/>
        </w:rPr>
        <w:t>Conduct c</w:t>
      </w:r>
      <w:r w:rsidR="002379E5" w:rsidRPr="00D91855">
        <w:rPr>
          <w:lang w:val="en-US"/>
        </w:rPr>
        <w:t xml:space="preserve">oordination </w:t>
      </w:r>
      <w:r>
        <w:rPr>
          <w:lang w:val="en-US"/>
        </w:rPr>
        <w:t xml:space="preserve">meetings </w:t>
      </w:r>
      <w:r w:rsidR="002379E5" w:rsidRPr="00D91855">
        <w:rPr>
          <w:lang w:val="en-US"/>
        </w:rPr>
        <w:t xml:space="preserve">among agencies </w:t>
      </w:r>
      <w:r w:rsidR="00B66EEF" w:rsidRPr="00D91855">
        <w:rPr>
          <w:lang w:val="en-US"/>
        </w:rPr>
        <w:t>such as National Commission on Indigenous Peoples (NCIP)</w:t>
      </w:r>
      <w:r w:rsidR="002379E5" w:rsidRPr="00D91855">
        <w:rPr>
          <w:lang w:val="en-US"/>
        </w:rPr>
        <w:t xml:space="preserve"> </w:t>
      </w:r>
      <w:r w:rsidR="00B66EEF" w:rsidRPr="00D91855">
        <w:rPr>
          <w:lang w:val="en-US"/>
        </w:rPr>
        <w:t xml:space="preserve">and Environment Management Bureau (EMB) of the DENR on streamlining the </w:t>
      </w:r>
      <w:r w:rsidR="002379E5" w:rsidRPr="00D91855">
        <w:rPr>
          <w:lang w:val="en-US"/>
        </w:rPr>
        <w:t xml:space="preserve">approval </w:t>
      </w:r>
      <w:r w:rsidR="00E0159B" w:rsidRPr="00D91855">
        <w:rPr>
          <w:lang w:val="en-US"/>
        </w:rPr>
        <w:t xml:space="preserve">process </w:t>
      </w:r>
      <w:r w:rsidR="002379E5" w:rsidRPr="00D91855">
        <w:rPr>
          <w:lang w:val="en-US"/>
        </w:rPr>
        <w:t xml:space="preserve">for </w:t>
      </w:r>
      <w:r w:rsidR="00E0159B" w:rsidRPr="00D91855">
        <w:rPr>
          <w:lang w:val="en-US"/>
        </w:rPr>
        <w:t xml:space="preserve">(i) </w:t>
      </w:r>
      <w:r w:rsidR="002379E5" w:rsidRPr="00D91855">
        <w:rPr>
          <w:lang w:val="en-US"/>
        </w:rPr>
        <w:t>compliance of the RE project application to the Indigenous People’s (IPs) Right Act</w:t>
      </w:r>
      <w:r w:rsidR="00E0159B" w:rsidRPr="00D91855">
        <w:rPr>
          <w:lang w:val="en-US"/>
        </w:rPr>
        <w:t>,</w:t>
      </w:r>
      <w:r w:rsidR="002379E5" w:rsidRPr="00D91855">
        <w:rPr>
          <w:lang w:val="en-US"/>
        </w:rPr>
        <w:t xml:space="preserve"> </w:t>
      </w:r>
      <w:r w:rsidR="00B66EEF" w:rsidRPr="00D91855">
        <w:rPr>
          <w:lang w:val="en-US"/>
        </w:rPr>
        <w:t xml:space="preserve">as well as </w:t>
      </w:r>
      <w:r w:rsidR="00E0159B" w:rsidRPr="00D91855">
        <w:rPr>
          <w:lang w:val="en-US"/>
        </w:rPr>
        <w:t xml:space="preserve">(ii) </w:t>
      </w:r>
      <w:r w:rsidR="00B66EEF" w:rsidRPr="00D91855">
        <w:rPr>
          <w:lang w:val="en-US"/>
        </w:rPr>
        <w:t>the</w:t>
      </w:r>
      <w:r w:rsidR="00EF09B1" w:rsidRPr="00D91855">
        <w:rPr>
          <w:lang w:val="en-US"/>
        </w:rPr>
        <w:t xml:space="preserve"> </w:t>
      </w:r>
      <w:r w:rsidR="002379E5" w:rsidRPr="00D91855">
        <w:rPr>
          <w:lang w:val="en-US"/>
        </w:rPr>
        <w:t xml:space="preserve">Environmental Clearance Certificate (ECC) </w:t>
      </w:r>
      <w:r w:rsidR="00EF09B1" w:rsidRPr="00D91855">
        <w:rPr>
          <w:lang w:val="en-US"/>
        </w:rPr>
        <w:t>under</w:t>
      </w:r>
      <w:r w:rsidR="002379E5" w:rsidRPr="00D91855">
        <w:rPr>
          <w:lang w:val="en-US"/>
        </w:rPr>
        <w:t xml:space="preserve"> the </w:t>
      </w:r>
      <w:r w:rsidR="00B66EEF" w:rsidRPr="00D91855">
        <w:rPr>
          <w:lang w:val="en-US"/>
        </w:rPr>
        <w:t>EIS, respectively;</w:t>
      </w:r>
    </w:p>
    <w:p w14:paraId="07BCE7F4" w14:textId="77777777" w:rsidR="009A1923" w:rsidRPr="00D91855" w:rsidRDefault="000C5208" w:rsidP="00287282">
      <w:pPr>
        <w:numPr>
          <w:ilvl w:val="0"/>
          <w:numId w:val="62"/>
        </w:numPr>
        <w:autoSpaceDE w:val="0"/>
        <w:autoSpaceDN w:val="0"/>
        <w:adjustRightInd w:val="0"/>
        <w:spacing w:after="0"/>
        <w:rPr>
          <w:lang w:val="en-US"/>
        </w:rPr>
      </w:pPr>
      <w:r w:rsidRPr="00D91855">
        <w:rPr>
          <w:lang w:val="en-US"/>
        </w:rPr>
        <w:t>Assessing and clarifying</w:t>
      </w:r>
      <w:r w:rsidR="009A1923" w:rsidRPr="00D91855">
        <w:rPr>
          <w:lang w:val="en-US"/>
        </w:rPr>
        <w:t xml:space="preserve"> </w:t>
      </w:r>
      <w:r w:rsidRPr="00D91855">
        <w:rPr>
          <w:lang w:val="en-US"/>
        </w:rPr>
        <w:t>the</w:t>
      </w:r>
      <w:r w:rsidR="009A1923" w:rsidRPr="00D91855">
        <w:rPr>
          <w:lang w:val="en-US"/>
        </w:rPr>
        <w:t xml:space="preserve"> consistency in the determination of Government and IP share of revenues generated by RE resources that are developed and utilized from national wealth</w:t>
      </w:r>
      <w:r w:rsidR="00525EA7">
        <w:rPr>
          <w:lang w:val="en-US"/>
        </w:rPr>
        <w:t xml:space="preserve">. </w:t>
      </w:r>
      <w:r w:rsidR="00525EA7">
        <w:t>This will be completed in Year 1</w:t>
      </w:r>
      <w:r w:rsidR="009A1923" w:rsidRPr="00D91855">
        <w:rPr>
          <w:lang w:val="en-US"/>
        </w:rPr>
        <w:t>;</w:t>
      </w:r>
    </w:p>
    <w:p w14:paraId="751B425F" w14:textId="77777777" w:rsidR="002928A8" w:rsidRPr="00D91855" w:rsidRDefault="004D105A" w:rsidP="00287282">
      <w:pPr>
        <w:numPr>
          <w:ilvl w:val="0"/>
          <w:numId w:val="62"/>
        </w:numPr>
        <w:autoSpaceDE w:val="0"/>
        <w:autoSpaceDN w:val="0"/>
        <w:adjustRightInd w:val="0"/>
        <w:spacing w:after="0"/>
        <w:rPr>
          <w:lang w:val="en-US"/>
        </w:rPr>
      </w:pPr>
      <w:r>
        <w:rPr>
          <w:lang w:val="en-US"/>
        </w:rPr>
        <w:t>Assessment and p</w:t>
      </w:r>
      <w:r w:rsidR="004F3EF9" w:rsidRPr="00D91855">
        <w:rPr>
          <w:lang w:val="en-US"/>
        </w:rPr>
        <w:t xml:space="preserve">rovision of </w:t>
      </w:r>
      <w:r>
        <w:rPr>
          <w:lang w:val="en-US"/>
        </w:rPr>
        <w:t xml:space="preserve">recommended </w:t>
      </w:r>
      <w:r w:rsidR="002C0202" w:rsidRPr="00D91855">
        <w:rPr>
          <w:lang w:val="en-US"/>
        </w:rPr>
        <w:t xml:space="preserve">measures to </w:t>
      </w:r>
      <w:r w:rsidR="002928A8" w:rsidRPr="00D91855">
        <w:rPr>
          <w:lang w:val="en-US"/>
        </w:rPr>
        <w:t>streamlin</w:t>
      </w:r>
      <w:r w:rsidR="002C0202" w:rsidRPr="00D91855">
        <w:rPr>
          <w:lang w:val="en-US"/>
        </w:rPr>
        <w:t>e</w:t>
      </w:r>
      <w:r w:rsidR="002928A8" w:rsidRPr="00D91855">
        <w:rPr>
          <w:lang w:val="en-US"/>
        </w:rPr>
        <w:t xml:space="preserve"> the long process at provincial offices to convert public tenured lands to commercial land on which RE projects are located; </w:t>
      </w:r>
      <w:r w:rsidR="009168EE" w:rsidRPr="00D91855">
        <w:rPr>
          <w:lang w:val="en-US"/>
        </w:rPr>
        <w:t>and</w:t>
      </w:r>
    </w:p>
    <w:p w14:paraId="31CE2256" w14:textId="77777777" w:rsidR="00056203" w:rsidRPr="00D91855" w:rsidRDefault="002C0202" w:rsidP="00287282">
      <w:pPr>
        <w:numPr>
          <w:ilvl w:val="0"/>
          <w:numId w:val="62"/>
        </w:numPr>
        <w:autoSpaceDE w:val="0"/>
        <w:autoSpaceDN w:val="0"/>
        <w:adjustRightInd w:val="0"/>
        <w:spacing w:after="0"/>
        <w:rPr>
          <w:lang w:val="en-US"/>
        </w:rPr>
      </w:pPr>
      <w:r w:rsidRPr="00D91855">
        <w:rPr>
          <w:lang w:val="en-US"/>
        </w:rPr>
        <w:t xml:space="preserve">Forming and convening </w:t>
      </w:r>
      <w:r w:rsidR="002928A8" w:rsidRPr="00D91855">
        <w:rPr>
          <w:lang w:val="en-US"/>
        </w:rPr>
        <w:t>a task force</w:t>
      </w:r>
      <w:r w:rsidR="00056203" w:rsidRPr="00D91855">
        <w:rPr>
          <w:rStyle w:val="FootnoteReference"/>
          <w:lang w:val="en-US"/>
        </w:rPr>
        <w:footnoteReference w:id="48"/>
      </w:r>
      <w:r w:rsidR="002928A8" w:rsidRPr="00D91855">
        <w:rPr>
          <w:lang w:val="en-US"/>
        </w:rPr>
        <w:t xml:space="preserve"> </w:t>
      </w:r>
      <w:r w:rsidR="004F3EF9" w:rsidRPr="00D91855">
        <w:rPr>
          <w:lang w:val="en-US"/>
        </w:rPr>
        <w:t xml:space="preserve">(twice annually over the entire 5-year Project period) </w:t>
      </w:r>
      <w:r w:rsidR="002928A8" w:rsidRPr="00D91855">
        <w:rPr>
          <w:lang w:val="en-US"/>
        </w:rPr>
        <w:t>to</w:t>
      </w:r>
      <w:r w:rsidR="00056203" w:rsidRPr="00D91855">
        <w:rPr>
          <w:lang w:val="en-US"/>
        </w:rPr>
        <w:t xml:space="preserve"> facilitate development of and approve sustained improvements in the regulatory process including:</w:t>
      </w:r>
    </w:p>
    <w:p w14:paraId="4C07FF67" w14:textId="77777777" w:rsidR="008A0B5F" w:rsidRPr="00D91855" w:rsidRDefault="00C338A4" w:rsidP="00287282">
      <w:pPr>
        <w:numPr>
          <w:ilvl w:val="1"/>
          <w:numId w:val="62"/>
        </w:numPr>
        <w:autoSpaceDE w:val="0"/>
        <w:autoSpaceDN w:val="0"/>
        <w:adjustRightInd w:val="0"/>
        <w:spacing w:after="0"/>
        <w:ind w:left="1709"/>
        <w:rPr>
          <w:lang w:val="en-US"/>
        </w:rPr>
      </w:pPr>
      <w:r w:rsidRPr="00D91855">
        <w:rPr>
          <w:lang w:val="en-US"/>
        </w:rPr>
        <w:t>P</w:t>
      </w:r>
      <w:r w:rsidR="00056203" w:rsidRPr="00D91855">
        <w:rPr>
          <w:lang w:val="en-US"/>
        </w:rPr>
        <w:t xml:space="preserve">lans </w:t>
      </w:r>
      <w:r w:rsidRPr="00D91855">
        <w:rPr>
          <w:lang w:val="en-US"/>
        </w:rPr>
        <w:t>to implement</w:t>
      </w:r>
      <w:r w:rsidR="00056203" w:rsidRPr="00D91855">
        <w:rPr>
          <w:lang w:val="en-US"/>
        </w:rPr>
        <w:t xml:space="preserve"> </w:t>
      </w:r>
      <w:r w:rsidR="002928A8" w:rsidRPr="00D91855">
        <w:rPr>
          <w:lang w:val="en-US"/>
        </w:rPr>
        <w:t>accelerat</w:t>
      </w:r>
      <w:r w:rsidR="00056203" w:rsidRPr="00D91855">
        <w:rPr>
          <w:lang w:val="en-US"/>
        </w:rPr>
        <w:t>ed</w:t>
      </w:r>
      <w:r w:rsidR="002928A8" w:rsidRPr="00D91855">
        <w:rPr>
          <w:lang w:val="en-US"/>
        </w:rPr>
        <w:t xml:space="preserve"> development of RE investment facilitation centers </w:t>
      </w:r>
      <w:r w:rsidR="00A8073C" w:rsidRPr="00D91855">
        <w:rPr>
          <w:lang w:val="en-US"/>
        </w:rPr>
        <w:t>or market service centers (MSCs) that would provide</w:t>
      </w:r>
      <w:r w:rsidR="00393A28" w:rsidRPr="00D91855">
        <w:rPr>
          <w:lang w:val="en-US"/>
        </w:rPr>
        <w:t xml:space="preserve"> </w:t>
      </w:r>
      <w:r w:rsidR="00304B7C" w:rsidRPr="00D91855">
        <w:rPr>
          <w:lang w:val="en-US"/>
        </w:rPr>
        <w:t xml:space="preserve">assistance </w:t>
      </w:r>
      <w:r w:rsidR="009E5B1F" w:rsidRPr="00D91855">
        <w:rPr>
          <w:lang w:val="en-US"/>
        </w:rPr>
        <w:t xml:space="preserve">to RE developers for </w:t>
      </w:r>
      <w:r w:rsidR="00393A28" w:rsidRPr="00D91855">
        <w:rPr>
          <w:lang w:val="en-US"/>
        </w:rPr>
        <w:t>streamline</w:t>
      </w:r>
      <w:r w:rsidR="00304B7C" w:rsidRPr="00D91855">
        <w:rPr>
          <w:lang w:val="en-US"/>
        </w:rPr>
        <w:t>d</w:t>
      </w:r>
      <w:r w:rsidR="00393A28" w:rsidRPr="00D91855">
        <w:rPr>
          <w:lang w:val="en-US"/>
        </w:rPr>
        <w:t xml:space="preserve"> processing of </w:t>
      </w:r>
      <w:r w:rsidR="002928A8" w:rsidRPr="00D91855">
        <w:rPr>
          <w:lang w:val="en-US"/>
        </w:rPr>
        <w:t>RE project</w:t>
      </w:r>
      <w:r w:rsidR="009E5B1F" w:rsidRPr="00D91855">
        <w:rPr>
          <w:lang w:val="en-US"/>
        </w:rPr>
        <w:t>s</w:t>
      </w:r>
      <w:r w:rsidR="008A0B5F" w:rsidRPr="00D91855">
        <w:rPr>
          <w:lang w:val="en-US"/>
        </w:rPr>
        <w:t>;</w:t>
      </w:r>
    </w:p>
    <w:p w14:paraId="69DDFB2A" w14:textId="77777777" w:rsidR="00056203" w:rsidRPr="00D91855" w:rsidRDefault="00C338A4" w:rsidP="00287282">
      <w:pPr>
        <w:numPr>
          <w:ilvl w:val="1"/>
          <w:numId w:val="62"/>
        </w:numPr>
        <w:autoSpaceDE w:val="0"/>
        <w:autoSpaceDN w:val="0"/>
        <w:adjustRightInd w:val="0"/>
        <w:spacing w:after="0"/>
        <w:ind w:left="1709"/>
        <w:rPr>
          <w:lang w:val="en-US"/>
        </w:rPr>
      </w:pPr>
      <w:r w:rsidRPr="00D91855">
        <w:rPr>
          <w:lang w:val="en-US"/>
        </w:rPr>
        <w:t xml:space="preserve">A </w:t>
      </w:r>
      <w:r w:rsidR="00056203" w:rsidRPr="00D91855">
        <w:rPr>
          <w:lang w:val="en-US"/>
        </w:rPr>
        <w:t>signed coordination agreement between DOE, DILG</w:t>
      </w:r>
      <w:r w:rsidR="00056203" w:rsidRPr="00D91855">
        <w:rPr>
          <w:rStyle w:val="FootnoteReference"/>
          <w:lang w:val="en-US"/>
        </w:rPr>
        <w:footnoteReference w:id="49"/>
      </w:r>
      <w:r w:rsidR="00056203" w:rsidRPr="00D91855">
        <w:rPr>
          <w:lang w:val="en-US"/>
        </w:rPr>
        <w:t xml:space="preserve">, </w:t>
      </w:r>
      <w:r w:rsidR="00364934" w:rsidRPr="00D91855">
        <w:rPr>
          <w:lang w:val="en-US"/>
        </w:rPr>
        <w:t xml:space="preserve">NCIP, </w:t>
      </w:r>
      <w:r w:rsidR="00056203" w:rsidRPr="00D91855">
        <w:rPr>
          <w:lang w:val="en-US"/>
        </w:rPr>
        <w:t>DENR/NWRB, TRANSCO and NGCP.  This agreement will assist in the streamlining of the joint approval of permits for transmission and distribution connections as well as obtaining an ECC with approvals from DENR, NWRB and NCIP;</w:t>
      </w:r>
    </w:p>
    <w:p w14:paraId="03F977EB" w14:textId="77777777" w:rsidR="00056203" w:rsidRPr="00D91855" w:rsidRDefault="00C338A4" w:rsidP="00287282">
      <w:pPr>
        <w:numPr>
          <w:ilvl w:val="1"/>
          <w:numId w:val="62"/>
        </w:numPr>
        <w:autoSpaceDE w:val="0"/>
        <w:autoSpaceDN w:val="0"/>
        <w:adjustRightInd w:val="0"/>
        <w:spacing w:after="0"/>
        <w:ind w:left="1709"/>
        <w:rPr>
          <w:lang w:val="en-US"/>
        </w:rPr>
      </w:pPr>
      <w:r w:rsidRPr="00D91855">
        <w:rPr>
          <w:lang w:val="en-US"/>
        </w:rPr>
        <w:t>Studies on</w:t>
      </w:r>
      <w:r w:rsidR="00056203" w:rsidRPr="00D91855">
        <w:rPr>
          <w:lang w:val="en-US"/>
        </w:rPr>
        <w:t xml:space="preserve"> the realities of securing and implementing the “Right of Way” policy and to include the role of DPWH in the study</w:t>
      </w:r>
      <w:r w:rsidR="00056203" w:rsidRPr="00D91855">
        <w:rPr>
          <w:rStyle w:val="FootnoteReference"/>
          <w:sz w:val="22"/>
          <w:szCs w:val="22"/>
          <w:lang w:val="en-US"/>
        </w:rPr>
        <w:footnoteReference w:id="50"/>
      </w:r>
      <w:r w:rsidR="00056203" w:rsidRPr="00D91855">
        <w:rPr>
          <w:lang w:val="en-US"/>
        </w:rPr>
        <w:t>;</w:t>
      </w:r>
    </w:p>
    <w:p w14:paraId="147A16F0" w14:textId="77777777" w:rsidR="008A0B5F" w:rsidRPr="00D91855" w:rsidRDefault="008463AC" w:rsidP="00287282">
      <w:pPr>
        <w:numPr>
          <w:ilvl w:val="1"/>
          <w:numId w:val="62"/>
        </w:numPr>
        <w:autoSpaceDE w:val="0"/>
        <w:autoSpaceDN w:val="0"/>
        <w:adjustRightInd w:val="0"/>
        <w:spacing w:after="0"/>
        <w:ind w:left="1709"/>
        <w:rPr>
          <w:lang w:val="en-US"/>
        </w:rPr>
      </w:pPr>
      <w:r w:rsidRPr="00D91855">
        <w:rPr>
          <w:lang w:val="en-US"/>
        </w:rPr>
        <w:t>Coordination</w:t>
      </w:r>
      <w:r w:rsidR="008A0B5F" w:rsidRPr="00D91855">
        <w:rPr>
          <w:lang w:val="en-US"/>
        </w:rPr>
        <w:t xml:space="preserve"> agreement with DOE and NWRB on requirements for fulfilling water sustainability plan guidelines.  This would involve discussions with members of NWRB Board on progress and usage of streamlined process to secure water rights; and </w:t>
      </w:r>
    </w:p>
    <w:p w14:paraId="2ACEC13E" w14:textId="77777777" w:rsidR="002928A8" w:rsidRPr="00D91855" w:rsidRDefault="008A0B5F" w:rsidP="00287282">
      <w:pPr>
        <w:numPr>
          <w:ilvl w:val="1"/>
          <w:numId w:val="62"/>
        </w:numPr>
        <w:autoSpaceDE w:val="0"/>
        <w:autoSpaceDN w:val="0"/>
        <w:adjustRightInd w:val="0"/>
        <w:spacing w:after="0"/>
        <w:ind w:left="1709"/>
        <w:rPr>
          <w:lang w:val="en-US"/>
        </w:rPr>
      </w:pPr>
      <w:r w:rsidRPr="00D91855">
        <w:rPr>
          <w:lang w:val="en-US"/>
        </w:rPr>
        <w:t>Coordination agreement between DOE and transmission companies.  Under the RE Act, transmission companies are obligated to connect all RE projects.  With transmission now being managed by NGCP instead of the national government’s TRANSCO, the coordination agreement will clarify TRANSCO’s obligation to connect RE projects through the use of NGCP lines under a “sub-transmission” arrangement for use of NGCP facilities</w:t>
      </w:r>
      <w:r w:rsidR="00C338A4" w:rsidRPr="00D91855">
        <w:rPr>
          <w:lang w:val="en-US"/>
        </w:rPr>
        <w:t>.</w:t>
      </w:r>
    </w:p>
    <w:p w14:paraId="58D82902" w14:textId="77777777" w:rsidR="00030ED2" w:rsidRPr="00D91855" w:rsidRDefault="00030ED2" w:rsidP="002C0202">
      <w:pPr>
        <w:autoSpaceDE w:val="0"/>
        <w:autoSpaceDN w:val="0"/>
        <w:adjustRightInd w:val="0"/>
        <w:spacing w:after="0"/>
        <w:ind w:left="1080"/>
        <w:rPr>
          <w:lang w:val="en-US"/>
        </w:rPr>
      </w:pPr>
    </w:p>
    <w:p w14:paraId="77AA287C" w14:textId="77777777" w:rsidR="00525EA7" w:rsidRDefault="00525EA7" w:rsidP="004B50E1">
      <w:pPr>
        <w:autoSpaceDE w:val="0"/>
        <w:autoSpaceDN w:val="0"/>
        <w:adjustRightInd w:val="0"/>
        <w:spacing w:after="0"/>
        <w:ind w:left="1349"/>
        <w:rPr>
          <w:lang w:val="fil-PH"/>
        </w:rPr>
      </w:pPr>
      <w:r>
        <w:t xml:space="preserve">GEF support is required for coordination activities among agencies that will lay down foundations for a streamlined process for RE project approvals and improve RE investor confidence.  </w:t>
      </w:r>
      <w:r w:rsidRPr="00F3154F">
        <w:t xml:space="preserve">The budget from </w:t>
      </w:r>
      <w:r>
        <w:t xml:space="preserve">DOE/REMB for these activities from 2016 to 2020 is estimated to be </w:t>
      </w:r>
      <w:r w:rsidRPr="0030644A">
        <w:t xml:space="preserve">USD </w:t>
      </w:r>
      <w:r>
        <w:t>1,000,000</w:t>
      </w:r>
      <w:r>
        <w:rPr>
          <w:i/>
          <w:lang w:val="en-US"/>
        </w:rPr>
        <w:t>.</w:t>
      </w:r>
    </w:p>
    <w:p w14:paraId="55E0196D" w14:textId="77777777" w:rsidR="002C0202" w:rsidRPr="00D91855" w:rsidRDefault="002C0202" w:rsidP="00F3390D">
      <w:pPr>
        <w:autoSpaceDE w:val="0"/>
        <w:autoSpaceDN w:val="0"/>
        <w:adjustRightInd w:val="0"/>
        <w:spacing w:after="0"/>
        <w:ind w:left="1080"/>
        <w:rPr>
          <w:lang w:val="en-US"/>
        </w:rPr>
      </w:pPr>
    </w:p>
    <w:p w14:paraId="113C5885" w14:textId="77777777" w:rsidR="005E5E83" w:rsidRPr="00D91855" w:rsidRDefault="005E5E83" w:rsidP="004B50E1">
      <w:pPr>
        <w:numPr>
          <w:ilvl w:val="0"/>
          <w:numId w:val="22"/>
        </w:numPr>
        <w:autoSpaceDE w:val="0"/>
        <w:autoSpaceDN w:val="0"/>
        <w:adjustRightInd w:val="0"/>
        <w:spacing w:after="0"/>
        <w:ind w:left="1352"/>
        <w:rPr>
          <w:lang w:val="en-US"/>
        </w:rPr>
      </w:pPr>
      <w:r w:rsidRPr="00D91855">
        <w:rPr>
          <w:i/>
          <w:u w:val="single"/>
          <w:lang w:val="en-US"/>
        </w:rPr>
        <w:t xml:space="preserve">Output 2.3: </w:t>
      </w:r>
      <w:r w:rsidR="00E57B15" w:rsidRPr="00D91855">
        <w:rPr>
          <w:i/>
          <w:u w:val="single"/>
          <w:lang w:val="en-US"/>
        </w:rPr>
        <w:t>F</w:t>
      </w:r>
      <w:r w:rsidR="00587F9D" w:rsidRPr="00D91855">
        <w:rPr>
          <w:i/>
          <w:u w:val="single"/>
          <w:lang w:val="en-US"/>
        </w:rPr>
        <w:t>ocal points established within LGUs</w:t>
      </w:r>
      <w:r w:rsidRPr="00D91855">
        <w:rPr>
          <w:b/>
          <w:i/>
          <w:u w:val="single"/>
          <w:lang w:val="en-US"/>
        </w:rPr>
        <w:t>:</w:t>
      </w:r>
      <w:r w:rsidRPr="00D91855">
        <w:rPr>
          <w:b/>
          <w:lang w:val="en-US"/>
        </w:rPr>
        <w:t xml:space="preserve">  </w:t>
      </w:r>
      <w:r w:rsidR="00587F9D" w:rsidRPr="00D91855">
        <w:rPr>
          <w:lang w:val="en-US"/>
        </w:rPr>
        <w:t>Th</w:t>
      </w:r>
      <w:r w:rsidR="00F77553">
        <w:rPr>
          <w:lang w:val="en-US"/>
        </w:rPr>
        <w:t>e delivery of th</w:t>
      </w:r>
      <w:r w:rsidR="00587F9D" w:rsidRPr="00D91855">
        <w:rPr>
          <w:lang w:val="en-US"/>
        </w:rPr>
        <w:t xml:space="preserve">is </w:t>
      </w:r>
      <w:r w:rsidR="009E5B1F" w:rsidRPr="00D91855">
        <w:rPr>
          <w:lang w:val="en-US"/>
        </w:rPr>
        <w:t xml:space="preserve">output </w:t>
      </w:r>
      <w:r w:rsidR="00F77553">
        <w:rPr>
          <w:lang w:val="en-US"/>
        </w:rPr>
        <w:t xml:space="preserve">entails the implementation of </w:t>
      </w:r>
      <w:r w:rsidR="00AB07BA" w:rsidRPr="00D91855">
        <w:rPr>
          <w:lang w:val="en-US"/>
        </w:rPr>
        <w:t xml:space="preserve">activities </w:t>
      </w:r>
      <w:r w:rsidR="009E5B1F" w:rsidRPr="00D91855">
        <w:rPr>
          <w:lang w:val="en-US"/>
        </w:rPr>
        <w:t xml:space="preserve">to </w:t>
      </w:r>
      <w:r w:rsidR="002B01BE" w:rsidRPr="00D91855">
        <w:rPr>
          <w:lang w:val="en-US"/>
        </w:rPr>
        <w:t xml:space="preserve">augment DOE’s M&amp;E capacity in the field offices </w:t>
      </w:r>
      <w:r w:rsidR="00D00C1A" w:rsidRPr="00D91855">
        <w:rPr>
          <w:lang w:val="en-US"/>
        </w:rPr>
        <w:t>or MSCs</w:t>
      </w:r>
      <w:r w:rsidR="00587F9D" w:rsidRPr="00D91855">
        <w:rPr>
          <w:lang w:val="en-US"/>
        </w:rPr>
        <w:t xml:space="preserve"> and strengthen linkages with LGUs</w:t>
      </w:r>
      <w:r w:rsidR="00A8073C" w:rsidRPr="00D91855">
        <w:rPr>
          <w:lang w:val="en-US"/>
        </w:rPr>
        <w:t>.  In this instance, the M&amp;E activity of the DOE would go</w:t>
      </w:r>
      <w:r w:rsidR="00587F9D" w:rsidRPr="00D91855">
        <w:rPr>
          <w:lang w:val="en-US"/>
        </w:rPr>
        <w:t xml:space="preserve"> beyond the normal </w:t>
      </w:r>
      <w:r w:rsidR="009E5B1F" w:rsidRPr="00D91855">
        <w:rPr>
          <w:lang w:val="en-US"/>
        </w:rPr>
        <w:t xml:space="preserve">DOE </w:t>
      </w:r>
      <w:r w:rsidR="00587F9D" w:rsidRPr="00D91855">
        <w:rPr>
          <w:lang w:val="en-US"/>
        </w:rPr>
        <w:t xml:space="preserve">protocols of </w:t>
      </w:r>
      <w:r w:rsidR="00A8073C" w:rsidRPr="00D91855">
        <w:rPr>
          <w:lang w:val="en-US"/>
        </w:rPr>
        <w:t xml:space="preserve">simply </w:t>
      </w:r>
      <w:r w:rsidR="00587F9D" w:rsidRPr="00D91855">
        <w:rPr>
          <w:lang w:val="en-US"/>
        </w:rPr>
        <w:t>informing the LGU o</w:t>
      </w:r>
      <w:r w:rsidR="009E5B1F" w:rsidRPr="00D91855">
        <w:rPr>
          <w:lang w:val="en-US"/>
        </w:rPr>
        <w:t>f</w:t>
      </w:r>
      <w:r w:rsidR="00587F9D" w:rsidRPr="00D91855">
        <w:rPr>
          <w:lang w:val="en-US"/>
        </w:rPr>
        <w:t xml:space="preserve"> ongoing </w:t>
      </w:r>
      <w:r w:rsidR="009E5B1F" w:rsidRPr="00D91855">
        <w:rPr>
          <w:lang w:val="en-US"/>
        </w:rPr>
        <w:t>DOE</w:t>
      </w:r>
      <w:r w:rsidR="00587F9D" w:rsidRPr="00D91855">
        <w:rPr>
          <w:lang w:val="en-US"/>
        </w:rPr>
        <w:t xml:space="preserve"> activities</w:t>
      </w:r>
      <w:r w:rsidR="009E5B1F" w:rsidRPr="00D91855">
        <w:rPr>
          <w:lang w:val="en-US"/>
        </w:rPr>
        <w:t xml:space="preserve"> at the local level</w:t>
      </w:r>
      <w:r w:rsidR="00587F9D" w:rsidRPr="00D91855">
        <w:rPr>
          <w:lang w:val="en-US"/>
        </w:rPr>
        <w:t xml:space="preserve">. </w:t>
      </w:r>
      <w:r w:rsidR="009E5B1F" w:rsidRPr="00D91855">
        <w:rPr>
          <w:lang w:val="en-US"/>
        </w:rPr>
        <w:t xml:space="preserve"> </w:t>
      </w:r>
      <w:r w:rsidR="00587F9D" w:rsidRPr="00D91855">
        <w:rPr>
          <w:lang w:val="en-US"/>
        </w:rPr>
        <w:t>Th</w:t>
      </w:r>
      <w:r w:rsidR="00E57B15" w:rsidRPr="00D91855">
        <w:rPr>
          <w:lang w:val="en-US"/>
        </w:rPr>
        <w:t xml:space="preserve">is </w:t>
      </w:r>
      <w:r w:rsidR="009E5B1F" w:rsidRPr="00D91855">
        <w:rPr>
          <w:lang w:val="en-US"/>
        </w:rPr>
        <w:t xml:space="preserve">provides a </w:t>
      </w:r>
      <w:r w:rsidR="00E57B15" w:rsidRPr="00D91855">
        <w:rPr>
          <w:lang w:val="en-US"/>
        </w:rPr>
        <w:t>partial</w:t>
      </w:r>
      <w:r w:rsidR="009E5B1F" w:rsidRPr="00D91855">
        <w:rPr>
          <w:lang w:val="en-US"/>
        </w:rPr>
        <w:t xml:space="preserve"> solution to the l</w:t>
      </w:r>
      <w:r w:rsidR="00587F9D" w:rsidRPr="00D91855">
        <w:rPr>
          <w:lang w:val="en-US"/>
        </w:rPr>
        <w:t xml:space="preserve">ack of </w:t>
      </w:r>
      <w:r w:rsidR="009E5B1F" w:rsidRPr="00D91855">
        <w:rPr>
          <w:lang w:val="en-US"/>
        </w:rPr>
        <w:t xml:space="preserve">DOE </w:t>
      </w:r>
      <w:r w:rsidR="00587F9D" w:rsidRPr="00D91855">
        <w:rPr>
          <w:lang w:val="en-US"/>
        </w:rPr>
        <w:t xml:space="preserve">human resources </w:t>
      </w:r>
      <w:r w:rsidR="009E5B1F" w:rsidRPr="00D91855">
        <w:rPr>
          <w:lang w:val="en-US"/>
        </w:rPr>
        <w:t xml:space="preserve">for </w:t>
      </w:r>
      <w:r w:rsidR="003C4602" w:rsidRPr="00D91855">
        <w:rPr>
          <w:lang w:val="en-US"/>
        </w:rPr>
        <w:t xml:space="preserve">M&amp;E of </w:t>
      </w:r>
      <w:r w:rsidR="009E5B1F" w:rsidRPr="00D91855">
        <w:rPr>
          <w:lang w:val="en-US"/>
        </w:rPr>
        <w:t xml:space="preserve">RE project </w:t>
      </w:r>
      <w:r w:rsidR="003C4602" w:rsidRPr="00D91855">
        <w:rPr>
          <w:lang w:val="en-US"/>
        </w:rPr>
        <w:t xml:space="preserve">developments </w:t>
      </w:r>
      <w:r w:rsidR="009E5B1F" w:rsidRPr="00D91855">
        <w:rPr>
          <w:lang w:val="en-US"/>
        </w:rPr>
        <w:t>at the local level</w:t>
      </w:r>
      <w:r w:rsidR="00587F9D" w:rsidRPr="00D91855">
        <w:rPr>
          <w:lang w:val="en-US"/>
        </w:rPr>
        <w:t xml:space="preserve">. </w:t>
      </w:r>
      <w:r w:rsidR="00AB07BA" w:rsidRPr="00D91855">
        <w:rPr>
          <w:lang w:val="en-US"/>
        </w:rPr>
        <w:t>To deliver this output, the following activities will be carried out</w:t>
      </w:r>
      <w:r w:rsidR="00E57B15" w:rsidRPr="00D91855">
        <w:rPr>
          <w:i/>
          <w:lang w:val="en-US"/>
        </w:rPr>
        <w:t>:</w:t>
      </w:r>
    </w:p>
    <w:p w14:paraId="531CABB3" w14:textId="77777777" w:rsidR="00E57B15" w:rsidRPr="00D91855" w:rsidRDefault="00F77553" w:rsidP="00287282">
      <w:pPr>
        <w:numPr>
          <w:ilvl w:val="0"/>
          <w:numId w:val="63"/>
        </w:numPr>
        <w:autoSpaceDE w:val="0"/>
        <w:autoSpaceDN w:val="0"/>
        <w:adjustRightInd w:val="0"/>
        <w:spacing w:after="0"/>
        <w:rPr>
          <w:lang w:val="en-US"/>
        </w:rPr>
      </w:pPr>
      <w:r>
        <w:rPr>
          <w:lang w:val="en-US"/>
        </w:rPr>
        <w:t xml:space="preserve">Conduct technical training program for </w:t>
      </w:r>
      <w:r w:rsidR="008070BA" w:rsidRPr="00D91855">
        <w:rPr>
          <w:lang w:val="en-US"/>
        </w:rPr>
        <w:t>AREC personnel</w:t>
      </w:r>
      <w:r>
        <w:rPr>
          <w:lang w:val="en-US"/>
        </w:rPr>
        <w:t xml:space="preserve">, </w:t>
      </w:r>
      <w:r w:rsidR="009168EE" w:rsidRPr="00D91855">
        <w:rPr>
          <w:lang w:val="en-US"/>
        </w:rPr>
        <w:t xml:space="preserve">local </w:t>
      </w:r>
      <w:r w:rsidR="00030ED2" w:rsidRPr="00D91855">
        <w:rPr>
          <w:lang w:val="en-US"/>
        </w:rPr>
        <w:t xml:space="preserve">officers at the LGU level </w:t>
      </w:r>
      <w:r w:rsidR="00AB07BA" w:rsidRPr="00D91855">
        <w:rPr>
          <w:lang w:val="en-US"/>
        </w:rPr>
        <w:t>who are currently under</w:t>
      </w:r>
      <w:r w:rsidR="009168EE" w:rsidRPr="00D91855">
        <w:rPr>
          <w:lang w:val="en-US"/>
        </w:rPr>
        <w:t xml:space="preserve"> Affiliated Renewable Energy Centers (ARECs)</w:t>
      </w:r>
      <w:r w:rsidR="009168EE" w:rsidRPr="00D91855">
        <w:rPr>
          <w:rStyle w:val="FootnoteReference"/>
          <w:lang w:val="en-US"/>
        </w:rPr>
        <w:footnoteReference w:id="51"/>
      </w:r>
      <w:r>
        <w:rPr>
          <w:lang w:val="en-US"/>
        </w:rPr>
        <w:t xml:space="preserve"> on RE development</w:t>
      </w:r>
      <w:r w:rsidR="00AB07BA" w:rsidRPr="00D91855">
        <w:rPr>
          <w:lang w:val="en-US"/>
        </w:rPr>
        <w:t xml:space="preserve">. </w:t>
      </w:r>
      <w:r w:rsidR="008070BA" w:rsidRPr="00D91855">
        <w:rPr>
          <w:lang w:val="en-US"/>
        </w:rPr>
        <w:t>Joint training and exchange sessions</w:t>
      </w:r>
      <w:r w:rsidR="001C2EFD" w:rsidRPr="00D91855">
        <w:rPr>
          <w:lang w:val="en-US"/>
        </w:rPr>
        <w:t xml:space="preserve"> </w:t>
      </w:r>
      <w:r w:rsidR="008070BA" w:rsidRPr="00D91855">
        <w:rPr>
          <w:lang w:val="en-US"/>
        </w:rPr>
        <w:t>will be organized</w:t>
      </w:r>
      <w:r w:rsidR="00C81E58">
        <w:rPr>
          <w:lang w:val="en-US"/>
        </w:rPr>
        <w:t xml:space="preserve"> during Years 2 and 3 (4 per year)</w:t>
      </w:r>
      <w:r w:rsidR="008070BA" w:rsidRPr="00D91855">
        <w:rPr>
          <w:lang w:val="en-US"/>
        </w:rPr>
        <w:t xml:space="preserve"> to facilitate coordination among the LGU focal points and ARECs personnel. </w:t>
      </w:r>
      <w:r w:rsidR="00AB07BA" w:rsidRPr="00D91855">
        <w:rPr>
          <w:lang w:val="en-US"/>
        </w:rPr>
        <w:t>These personnel will eventually be based in Market Service Centers (</w:t>
      </w:r>
      <w:r>
        <w:rPr>
          <w:lang w:val="en-US"/>
        </w:rPr>
        <w:t xml:space="preserve">see </w:t>
      </w:r>
      <w:r w:rsidR="00AB07BA" w:rsidRPr="00D91855">
        <w:rPr>
          <w:lang w:val="en-US"/>
        </w:rPr>
        <w:t>Output 2.4);</w:t>
      </w:r>
    </w:p>
    <w:p w14:paraId="0DF3D383" w14:textId="77777777" w:rsidR="006A4C48" w:rsidRPr="00D91855" w:rsidRDefault="0077287E" w:rsidP="00287282">
      <w:pPr>
        <w:numPr>
          <w:ilvl w:val="0"/>
          <w:numId w:val="63"/>
        </w:numPr>
        <w:autoSpaceDE w:val="0"/>
        <w:autoSpaceDN w:val="0"/>
        <w:adjustRightInd w:val="0"/>
        <w:spacing w:after="0"/>
        <w:rPr>
          <w:lang w:val="en-US"/>
        </w:rPr>
      </w:pPr>
      <w:r w:rsidRPr="00D91855">
        <w:rPr>
          <w:lang w:val="en-US"/>
        </w:rPr>
        <w:t>Conducting s</w:t>
      </w:r>
      <w:r w:rsidR="00AB07BA" w:rsidRPr="00D91855">
        <w:rPr>
          <w:lang w:val="en-US"/>
        </w:rPr>
        <w:t xml:space="preserve">eminars and workshops </w:t>
      </w:r>
      <w:r w:rsidR="007162D0">
        <w:t xml:space="preserve">during Years 2, 3 and 4 (2 for each year) </w:t>
      </w:r>
      <w:r w:rsidR="00AB07BA" w:rsidRPr="00D91855">
        <w:rPr>
          <w:lang w:val="en-US"/>
        </w:rPr>
        <w:t xml:space="preserve">to improve the capacity of </w:t>
      </w:r>
      <w:r w:rsidR="00532D93" w:rsidRPr="00D91855">
        <w:rPr>
          <w:lang w:val="en-US"/>
        </w:rPr>
        <w:t xml:space="preserve">DOE officers </w:t>
      </w:r>
      <w:r w:rsidR="00AB07BA" w:rsidRPr="00D91855">
        <w:rPr>
          <w:lang w:val="en-US"/>
        </w:rPr>
        <w:t xml:space="preserve">on managing local development of RE projects.  Workshop topics will include i) </w:t>
      </w:r>
      <w:r w:rsidR="00532D93" w:rsidRPr="00D91855">
        <w:rPr>
          <w:lang w:val="en-US"/>
        </w:rPr>
        <w:t xml:space="preserve">processing of financial mechanisms being </w:t>
      </w:r>
      <w:r w:rsidR="009B47FA" w:rsidRPr="00D91855">
        <w:rPr>
          <w:lang w:val="en-US"/>
        </w:rPr>
        <w:t>activated</w:t>
      </w:r>
      <w:r w:rsidR="00532D93" w:rsidRPr="00D91855">
        <w:rPr>
          <w:lang w:val="en-US"/>
        </w:rPr>
        <w:t xml:space="preserve"> under Output 1.4;</w:t>
      </w:r>
      <w:r w:rsidR="00AB07BA" w:rsidRPr="00D91855">
        <w:rPr>
          <w:lang w:val="en-US"/>
        </w:rPr>
        <w:t xml:space="preserve"> ii) </w:t>
      </w:r>
      <w:r w:rsidR="003C4602" w:rsidRPr="00D91855">
        <w:rPr>
          <w:lang w:val="en-US"/>
        </w:rPr>
        <w:t>DOE M&amp;E systems for RE project monitoring</w:t>
      </w:r>
      <w:r w:rsidR="00AB07BA" w:rsidRPr="00D91855">
        <w:rPr>
          <w:lang w:val="en-US"/>
        </w:rPr>
        <w:t xml:space="preserve"> (</w:t>
      </w:r>
      <w:r w:rsidR="003C4602" w:rsidRPr="00D91855">
        <w:rPr>
          <w:lang w:val="en-US"/>
        </w:rPr>
        <w:t>includ</w:t>
      </w:r>
      <w:r w:rsidR="00AB07BA" w:rsidRPr="00D91855">
        <w:rPr>
          <w:lang w:val="en-US"/>
        </w:rPr>
        <w:t>ing</w:t>
      </w:r>
      <w:r w:rsidR="003C4602" w:rsidRPr="00D91855">
        <w:rPr>
          <w:lang w:val="en-US"/>
        </w:rPr>
        <w:t xml:space="preserve"> contract milestones, facets of establishing electro-mechanical completion, </w:t>
      </w:r>
      <w:r w:rsidR="00090CBC" w:rsidRPr="00324ADA">
        <w:rPr>
          <w:lang w:val="en-US"/>
        </w:rPr>
        <w:t>MRV</w:t>
      </w:r>
      <w:r w:rsidR="00090CBC">
        <w:rPr>
          <w:lang w:val="en-US"/>
        </w:rPr>
        <w:t xml:space="preserve"> </w:t>
      </w:r>
      <w:r w:rsidR="003C4602" w:rsidRPr="00D91855">
        <w:rPr>
          <w:lang w:val="en-US"/>
        </w:rPr>
        <w:t>systems</w:t>
      </w:r>
      <w:r w:rsidR="00A326BC">
        <w:rPr>
          <w:lang w:val="en-US"/>
        </w:rPr>
        <w:t xml:space="preserve"> from Output 1.1</w:t>
      </w:r>
      <w:r w:rsidR="003C4602" w:rsidRPr="00D91855">
        <w:rPr>
          <w:lang w:val="en-US"/>
        </w:rPr>
        <w:t xml:space="preserve"> and other aspects of M&amp;E systems</w:t>
      </w:r>
      <w:r w:rsidR="00AB07BA" w:rsidRPr="00D91855">
        <w:rPr>
          <w:lang w:val="en-US"/>
        </w:rPr>
        <w:t>); iii) p</w:t>
      </w:r>
      <w:r w:rsidR="003C4602" w:rsidRPr="00D91855">
        <w:rPr>
          <w:lang w:val="en-US"/>
        </w:rPr>
        <w:t>ermitting requirements and obligations by project proponents for compliance as well as legal enforcement mechanisms</w:t>
      </w:r>
      <w:r w:rsidR="00532D93" w:rsidRPr="00D91855">
        <w:rPr>
          <w:lang w:val="en-US"/>
        </w:rPr>
        <w:t xml:space="preserve"> as detailed under Output 2.2</w:t>
      </w:r>
      <w:r w:rsidR="003C4602" w:rsidRPr="00D91855">
        <w:rPr>
          <w:lang w:val="en-US"/>
        </w:rPr>
        <w:t>;</w:t>
      </w:r>
      <w:r w:rsidR="00AB07BA" w:rsidRPr="00D91855">
        <w:rPr>
          <w:lang w:val="en-US"/>
        </w:rPr>
        <w:t xml:space="preserve"> and  iv) </w:t>
      </w:r>
      <w:r w:rsidR="006A4C48" w:rsidRPr="00D91855">
        <w:rPr>
          <w:lang w:val="en-US"/>
        </w:rPr>
        <w:t>b</w:t>
      </w:r>
      <w:r w:rsidR="003C4602" w:rsidRPr="00D91855">
        <w:rPr>
          <w:lang w:val="en-US"/>
        </w:rPr>
        <w:t>est practices for maintaining community relations</w:t>
      </w:r>
      <w:r w:rsidR="00B373E4" w:rsidRPr="00D91855">
        <w:rPr>
          <w:lang w:val="en-US"/>
        </w:rPr>
        <w:t>.</w:t>
      </w:r>
      <w:r w:rsidR="003C4602" w:rsidRPr="00D91855">
        <w:rPr>
          <w:lang w:val="en-US"/>
        </w:rPr>
        <w:t xml:space="preserve"> </w:t>
      </w:r>
    </w:p>
    <w:p w14:paraId="5E060821" w14:textId="77777777" w:rsidR="00AB07BA" w:rsidRPr="00D91855" w:rsidRDefault="00AB07BA" w:rsidP="00867B09">
      <w:pPr>
        <w:autoSpaceDE w:val="0"/>
        <w:autoSpaceDN w:val="0"/>
        <w:adjustRightInd w:val="0"/>
        <w:spacing w:after="0"/>
        <w:ind w:left="1100"/>
        <w:rPr>
          <w:lang w:val="en-US"/>
        </w:rPr>
      </w:pPr>
    </w:p>
    <w:p w14:paraId="2872B507" w14:textId="77777777" w:rsidR="006226E6" w:rsidRPr="00D91855" w:rsidRDefault="00AB07BA" w:rsidP="004B50E1">
      <w:pPr>
        <w:autoSpaceDE w:val="0"/>
        <w:autoSpaceDN w:val="0"/>
        <w:adjustRightInd w:val="0"/>
        <w:spacing w:after="0"/>
        <w:ind w:left="1349"/>
        <w:rPr>
          <w:i/>
          <w:lang w:val="en-US"/>
        </w:rPr>
      </w:pPr>
      <w:r w:rsidRPr="00D91855">
        <w:rPr>
          <w:lang w:val="en-US"/>
        </w:rPr>
        <w:t xml:space="preserve">GEF support is required for </w:t>
      </w:r>
      <w:r w:rsidR="00525EA7">
        <w:rPr>
          <w:lang w:val="en-US"/>
        </w:rPr>
        <w:t>updating of</w:t>
      </w:r>
      <w:r w:rsidR="00DD003E" w:rsidRPr="00D91855">
        <w:rPr>
          <w:lang w:val="en-US"/>
        </w:rPr>
        <w:t xml:space="preserve"> </w:t>
      </w:r>
      <w:r w:rsidR="00134849">
        <w:rPr>
          <w:lang w:val="en-US"/>
        </w:rPr>
        <w:t xml:space="preserve">existing </w:t>
      </w:r>
      <w:r w:rsidR="00DD003E" w:rsidRPr="00D91855">
        <w:rPr>
          <w:lang w:val="en-US"/>
        </w:rPr>
        <w:t xml:space="preserve">training modules and enhancing training programmes </w:t>
      </w:r>
      <w:r w:rsidRPr="00D91855">
        <w:rPr>
          <w:lang w:val="en-US"/>
        </w:rPr>
        <w:t xml:space="preserve">that will build DOE capacity at the LGU level, contribute to the streamlining of the RE project development process, and raise RE investor confidence that local RE projects will be efficiently developed. </w:t>
      </w:r>
      <w:r w:rsidR="006226E6" w:rsidRPr="00D91855">
        <w:rPr>
          <w:lang w:val="en-US"/>
        </w:rPr>
        <w:t>The budget from DOE/REMB for these activities from 2016 to 2020 is USD 200,000</w:t>
      </w:r>
      <w:r w:rsidR="006226E6" w:rsidRPr="00D91855">
        <w:rPr>
          <w:i/>
          <w:lang w:val="en-US"/>
        </w:rPr>
        <w:t>.</w:t>
      </w:r>
      <w:r w:rsidR="008070BA" w:rsidRPr="00D91855">
        <w:rPr>
          <w:i/>
          <w:lang w:val="en-US"/>
        </w:rPr>
        <w:t xml:space="preserve"> </w:t>
      </w:r>
    </w:p>
    <w:p w14:paraId="53979B9E" w14:textId="77777777" w:rsidR="00030ED2" w:rsidRPr="00D91855" w:rsidRDefault="00030ED2" w:rsidP="004B50E1">
      <w:pPr>
        <w:autoSpaceDE w:val="0"/>
        <w:autoSpaceDN w:val="0"/>
        <w:adjustRightInd w:val="0"/>
        <w:spacing w:after="0"/>
        <w:ind w:left="1349"/>
        <w:rPr>
          <w:lang w:val="en-US"/>
        </w:rPr>
      </w:pPr>
    </w:p>
    <w:p w14:paraId="7A39E093" w14:textId="77777777" w:rsidR="00030ED2" w:rsidRPr="00D91855" w:rsidRDefault="00030ED2" w:rsidP="004B50E1">
      <w:pPr>
        <w:autoSpaceDE w:val="0"/>
        <w:autoSpaceDN w:val="0"/>
        <w:adjustRightInd w:val="0"/>
        <w:spacing w:after="0"/>
        <w:ind w:left="1349"/>
        <w:rPr>
          <w:lang w:val="en-US"/>
        </w:rPr>
      </w:pPr>
      <w:r w:rsidRPr="00D91855">
        <w:rPr>
          <w:lang w:val="en-US"/>
        </w:rPr>
        <w:t>The LGUs under Palawan and Iliolo Provinces have training activities for their officers in RE development.  The budgets from Palawan and Iliolo LGUs for these activities from 2016 to 2020 is USD 60,000 and USD 40,000 respectively</w:t>
      </w:r>
      <w:r w:rsidRPr="00D91855">
        <w:rPr>
          <w:i/>
          <w:lang w:val="en-US"/>
        </w:rPr>
        <w:t>.</w:t>
      </w:r>
    </w:p>
    <w:p w14:paraId="196961FD" w14:textId="77777777" w:rsidR="00AB07BA" w:rsidRPr="00D91855" w:rsidRDefault="00AB07BA" w:rsidP="006226E6">
      <w:pPr>
        <w:autoSpaceDE w:val="0"/>
        <w:autoSpaceDN w:val="0"/>
        <w:adjustRightInd w:val="0"/>
        <w:spacing w:after="0"/>
        <w:ind w:left="1080"/>
        <w:rPr>
          <w:i/>
          <w:u w:val="single"/>
          <w:lang w:val="en-US"/>
        </w:rPr>
      </w:pPr>
      <w:r w:rsidRPr="00D91855">
        <w:rPr>
          <w:lang w:val="en-US"/>
        </w:rPr>
        <w:t xml:space="preserve"> </w:t>
      </w:r>
    </w:p>
    <w:p w14:paraId="7AE0E0AD" w14:textId="77777777" w:rsidR="001B4D41" w:rsidRPr="00D91855" w:rsidRDefault="00F35496" w:rsidP="004B50E1">
      <w:pPr>
        <w:numPr>
          <w:ilvl w:val="0"/>
          <w:numId w:val="22"/>
        </w:numPr>
        <w:autoSpaceDE w:val="0"/>
        <w:autoSpaceDN w:val="0"/>
        <w:adjustRightInd w:val="0"/>
        <w:spacing w:after="0"/>
        <w:ind w:left="1352"/>
        <w:rPr>
          <w:lang w:val="en-US"/>
        </w:rPr>
      </w:pPr>
      <w:r w:rsidRPr="00D91855">
        <w:rPr>
          <w:i/>
          <w:u w:val="single"/>
          <w:lang w:val="en-US"/>
        </w:rPr>
        <w:t xml:space="preserve">Output 2.4: Operational </w:t>
      </w:r>
      <w:r w:rsidR="00A45916" w:rsidRPr="00D91855">
        <w:rPr>
          <w:i/>
          <w:u w:val="single"/>
          <w:lang w:val="en-US"/>
        </w:rPr>
        <w:t xml:space="preserve">provincial-level </w:t>
      </w:r>
      <w:r w:rsidRPr="00D91855">
        <w:rPr>
          <w:i/>
          <w:u w:val="single"/>
          <w:lang w:val="en-US"/>
        </w:rPr>
        <w:t xml:space="preserve">market </w:t>
      </w:r>
      <w:r w:rsidR="00C91D00" w:rsidRPr="00D91855">
        <w:rPr>
          <w:i/>
          <w:u w:val="single"/>
          <w:lang w:val="en-US"/>
        </w:rPr>
        <w:t xml:space="preserve">service </w:t>
      </w:r>
      <w:r w:rsidRPr="00D91855">
        <w:rPr>
          <w:i/>
          <w:u w:val="single"/>
          <w:lang w:val="en-US"/>
        </w:rPr>
        <w:t>centers</w:t>
      </w:r>
      <w:r w:rsidRPr="00D91855">
        <w:rPr>
          <w:b/>
          <w:i/>
          <w:u w:val="single"/>
          <w:lang w:val="en-US"/>
        </w:rPr>
        <w:t>:</w:t>
      </w:r>
      <w:r w:rsidRPr="00D91855">
        <w:rPr>
          <w:b/>
          <w:lang w:val="en-US"/>
        </w:rPr>
        <w:t xml:space="preserve">  </w:t>
      </w:r>
      <w:r w:rsidRPr="00D91855">
        <w:rPr>
          <w:lang w:val="en-US"/>
        </w:rPr>
        <w:t xml:space="preserve">This </w:t>
      </w:r>
      <w:r w:rsidR="000C5D8F" w:rsidRPr="00D91855">
        <w:rPr>
          <w:lang w:val="en-US"/>
        </w:rPr>
        <w:t>output</w:t>
      </w:r>
      <w:r w:rsidR="00F77553">
        <w:rPr>
          <w:lang w:val="en-US"/>
        </w:rPr>
        <w:t xml:space="preserve"> will be produced through the conduct of</w:t>
      </w:r>
      <w:r w:rsidR="000C5D8F" w:rsidRPr="00D91855">
        <w:rPr>
          <w:lang w:val="en-US"/>
        </w:rPr>
        <w:t xml:space="preserve"> </w:t>
      </w:r>
      <w:r w:rsidR="00477F9D" w:rsidRPr="00D91855">
        <w:rPr>
          <w:lang w:val="en-US"/>
        </w:rPr>
        <w:t>activities</w:t>
      </w:r>
      <w:r w:rsidR="000C5D8F" w:rsidRPr="00D91855">
        <w:rPr>
          <w:lang w:val="en-US"/>
        </w:rPr>
        <w:t xml:space="preserve"> </w:t>
      </w:r>
      <w:r w:rsidR="00F77553">
        <w:rPr>
          <w:lang w:val="en-US"/>
        </w:rPr>
        <w:t>for</w:t>
      </w:r>
      <w:r w:rsidR="00477F9D" w:rsidRPr="00D91855">
        <w:rPr>
          <w:lang w:val="en-US"/>
        </w:rPr>
        <w:t xml:space="preserve"> revitaliz</w:t>
      </w:r>
      <w:r w:rsidR="00F77553">
        <w:rPr>
          <w:lang w:val="en-US"/>
        </w:rPr>
        <w:t>ing</w:t>
      </w:r>
      <w:r w:rsidR="00477F9D" w:rsidRPr="00D91855">
        <w:rPr>
          <w:lang w:val="en-US"/>
        </w:rPr>
        <w:t xml:space="preserve"> the </w:t>
      </w:r>
      <w:r w:rsidR="00AE59B3" w:rsidRPr="00D91855">
        <w:rPr>
          <w:lang w:val="en-US"/>
        </w:rPr>
        <w:t xml:space="preserve">DOE-supported </w:t>
      </w:r>
      <w:r w:rsidR="00477F9D" w:rsidRPr="00D91855">
        <w:rPr>
          <w:lang w:val="en-US"/>
        </w:rPr>
        <w:t xml:space="preserve">MSCs that would </w:t>
      </w:r>
      <w:r w:rsidRPr="00D91855">
        <w:rPr>
          <w:lang w:val="en-US"/>
        </w:rPr>
        <w:t xml:space="preserve">assist </w:t>
      </w:r>
      <w:r w:rsidR="00477F9D" w:rsidRPr="00D91855">
        <w:rPr>
          <w:lang w:val="en-US"/>
        </w:rPr>
        <w:t xml:space="preserve">RE </w:t>
      </w:r>
      <w:r w:rsidRPr="00D91855">
        <w:rPr>
          <w:lang w:val="en-US"/>
        </w:rPr>
        <w:t xml:space="preserve">project developers with </w:t>
      </w:r>
      <w:r w:rsidR="00477F9D" w:rsidRPr="00D91855">
        <w:rPr>
          <w:lang w:val="en-US"/>
        </w:rPr>
        <w:t xml:space="preserve">a “one-stop shop” facility providing services to </w:t>
      </w:r>
      <w:r w:rsidRPr="00D91855">
        <w:rPr>
          <w:lang w:val="en-US"/>
        </w:rPr>
        <w:t>expedite</w:t>
      </w:r>
      <w:r w:rsidR="00477F9D" w:rsidRPr="00D91855">
        <w:rPr>
          <w:lang w:val="en-US"/>
        </w:rPr>
        <w:t xml:space="preserve"> the</w:t>
      </w:r>
      <w:r w:rsidRPr="00D91855">
        <w:rPr>
          <w:lang w:val="en-US"/>
        </w:rPr>
        <w:t xml:space="preserve"> RE approval process and </w:t>
      </w:r>
      <w:r w:rsidR="00477F9D" w:rsidRPr="00D91855">
        <w:rPr>
          <w:lang w:val="en-US"/>
        </w:rPr>
        <w:t xml:space="preserve">accelerate RE project development in concert with </w:t>
      </w:r>
      <w:r w:rsidR="00AE59B3" w:rsidRPr="00D91855">
        <w:rPr>
          <w:lang w:val="en-US"/>
        </w:rPr>
        <w:t xml:space="preserve">LGUs and </w:t>
      </w:r>
      <w:r w:rsidR="00477F9D" w:rsidRPr="00D91855">
        <w:rPr>
          <w:lang w:val="en-US"/>
        </w:rPr>
        <w:t>local partners</w:t>
      </w:r>
      <w:r w:rsidRPr="00D91855">
        <w:rPr>
          <w:lang w:val="en-US"/>
        </w:rPr>
        <w:t>.</w:t>
      </w:r>
      <w:r w:rsidR="000C5D8F" w:rsidRPr="00D91855">
        <w:rPr>
          <w:lang w:val="en-US"/>
        </w:rPr>
        <w:t xml:space="preserve"> </w:t>
      </w:r>
      <w:r w:rsidR="00477F9D" w:rsidRPr="00D91855">
        <w:rPr>
          <w:lang w:val="en-US"/>
        </w:rPr>
        <w:t xml:space="preserve"> </w:t>
      </w:r>
      <w:r w:rsidR="00AE59B3" w:rsidRPr="00D91855">
        <w:rPr>
          <w:lang w:val="en-US"/>
        </w:rPr>
        <w:t>To deliver this output, the following activities will be carried out:</w:t>
      </w:r>
    </w:p>
    <w:p w14:paraId="20184EC7" w14:textId="77777777" w:rsidR="00AE59B3" w:rsidRPr="00D91855" w:rsidRDefault="00F77553" w:rsidP="00287282">
      <w:pPr>
        <w:numPr>
          <w:ilvl w:val="0"/>
          <w:numId w:val="64"/>
        </w:numPr>
        <w:autoSpaceDE w:val="0"/>
        <w:autoSpaceDN w:val="0"/>
        <w:adjustRightInd w:val="0"/>
        <w:spacing w:after="0"/>
        <w:rPr>
          <w:lang w:val="en-US"/>
        </w:rPr>
      </w:pPr>
      <w:r>
        <w:rPr>
          <w:lang w:val="en-US"/>
        </w:rPr>
        <w:t xml:space="preserve">Conduct </w:t>
      </w:r>
      <w:r w:rsidR="00AE59B3" w:rsidRPr="00D91855">
        <w:rPr>
          <w:lang w:val="en-US"/>
        </w:rPr>
        <w:t>business planning for the setup of strategically located MSC locations</w:t>
      </w:r>
      <w:r w:rsidR="00AE59B3" w:rsidRPr="00D91855">
        <w:rPr>
          <w:rStyle w:val="FootnoteReference"/>
          <w:lang w:val="en-US"/>
        </w:rPr>
        <w:footnoteReference w:id="52"/>
      </w:r>
      <w:r w:rsidR="00AE59B3" w:rsidRPr="00D91855">
        <w:rPr>
          <w:lang w:val="en-US"/>
        </w:rPr>
        <w:t xml:space="preserve"> </w:t>
      </w:r>
      <w:r w:rsidR="00C81E58">
        <w:rPr>
          <w:lang w:val="en-US"/>
        </w:rPr>
        <w:t xml:space="preserve">during Years 1, 2 and 3 </w:t>
      </w:r>
      <w:r w:rsidR="00AE59B3" w:rsidRPr="00D91855">
        <w:rPr>
          <w:lang w:val="en-US"/>
        </w:rPr>
        <w:t xml:space="preserve">for the purposes of providing regulatory guidance to private sector investors and project developers getting into a provincial RE market; </w:t>
      </w:r>
    </w:p>
    <w:p w14:paraId="5F92DA91" w14:textId="77777777" w:rsidR="00AE59B3" w:rsidRPr="00D91855" w:rsidRDefault="00F77553" w:rsidP="00287282">
      <w:pPr>
        <w:numPr>
          <w:ilvl w:val="0"/>
          <w:numId w:val="64"/>
        </w:numPr>
        <w:autoSpaceDE w:val="0"/>
        <w:autoSpaceDN w:val="0"/>
        <w:adjustRightInd w:val="0"/>
        <w:spacing w:after="0"/>
        <w:rPr>
          <w:lang w:val="en-US"/>
        </w:rPr>
      </w:pPr>
      <w:r>
        <w:rPr>
          <w:lang w:val="en-US"/>
        </w:rPr>
        <w:t xml:space="preserve">Establishment of </w:t>
      </w:r>
      <w:r w:rsidR="00AE59B3" w:rsidRPr="00D91855">
        <w:rPr>
          <w:lang w:val="en-US"/>
        </w:rPr>
        <w:t xml:space="preserve">strategically located </w:t>
      </w:r>
      <w:r w:rsidR="00030ED2" w:rsidRPr="00D91855">
        <w:rPr>
          <w:lang w:val="en-US"/>
        </w:rPr>
        <w:t xml:space="preserve">MSCs </w:t>
      </w:r>
      <w:r w:rsidR="00C81E58">
        <w:rPr>
          <w:lang w:val="en-US"/>
        </w:rPr>
        <w:t xml:space="preserve">during Years 2 and 3 </w:t>
      </w:r>
      <w:r w:rsidR="00AE59B3" w:rsidRPr="00D91855">
        <w:rPr>
          <w:lang w:val="en-US"/>
        </w:rPr>
        <w:t xml:space="preserve">to interface with investors, civil society and financers.  This </w:t>
      </w:r>
      <w:r>
        <w:rPr>
          <w:lang w:val="en-US"/>
        </w:rPr>
        <w:t xml:space="preserve">will </w:t>
      </w:r>
      <w:r w:rsidR="00AE59B3" w:rsidRPr="00D91855">
        <w:rPr>
          <w:lang w:val="en-US"/>
        </w:rPr>
        <w:t>include setting budgets</w:t>
      </w:r>
      <w:r w:rsidR="00C07A3F" w:rsidRPr="00D91855">
        <w:rPr>
          <w:lang w:val="en-US"/>
        </w:rPr>
        <w:t xml:space="preserve"> and sustainability plans</w:t>
      </w:r>
      <w:r w:rsidR="00AE59B3" w:rsidRPr="00D91855">
        <w:rPr>
          <w:lang w:val="en-US"/>
        </w:rPr>
        <w:t xml:space="preserve"> for DOE </w:t>
      </w:r>
      <w:r w:rsidR="00C07A3F" w:rsidRPr="00D91855">
        <w:rPr>
          <w:lang w:val="en-US"/>
        </w:rPr>
        <w:t>to</w:t>
      </w:r>
      <w:r w:rsidR="00AE59B3" w:rsidRPr="00D91855">
        <w:rPr>
          <w:lang w:val="en-US"/>
        </w:rPr>
        <w:t xml:space="preserve"> </w:t>
      </w:r>
      <w:r w:rsidR="00C07A3F" w:rsidRPr="00D91855">
        <w:rPr>
          <w:lang w:val="en-US"/>
        </w:rPr>
        <w:t xml:space="preserve">sustain operations of </w:t>
      </w:r>
      <w:r>
        <w:rPr>
          <w:lang w:val="en-US"/>
        </w:rPr>
        <w:t xml:space="preserve">each </w:t>
      </w:r>
      <w:r w:rsidR="00AE59B3" w:rsidRPr="00D91855">
        <w:rPr>
          <w:lang w:val="en-US"/>
        </w:rPr>
        <w:t>MSC office;</w:t>
      </w:r>
    </w:p>
    <w:p w14:paraId="1FD7E84F" w14:textId="77777777" w:rsidR="001B4D41" w:rsidRPr="00D91855" w:rsidRDefault="00F77553" w:rsidP="00287282">
      <w:pPr>
        <w:numPr>
          <w:ilvl w:val="0"/>
          <w:numId w:val="64"/>
        </w:numPr>
        <w:autoSpaceDE w:val="0"/>
        <w:autoSpaceDN w:val="0"/>
        <w:adjustRightInd w:val="0"/>
        <w:spacing w:after="0"/>
        <w:rPr>
          <w:lang w:val="en-US"/>
        </w:rPr>
      </w:pPr>
      <w:r>
        <w:rPr>
          <w:lang w:val="en-US"/>
        </w:rPr>
        <w:t>D</w:t>
      </w:r>
      <w:r w:rsidR="00D40C0B" w:rsidRPr="00D91855">
        <w:rPr>
          <w:lang w:val="en-US"/>
        </w:rPr>
        <w:t xml:space="preserve">evelopment of promotional materials </w:t>
      </w:r>
      <w:r w:rsidR="00270951">
        <w:rPr>
          <w:lang w:val="en-US"/>
        </w:rPr>
        <w:t xml:space="preserve">(i.e. pamphlets, guidebooks, web postings) </w:t>
      </w:r>
      <w:r w:rsidR="00C81E58">
        <w:rPr>
          <w:lang w:val="en-US"/>
        </w:rPr>
        <w:t xml:space="preserve">during Years 2 and 3 </w:t>
      </w:r>
      <w:r w:rsidR="00532D93" w:rsidRPr="00D91855">
        <w:rPr>
          <w:lang w:val="en-US"/>
        </w:rPr>
        <w:t xml:space="preserve">that would include </w:t>
      </w:r>
      <w:r w:rsidR="00A6249B" w:rsidRPr="00D91855">
        <w:rPr>
          <w:lang w:val="en-US"/>
        </w:rPr>
        <w:t xml:space="preserve">information on results of the RE resource assessment that </w:t>
      </w:r>
      <w:r w:rsidR="00DF525E" w:rsidRPr="00D91855">
        <w:rPr>
          <w:lang w:val="en-US"/>
        </w:rPr>
        <w:t>DOE is currently undertaking as a part of their baseline effort</w:t>
      </w:r>
      <w:r w:rsidR="00A6249B" w:rsidRPr="00D91855">
        <w:rPr>
          <w:lang w:val="en-US"/>
        </w:rPr>
        <w:t xml:space="preserve">, and on </w:t>
      </w:r>
      <w:r w:rsidR="00532D93" w:rsidRPr="00D91855">
        <w:rPr>
          <w:lang w:val="en-US"/>
        </w:rPr>
        <w:t xml:space="preserve">financial mechanisms of Output </w:t>
      </w:r>
      <w:r w:rsidR="00270951">
        <w:rPr>
          <w:lang w:val="en-US"/>
        </w:rPr>
        <w:t>4.1</w:t>
      </w:r>
      <w:r w:rsidR="00183EF2" w:rsidRPr="00D91855">
        <w:rPr>
          <w:lang w:val="en-US"/>
        </w:rPr>
        <w:t xml:space="preserve"> that would target potential RE developers, notably at the local level</w:t>
      </w:r>
      <w:r w:rsidR="001B4D41" w:rsidRPr="00D91855">
        <w:rPr>
          <w:lang w:val="en-US"/>
        </w:rPr>
        <w:t>;</w:t>
      </w:r>
    </w:p>
    <w:p w14:paraId="38F7ED4D" w14:textId="77777777" w:rsidR="001B4D41" w:rsidRPr="00D91855" w:rsidRDefault="00F77553" w:rsidP="00287282">
      <w:pPr>
        <w:numPr>
          <w:ilvl w:val="0"/>
          <w:numId w:val="64"/>
        </w:numPr>
        <w:autoSpaceDE w:val="0"/>
        <w:autoSpaceDN w:val="0"/>
        <w:adjustRightInd w:val="0"/>
        <w:spacing w:after="0"/>
        <w:rPr>
          <w:lang w:val="en-US"/>
        </w:rPr>
      </w:pPr>
      <w:r>
        <w:rPr>
          <w:lang w:val="en-US"/>
        </w:rPr>
        <w:t xml:space="preserve">Establishment </w:t>
      </w:r>
      <w:r w:rsidR="000C5D8F" w:rsidRPr="00D91855">
        <w:rPr>
          <w:lang w:val="en-US"/>
        </w:rPr>
        <w:t xml:space="preserve">of a </w:t>
      </w:r>
      <w:r w:rsidR="006226E6" w:rsidRPr="00D91855">
        <w:rPr>
          <w:lang w:val="en-US"/>
        </w:rPr>
        <w:t xml:space="preserve">local </w:t>
      </w:r>
      <w:r w:rsidR="00C91D00" w:rsidRPr="00D91855">
        <w:rPr>
          <w:lang w:val="en-US"/>
        </w:rPr>
        <w:t xml:space="preserve">RE project database and </w:t>
      </w:r>
      <w:r w:rsidR="000C5D8F" w:rsidRPr="00D91855">
        <w:rPr>
          <w:lang w:val="en-US"/>
        </w:rPr>
        <w:t>monitoring system</w:t>
      </w:r>
      <w:r w:rsidR="00C81E58">
        <w:rPr>
          <w:lang w:val="en-US"/>
        </w:rPr>
        <w:t xml:space="preserve"> during Years 3 and 4</w:t>
      </w:r>
      <w:r w:rsidR="000C5D8F" w:rsidRPr="00D91855">
        <w:rPr>
          <w:lang w:val="en-US"/>
        </w:rPr>
        <w:t xml:space="preserve"> to track RE </w:t>
      </w:r>
      <w:r w:rsidR="001B4D41" w:rsidRPr="00D91855">
        <w:rPr>
          <w:lang w:val="en-US"/>
        </w:rPr>
        <w:t>development and GHG reductions</w:t>
      </w:r>
      <w:r w:rsidR="006226E6" w:rsidRPr="00D91855">
        <w:rPr>
          <w:lang w:val="en-US"/>
        </w:rPr>
        <w:t xml:space="preserve"> that </w:t>
      </w:r>
      <w:r w:rsidR="005D2179">
        <w:rPr>
          <w:lang w:val="en-US"/>
        </w:rPr>
        <w:t>will</w:t>
      </w:r>
      <w:r w:rsidR="005D2179" w:rsidRPr="00D91855">
        <w:rPr>
          <w:lang w:val="en-US"/>
        </w:rPr>
        <w:t xml:space="preserve"> </w:t>
      </w:r>
      <w:r w:rsidR="006226E6" w:rsidRPr="00D91855">
        <w:rPr>
          <w:lang w:val="en-US"/>
        </w:rPr>
        <w:t>be reported to the</w:t>
      </w:r>
      <w:r w:rsidR="00AD02B2">
        <w:rPr>
          <w:lang w:val="en-US"/>
        </w:rPr>
        <w:t xml:space="preserve"> DOE</w:t>
      </w:r>
      <w:r w:rsidR="001B4D41" w:rsidRPr="00D91855">
        <w:rPr>
          <w:lang w:val="en-US"/>
        </w:rPr>
        <w:t xml:space="preserve">; </w:t>
      </w:r>
      <w:r w:rsidR="000C5D8F" w:rsidRPr="00D91855">
        <w:rPr>
          <w:lang w:val="en-US"/>
        </w:rPr>
        <w:t xml:space="preserve">and </w:t>
      </w:r>
    </w:p>
    <w:p w14:paraId="1A576B35" w14:textId="77777777" w:rsidR="001B4D41" w:rsidRPr="00D91855" w:rsidRDefault="00E20833" w:rsidP="00287282">
      <w:pPr>
        <w:numPr>
          <w:ilvl w:val="0"/>
          <w:numId w:val="64"/>
        </w:numPr>
        <w:autoSpaceDE w:val="0"/>
        <w:autoSpaceDN w:val="0"/>
        <w:adjustRightInd w:val="0"/>
        <w:spacing w:after="0"/>
        <w:rPr>
          <w:lang w:val="en-US"/>
        </w:rPr>
      </w:pPr>
      <w:r>
        <w:rPr>
          <w:lang w:val="en-US"/>
        </w:rPr>
        <w:t>L</w:t>
      </w:r>
      <w:r w:rsidR="000C5D8F" w:rsidRPr="00D91855">
        <w:rPr>
          <w:lang w:val="en-US"/>
        </w:rPr>
        <w:t xml:space="preserve">aunching and sustained updating of a </w:t>
      </w:r>
      <w:r w:rsidR="007071A1" w:rsidRPr="00D91855">
        <w:rPr>
          <w:lang w:val="en-US"/>
        </w:rPr>
        <w:t xml:space="preserve">Provincial </w:t>
      </w:r>
      <w:r w:rsidR="000C5D8F" w:rsidRPr="00D91855">
        <w:rPr>
          <w:lang w:val="en-US"/>
        </w:rPr>
        <w:t>RE website</w:t>
      </w:r>
      <w:r w:rsidR="001B4D41" w:rsidRPr="00D91855">
        <w:rPr>
          <w:rStyle w:val="FootnoteReference"/>
          <w:lang w:val="en-US"/>
        </w:rPr>
        <w:footnoteReference w:id="53"/>
      </w:r>
      <w:r w:rsidR="00C81E58">
        <w:rPr>
          <w:lang w:val="en-US"/>
        </w:rPr>
        <w:t xml:space="preserve"> during Years 4 and 5</w:t>
      </w:r>
      <w:r w:rsidR="000C5D8F" w:rsidRPr="00D91855">
        <w:rPr>
          <w:lang w:val="en-US"/>
        </w:rPr>
        <w:t xml:space="preserve">. </w:t>
      </w:r>
      <w:r w:rsidR="001B4D41" w:rsidRPr="00D91855">
        <w:rPr>
          <w:lang w:val="en-US"/>
        </w:rPr>
        <w:t xml:space="preserve">Such a website will contain </w:t>
      </w:r>
      <w:r w:rsidR="00A6532B" w:rsidRPr="00D91855">
        <w:rPr>
          <w:lang w:val="en-US"/>
        </w:rPr>
        <w:t xml:space="preserve">among other things </w:t>
      </w:r>
      <w:r w:rsidR="001B4D41" w:rsidRPr="00D91855">
        <w:rPr>
          <w:lang w:val="en-US"/>
        </w:rPr>
        <w:t xml:space="preserve">products from the streamlined RE process developed in Component 1 that will boost the confidence of RE investors and developers that their RE project applications will be efficiently processed. </w:t>
      </w:r>
      <w:r w:rsidR="00A6532B" w:rsidRPr="00D91855">
        <w:rPr>
          <w:lang w:val="en-US"/>
        </w:rPr>
        <w:t xml:space="preserve">Information from the RE resource assessments will be made available on the website.  </w:t>
      </w:r>
    </w:p>
    <w:p w14:paraId="26B887A1" w14:textId="77777777" w:rsidR="006226E6" w:rsidRPr="00D91855" w:rsidRDefault="006226E6" w:rsidP="001B4D41">
      <w:pPr>
        <w:autoSpaceDE w:val="0"/>
        <w:autoSpaceDN w:val="0"/>
        <w:adjustRightInd w:val="0"/>
        <w:spacing w:after="0"/>
        <w:ind w:left="1080"/>
        <w:rPr>
          <w:i/>
          <w:lang w:val="en-US"/>
        </w:rPr>
      </w:pPr>
    </w:p>
    <w:p w14:paraId="1037E7E2" w14:textId="28255A63" w:rsidR="006226E6" w:rsidRPr="00D91855" w:rsidRDefault="00AE59B3" w:rsidP="004B50E1">
      <w:pPr>
        <w:autoSpaceDE w:val="0"/>
        <w:autoSpaceDN w:val="0"/>
        <w:adjustRightInd w:val="0"/>
        <w:spacing w:after="0"/>
        <w:ind w:left="1349"/>
        <w:rPr>
          <w:lang w:val="en-US"/>
        </w:rPr>
      </w:pPr>
      <w:r w:rsidRPr="00D91855">
        <w:rPr>
          <w:lang w:val="en-US"/>
        </w:rPr>
        <w:t xml:space="preserve">GEF </w:t>
      </w:r>
      <w:r w:rsidR="006226E6" w:rsidRPr="00D91855">
        <w:rPr>
          <w:lang w:val="en-US"/>
        </w:rPr>
        <w:t>support</w:t>
      </w:r>
      <w:r w:rsidRPr="00D91855">
        <w:rPr>
          <w:lang w:val="en-US"/>
        </w:rPr>
        <w:t xml:space="preserve"> </w:t>
      </w:r>
      <w:r w:rsidR="006A2FEC">
        <w:rPr>
          <w:lang w:val="en-US"/>
        </w:rPr>
        <w:t xml:space="preserve">is </w:t>
      </w:r>
      <w:r w:rsidRPr="00D91855">
        <w:rPr>
          <w:lang w:val="en-US"/>
        </w:rPr>
        <w:t xml:space="preserve">required </w:t>
      </w:r>
      <w:r w:rsidR="006A2FEC">
        <w:rPr>
          <w:lang w:val="en-US"/>
        </w:rPr>
        <w:t xml:space="preserve">for the </w:t>
      </w:r>
      <w:r w:rsidRPr="00D91855">
        <w:rPr>
          <w:lang w:val="en-US"/>
        </w:rPr>
        <w:t>revitaliz</w:t>
      </w:r>
      <w:r w:rsidR="006A2FEC">
        <w:rPr>
          <w:lang w:val="en-US"/>
        </w:rPr>
        <w:t xml:space="preserve">ation of </w:t>
      </w:r>
      <w:r w:rsidRPr="00D91855">
        <w:rPr>
          <w:lang w:val="en-US"/>
        </w:rPr>
        <w:t>the operations of the MSCs</w:t>
      </w:r>
      <w:r w:rsidR="008E2789" w:rsidRPr="00D91855">
        <w:rPr>
          <w:lang w:val="en-US"/>
        </w:rPr>
        <w:t xml:space="preserve"> and formulation of business and sustainability plan to ensure</w:t>
      </w:r>
      <w:r w:rsidR="006226E6" w:rsidRPr="00D91855">
        <w:rPr>
          <w:lang w:val="en-US"/>
        </w:rPr>
        <w:t xml:space="preserve"> sustain</w:t>
      </w:r>
      <w:r w:rsidR="008E2789" w:rsidRPr="00D91855">
        <w:rPr>
          <w:lang w:val="en-US"/>
        </w:rPr>
        <w:t>ed</w:t>
      </w:r>
      <w:r w:rsidR="006226E6" w:rsidRPr="00D91855">
        <w:rPr>
          <w:lang w:val="en-US"/>
        </w:rPr>
        <w:t xml:space="preserve"> operations of the MSCs beyond the EOP, and continue support of a streamlined process for RE approvals to be based at the local level.</w:t>
      </w:r>
      <w:r w:rsidR="001A5284" w:rsidRPr="00D91855">
        <w:rPr>
          <w:lang w:val="en-US"/>
        </w:rPr>
        <w:t xml:space="preserve"> </w:t>
      </w:r>
      <w:r w:rsidR="006226E6" w:rsidRPr="00D91855">
        <w:rPr>
          <w:lang w:val="en-US"/>
        </w:rPr>
        <w:t xml:space="preserve">The budget from DOE/REMB for </w:t>
      </w:r>
      <w:r w:rsidR="001A5284" w:rsidRPr="00D91855">
        <w:rPr>
          <w:lang w:val="en-US"/>
        </w:rPr>
        <w:t>the baseline</w:t>
      </w:r>
      <w:r w:rsidR="006226E6" w:rsidRPr="00D91855">
        <w:rPr>
          <w:lang w:val="en-US"/>
        </w:rPr>
        <w:t xml:space="preserve"> activities from 2016 to 2020 is USD 100,000</w:t>
      </w:r>
      <w:r w:rsidR="006D65A6">
        <w:rPr>
          <w:i/>
          <w:lang w:val="en-US"/>
        </w:rPr>
        <w:t>;</w:t>
      </w:r>
    </w:p>
    <w:p w14:paraId="4BC78C03" w14:textId="77777777" w:rsidR="00F35496" w:rsidRPr="00D91855" w:rsidRDefault="00F35496" w:rsidP="007071A1">
      <w:pPr>
        <w:autoSpaceDE w:val="0"/>
        <w:autoSpaceDN w:val="0"/>
        <w:adjustRightInd w:val="0"/>
        <w:spacing w:after="0"/>
        <w:ind w:left="720"/>
        <w:rPr>
          <w:lang w:val="en-US"/>
        </w:rPr>
      </w:pPr>
    </w:p>
    <w:p w14:paraId="415330CC" w14:textId="77777777" w:rsidR="008463AC" w:rsidRPr="00D91855" w:rsidRDefault="00B52D36" w:rsidP="00287282">
      <w:pPr>
        <w:numPr>
          <w:ilvl w:val="0"/>
          <w:numId w:val="41"/>
        </w:numPr>
        <w:tabs>
          <w:tab w:val="clear" w:pos="2180"/>
        </w:tabs>
        <w:autoSpaceDE w:val="0"/>
        <w:autoSpaceDN w:val="0"/>
        <w:adjustRightInd w:val="0"/>
        <w:spacing w:after="0"/>
        <w:ind w:left="1352"/>
        <w:rPr>
          <w:lang w:val="en-US"/>
        </w:rPr>
      </w:pPr>
      <w:r w:rsidRPr="00D91855">
        <w:rPr>
          <w:i/>
          <w:u w:val="single"/>
          <w:lang w:val="en-US"/>
        </w:rPr>
        <w:t>Output 2.</w:t>
      </w:r>
      <w:r w:rsidR="008463AC" w:rsidRPr="00D91855">
        <w:rPr>
          <w:i/>
          <w:u w:val="single"/>
          <w:lang w:val="en-US"/>
        </w:rPr>
        <w:t>5</w:t>
      </w:r>
      <w:r w:rsidRPr="00D91855">
        <w:rPr>
          <w:i/>
          <w:u w:val="single"/>
          <w:lang w:val="en-US"/>
        </w:rPr>
        <w:t xml:space="preserve">: </w:t>
      </w:r>
      <w:r w:rsidR="005E1FFB" w:rsidRPr="00D91855">
        <w:rPr>
          <w:i/>
          <w:u w:val="single"/>
          <w:lang w:val="en-US"/>
        </w:rPr>
        <w:t xml:space="preserve">Established and operational </w:t>
      </w:r>
      <w:r w:rsidR="005D2600" w:rsidRPr="00D91855">
        <w:rPr>
          <w:i/>
          <w:u w:val="single"/>
          <w:lang w:val="en-US"/>
        </w:rPr>
        <w:t xml:space="preserve">RE </w:t>
      </w:r>
      <w:r w:rsidR="005E1FFB" w:rsidRPr="00D91855">
        <w:rPr>
          <w:i/>
          <w:u w:val="single"/>
          <w:lang w:val="en-US"/>
        </w:rPr>
        <w:t>knowledge platforms</w:t>
      </w:r>
      <w:r w:rsidR="005E1FFB" w:rsidRPr="00D91855">
        <w:rPr>
          <w:lang w:val="en-US"/>
        </w:rPr>
        <w:t>. This</w:t>
      </w:r>
      <w:r w:rsidR="00200E6A" w:rsidRPr="00D91855">
        <w:rPr>
          <w:lang w:val="en-US"/>
        </w:rPr>
        <w:t xml:space="preserve"> </w:t>
      </w:r>
      <w:r w:rsidR="005D2600" w:rsidRPr="00D91855">
        <w:rPr>
          <w:lang w:val="en-US"/>
        </w:rPr>
        <w:t>output</w:t>
      </w:r>
      <w:r w:rsidR="006A2FEC">
        <w:rPr>
          <w:lang w:val="en-US"/>
        </w:rPr>
        <w:t xml:space="preserve"> will be delivered through </w:t>
      </w:r>
      <w:r w:rsidR="008463AC" w:rsidRPr="00D91855">
        <w:rPr>
          <w:lang w:val="en-US"/>
        </w:rPr>
        <w:t xml:space="preserve">activities </w:t>
      </w:r>
      <w:r w:rsidR="006A2FEC">
        <w:rPr>
          <w:lang w:val="en-US"/>
        </w:rPr>
        <w:t xml:space="preserve">that will </w:t>
      </w:r>
      <w:r w:rsidR="008463AC" w:rsidRPr="00D91855">
        <w:rPr>
          <w:lang w:val="en-US"/>
        </w:rPr>
        <w:t>augment DOE efforts to raise awareness of RE development in the Philippines.  To deliver this output, the following activities will be carried out:</w:t>
      </w:r>
    </w:p>
    <w:p w14:paraId="2F83D68E" w14:textId="77777777" w:rsidR="008463AC" w:rsidRPr="00D91855" w:rsidRDefault="008463AC" w:rsidP="008463AC">
      <w:pPr>
        <w:autoSpaceDE w:val="0"/>
        <w:autoSpaceDN w:val="0"/>
        <w:adjustRightInd w:val="0"/>
        <w:spacing w:after="0"/>
        <w:rPr>
          <w:lang w:val="en-US"/>
        </w:rPr>
      </w:pPr>
    </w:p>
    <w:p w14:paraId="6FCAD442" w14:textId="680DFE47" w:rsidR="008463AC" w:rsidRPr="00D91855" w:rsidRDefault="006A2FEC" w:rsidP="00287282">
      <w:pPr>
        <w:numPr>
          <w:ilvl w:val="0"/>
          <w:numId w:val="65"/>
        </w:numPr>
        <w:autoSpaceDE w:val="0"/>
        <w:autoSpaceDN w:val="0"/>
        <w:adjustRightInd w:val="0"/>
        <w:spacing w:after="0"/>
        <w:ind w:left="1721"/>
        <w:rPr>
          <w:lang w:val="en-US"/>
        </w:rPr>
      </w:pPr>
      <w:r>
        <w:rPr>
          <w:lang w:val="en-US"/>
        </w:rPr>
        <w:t>F</w:t>
      </w:r>
      <w:r w:rsidR="008463AC" w:rsidRPr="00D91855">
        <w:rPr>
          <w:lang w:val="en-US"/>
        </w:rPr>
        <w:t xml:space="preserve">ormulation of a communication strategy for the Project; </w:t>
      </w:r>
    </w:p>
    <w:p w14:paraId="533DDD8A" w14:textId="7BE0D95C" w:rsidR="008463AC" w:rsidRPr="00D91855" w:rsidRDefault="008463AC" w:rsidP="00287282">
      <w:pPr>
        <w:numPr>
          <w:ilvl w:val="0"/>
          <w:numId w:val="65"/>
        </w:numPr>
        <w:autoSpaceDE w:val="0"/>
        <w:autoSpaceDN w:val="0"/>
        <w:adjustRightInd w:val="0"/>
        <w:spacing w:after="0"/>
        <w:ind w:left="1721"/>
        <w:rPr>
          <w:lang w:val="en-US"/>
        </w:rPr>
      </w:pPr>
      <w:r w:rsidRPr="00D91855">
        <w:rPr>
          <w:lang w:val="en-US"/>
        </w:rPr>
        <w:t>Production and screening of 2 Public Service Announcements by Year 3;</w:t>
      </w:r>
    </w:p>
    <w:p w14:paraId="0768D0D3" w14:textId="7BFF8A04" w:rsidR="008463AC" w:rsidRPr="00D91855" w:rsidRDefault="008463AC" w:rsidP="00287282">
      <w:pPr>
        <w:numPr>
          <w:ilvl w:val="0"/>
          <w:numId w:val="65"/>
        </w:numPr>
        <w:autoSpaceDE w:val="0"/>
        <w:autoSpaceDN w:val="0"/>
        <w:adjustRightInd w:val="0"/>
        <w:spacing w:after="0"/>
        <w:ind w:left="1721"/>
        <w:rPr>
          <w:lang w:val="en-US"/>
        </w:rPr>
      </w:pPr>
      <w:r w:rsidRPr="00D91855">
        <w:rPr>
          <w:lang w:val="en-US"/>
        </w:rPr>
        <w:t xml:space="preserve">Production and screening of a Project Documentary by EOP; </w:t>
      </w:r>
    </w:p>
    <w:p w14:paraId="5B1FF263" w14:textId="155EB55D" w:rsidR="008463AC" w:rsidRPr="00D91855" w:rsidRDefault="008463AC" w:rsidP="00287282">
      <w:pPr>
        <w:numPr>
          <w:ilvl w:val="0"/>
          <w:numId w:val="65"/>
        </w:numPr>
        <w:autoSpaceDE w:val="0"/>
        <w:autoSpaceDN w:val="0"/>
        <w:adjustRightInd w:val="0"/>
        <w:spacing w:after="0"/>
        <w:ind w:left="1721"/>
        <w:rPr>
          <w:i/>
          <w:lang w:val="en-US"/>
        </w:rPr>
      </w:pPr>
      <w:r w:rsidRPr="00D91855">
        <w:rPr>
          <w:lang w:val="en-US"/>
        </w:rPr>
        <w:t xml:space="preserve">Production of communication pieces, short stories, and knowledge pieces to be published in newspaper, websites, newsletters </w:t>
      </w:r>
      <w:r w:rsidR="00445825" w:rsidRPr="00D91855">
        <w:rPr>
          <w:lang w:val="en-US"/>
        </w:rPr>
        <w:t xml:space="preserve">(at least 1 each year with cumulative 4 </w:t>
      </w:r>
      <w:r w:rsidRPr="00D91855">
        <w:rPr>
          <w:lang w:val="en-US"/>
        </w:rPr>
        <w:t>by EOP</w:t>
      </w:r>
      <w:r w:rsidR="00445825" w:rsidRPr="00D91855">
        <w:rPr>
          <w:lang w:val="en-US"/>
        </w:rPr>
        <w:t>)</w:t>
      </w:r>
      <w:r w:rsidRPr="00D91855">
        <w:rPr>
          <w:lang w:val="en-US"/>
        </w:rPr>
        <w:t xml:space="preserve">.  </w:t>
      </w:r>
    </w:p>
    <w:p w14:paraId="73A2A198" w14:textId="77777777" w:rsidR="008463AC" w:rsidRPr="00D91855" w:rsidRDefault="008463AC" w:rsidP="008463AC">
      <w:pPr>
        <w:autoSpaceDE w:val="0"/>
        <w:autoSpaceDN w:val="0"/>
        <w:adjustRightInd w:val="0"/>
        <w:spacing w:after="0"/>
        <w:ind w:left="1180"/>
        <w:rPr>
          <w:i/>
          <w:lang w:val="en-US"/>
        </w:rPr>
      </w:pPr>
    </w:p>
    <w:p w14:paraId="411E380F" w14:textId="77777777" w:rsidR="00867B09" w:rsidRDefault="00C86D43" w:rsidP="004B50E1">
      <w:pPr>
        <w:autoSpaceDE w:val="0"/>
        <w:autoSpaceDN w:val="0"/>
        <w:adjustRightInd w:val="0"/>
        <w:spacing w:after="0"/>
        <w:ind w:left="1349"/>
        <w:rPr>
          <w:lang w:val="en-US"/>
        </w:rPr>
      </w:pPr>
      <w:r w:rsidRPr="00D91855">
        <w:rPr>
          <w:lang w:val="en-US"/>
        </w:rPr>
        <w:t xml:space="preserve">GEF </w:t>
      </w:r>
      <w:r w:rsidR="008463AC" w:rsidRPr="00D91855">
        <w:rPr>
          <w:lang w:val="en-US"/>
        </w:rPr>
        <w:t xml:space="preserve">support is required for </w:t>
      </w:r>
      <w:r w:rsidR="006A2FEC">
        <w:rPr>
          <w:lang w:val="en-US"/>
        </w:rPr>
        <w:t xml:space="preserve">the technical assistance for </w:t>
      </w:r>
      <w:r w:rsidR="00C3121E" w:rsidRPr="00D91855">
        <w:rPr>
          <w:lang w:val="en-US"/>
        </w:rPr>
        <w:t>conceptualiz</w:t>
      </w:r>
      <w:r w:rsidR="006A2FEC">
        <w:rPr>
          <w:lang w:val="en-US"/>
        </w:rPr>
        <w:t>ation</w:t>
      </w:r>
      <w:r w:rsidR="00C3121E" w:rsidRPr="00D91855">
        <w:rPr>
          <w:lang w:val="en-US"/>
        </w:rPr>
        <w:t>, prepar</w:t>
      </w:r>
      <w:r w:rsidR="006A2FEC">
        <w:rPr>
          <w:lang w:val="en-US"/>
        </w:rPr>
        <w:t>ation</w:t>
      </w:r>
      <w:r w:rsidR="00C3121E" w:rsidRPr="00D91855">
        <w:rPr>
          <w:lang w:val="en-US"/>
        </w:rPr>
        <w:t xml:space="preserve"> and dissemination of </w:t>
      </w:r>
      <w:r w:rsidR="00A401FC" w:rsidRPr="00D91855">
        <w:rPr>
          <w:lang w:val="en-US"/>
        </w:rPr>
        <w:t>communication and knowledge products</w:t>
      </w:r>
      <w:r w:rsidR="008463AC" w:rsidRPr="00D91855">
        <w:rPr>
          <w:lang w:val="en-US"/>
        </w:rPr>
        <w:t xml:space="preserve"> to </w:t>
      </w:r>
      <w:r w:rsidR="00E54AC3" w:rsidRPr="00D91855">
        <w:rPr>
          <w:lang w:val="en-US"/>
        </w:rPr>
        <w:t xml:space="preserve">raise awareness </w:t>
      </w:r>
      <w:r w:rsidR="00A401FC" w:rsidRPr="00D91855">
        <w:rPr>
          <w:lang w:val="en-US"/>
        </w:rPr>
        <w:t xml:space="preserve">and share best practices </w:t>
      </w:r>
      <w:r w:rsidR="00E54AC3" w:rsidRPr="00D91855">
        <w:rPr>
          <w:lang w:val="en-US"/>
        </w:rPr>
        <w:t>of RE development.</w:t>
      </w:r>
      <w:r w:rsidR="00034ABC" w:rsidRPr="00D91855">
        <w:rPr>
          <w:lang w:val="en-US"/>
        </w:rPr>
        <w:t xml:space="preserve"> </w:t>
      </w:r>
      <w:r w:rsidR="00E54AC3" w:rsidRPr="00D91855">
        <w:rPr>
          <w:lang w:val="en-US"/>
        </w:rPr>
        <w:t>The budget from DOE</w:t>
      </w:r>
      <w:r w:rsidR="00034ABC" w:rsidRPr="00D91855">
        <w:rPr>
          <w:lang w:val="en-US"/>
        </w:rPr>
        <w:t xml:space="preserve"> </w:t>
      </w:r>
      <w:r w:rsidR="00E54AC3" w:rsidRPr="00D91855">
        <w:rPr>
          <w:lang w:val="en-US"/>
        </w:rPr>
        <w:t>/REMB for these activities from 2016 to 2020 is USD 50,000</w:t>
      </w:r>
      <w:r w:rsidR="00E54AC3" w:rsidRPr="00D91855">
        <w:rPr>
          <w:i/>
          <w:lang w:val="en-US"/>
        </w:rPr>
        <w:t>.</w:t>
      </w:r>
      <w:r w:rsidR="008463AC" w:rsidRPr="00D91855">
        <w:rPr>
          <w:lang w:val="en-US"/>
        </w:rPr>
        <w:t xml:space="preserve"> </w:t>
      </w:r>
    </w:p>
    <w:p w14:paraId="3F596A65" w14:textId="77777777" w:rsidR="00690F46" w:rsidRPr="00D91855" w:rsidRDefault="00690F46" w:rsidP="008463AC">
      <w:pPr>
        <w:autoSpaceDE w:val="0"/>
        <w:autoSpaceDN w:val="0"/>
        <w:adjustRightInd w:val="0"/>
        <w:spacing w:after="0"/>
        <w:ind w:left="1180"/>
        <w:rPr>
          <w:lang w:val="en-US"/>
        </w:rPr>
      </w:pPr>
    </w:p>
    <w:p w14:paraId="64538173" w14:textId="77777777" w:rsidR="00183EF2" w:rsidRPr="00D91855" w:rsidRDefault="00183EF2" w:rsidP="00287282">
      <w:pPr>
        <w:pStyle w:val="Default"/>
        <w:numPr>
          <w:ilvl w:val="0"/>
          <w:numId w:val="31"/>
        </w:numPr>
        <w:jc w:val="both"/>
        <w:rPr>
          <w:sz w:val="22"/>
          <w:szCs w:val="22"/>
        </w:rPr>
      </w:pPr>
      <w:r w:rsidRPr="00D91855">
        <w:rPr>
          <w:b/>
          <w:sz w:val="22"/>
          <w:szCs w:val="22"/>
        </w:rPr>
        <w:t xml:space="preserve">Component 3: Capitalized RE Market Development: </w:t>
      </w:r>
      <w:r w:rsidRPr="00D91855">
        <w:rPr>
          <w:sz w:val="22"/>
          <w:szCs w:val="22"/>
        </w:rPr>
        <w:t xml:space="preserve">This component will address the barrier </w:t>
      </w:r>
      <w:r w:rsidR="006A2FEC">
        <w:rPr>
          <w:sz w:val="22"/>
          <w:szCs w:val="22"/>
        </w:rPr>
        <w:t xml:space="preserve">relating to </w:t>
      </w:r>
      <w:r w:rsidRPr="00D91855">
        <w:rPr>
          <w:sz w:val="22"/>
          <w:szCs w:val="22"/>
        </w:rPr>
        <w:t xml:space="preserve">the absence of a functional RE Market </w:t>
      </w:r>
      <w:r w:rsidR="002F2A50" w:rsidRPr="00D91855">
        <w:rPr>
          <w:sz w:val="22"/>
          <w:szCs w:val="22"/>
        </w:rPr>
        <w:t xml:space="preserve">that </w:t>
      </w:r>
      <w:r w:rsidRPr="00D91855">
        <w:rPr>
          <w:sz w:val="22"/>
          <w:szCs w:val="22"/>
        </w:rPr>
        <w:t>represent</w:t>
      </w:r>
      <w:r w:rsidR="002F2A50" w:rsidRPr="00D91855">
        <w:rPr>
          <w:sz w:val="22"/>
          <w:szCs w:val="22"/>
        </w:rPr>
        <w:t>s</w:t>
      </w:r>
      <w:r w:rsidRPr="00D91855">
        <w:rPr>
          <w:sz w:val="22"/>
          <w:szCs w:val="22"/>
        </w:rPr>
        <w:t xml:space="preserve"> tangible government measures to ensure compliance with the mandated utilization of RE generation and spur the growth of the RE industry.  RE projects in the RE Market </w:t>
      </w:r>
      <w:r w:rsidR="002F2A50" w:rsidRPr="00D91855">
        <w:rPr>
          <w:sz w:val="22"/>
          <w:szCs w:val="22"/>
        </w:rPr>
        <w:t xml:space="preserve">are to </w:t>
      </w:r>
      <w:r w:rsidRPr="00D91855">
        <w:rPr>
          <w:sz w:val="22"/>
          <w:szCs w:val="22"/>
        </w:rPr>
        <w:t>fall within standards of the Renewable Portfolio Standards (RPS) that provide clarity on rules and regulations that qualify certain RE projects for RE Certificates</w:t>
      </w:r>
      <w:r w:rsidR="0096274C">
        <w:rPr>
          <w:sz w:val="22"/>
          <w:szCs w:val="22"/>
        </w:rPr>
        <w:t xml:space="preserve"> (RECs)</w:t>
      </w:r>
      <w:r w:rsidR="00690F46">
        <w:rPr>
          <w:rStyle w:val="FootnoteReference"/>
        </w:rPr>
        <w:footnoteReference w:id="54"/>
      </w:r>
      <w:r w:rsidRPr="00D91855">
        <w:rPr>
          <w:sz w:val="22"/>
          <w:szCs w:val="22"/>
        </w:rPr>
        <w:t xml:space="preserve">. </w:t>
      </w:r>
      <w:r w:rsidRPr="00D91855">
        <w:rPr>
          <w:rFonts w:eastAsia="SimSun"/>
          <w:sz w:val="22"/>
          <w:szCs w:val="22"/>
          <w:lang w:eastAsia="zh-CN"/>
        </w:rPr>
        <w:t xml:space="preserve"> The outcome resulting from the outputs from this component will be a </w:t>
      </w:r>
      <w:r w:rsidRPr="00D91855">
        <w:rPr>
          <w:sz w:val="22"/>
          <w:szCs w:val="22"/>
        </w:rPr>
        <w:t xml:space="preserve">“capitalized” RE Market and an accompanying RE registrar that will contribute to an increased share of RE based power capacity, and an increased number of RE project developers at the local level. </w:t>
      </w:r>
      <w:r w:rsidRPr="00D91855">
        <w:rPr>
          <w:rFonts w:eastAsia="SimSun"/>
          <w:sz w:val="22"/>
          <w:szCs w:val="22"/>
          <w:lang w:eastAsia="zh-CN"/>
        </w:rPr>
        <w:t xml:space="preserve">The following </w:t>
      </w:r>
      <w:r w:rsidRPr="00D91855">
        <w:rPr>
          <w:sz w:val="22"/>
          <w:szCs w:val="22"/>
        </w:rPr>
        <w:t>outputs will contribute to the achievement of this outcome:</w:t>
      </w:r>
    </w:p>
    <w:p w14:paraId="729A1408" w14:textId="77777777" w:rsidR="000F1EC3" w:rsidRPr="00D91855" w:rsidRDefault="000F1EC3" w:rsidP="000F1EC3">
      <w:pPr>
        <w:autoSpaceDE w:val="0"/>
        <w:autoSpaceDN w:val="0"/>
        <w:adjustRightInd w:val="0"/>
        <w:spacing w:after="0"/>
        <w:ind w:left="360"/>
        <w:rPr>
          <w:lang w:val="en-US"/>
        </w:rPr>
      </w:pPr>
    </w:p>
    <w:p w14:paraId="1BFF6F65" w14:textId="77777777" w:rsidR="006E3C7E" w:rsidRPr="00D91855" w:rsidRDefault="000225E5" w:rsidP="004B50E1">
      <w:pPr>
        <w:numPr>
          <w:ilvl w:val="0"/>
          <w:numId w:val="23"/>
        </w:numPr>
        <w:autoSpaceDE w:val="0"/>
        <w:autoSpaceDN w:val="0"/>
        <w:adjustRightInd w:val="0"/>
        <w:spacing w:after="0"/>
        <w:ind w:left="1352"/>
        <w:rPr>
          <w:lang w:val="en-US"/>
        </w:rPr>
      </w:pPr>
      <w:r w:rsidRPr="00D91855">
        <w:rPr>
          <w:i/>
          <w:u w:val="single"/>
          <w:lang w:val="en-US"/>
        </w:rPr>
        <w:t xml:space="preserve">Output </w:t>
      </w:r>
      <w:r w:rsidR="00903392" w:rsidRPr="00D91855">
        <w:rPr>
          <w:i/>
          <w:u w:val="single"/>
          <w:lang w:val="en-US"/>
        </w:rPr>
        <w:t>3</w:t>
      </w:r>
      <w:r w:rsidRPr="00D91855">
        <w:rPr>
          <w:i/>
          <w:u w:val="single"/>
          <w:lang w:val="en-US"/>
        </w:rPr>
        <w:t xml:space="preserve">.1: </w:t>
      </w:r>
      <w:r w:rsidR="006E3C7E" w:rsidRPr="00D91855">
        <w:rPr>
          <w:i/>
          <w:u w:val="single"/>
          <w:lang w:val="en-US"/>
        </w:rPr>
        <w:t>Com</w:t>
      </w:r>
      <w:r w:rsidR="00106301" w:rsidRPr="00D91855">
        <w:rPr>
          <w:i/>
          <w:u w:val="single"/>
          <w:lang w:val="en-US"/>
        </w:rPr>
        <w:t>pleted com</w:t>
      </w:r>
      <w:r w:rsidR="006E3C7E" w:rsidRPr="00D91855">
        <w:rPr>
          <w:i/>
          <w:u w:val="single"/>
          <w:lang w:val="en-US"/>
        </w:rPr>
        <w:t>prehensive market assessments</w:t>
      </w:r>
      <w:r w:rsidR="00344BD3" w:rsidRPr="00D91855">
        <w:rPr>
          <w:lang w:val="en-US"/>
        </w:rPr>
        <w:t xml:space="preserve">.  </w:t>
      </w:r>
      <w:r w:rsidR="00E44D57">
        <w:rPr>
          <w:lang w:val="en-US"/>
        </w:rPr>
        <w:t xml:space="preserve">The </w:t>
      </w:r>
      <w:r w:rsidR="00344BD3" w:rsidRPr="00D91855">
        <w:rPr>
          <w:lang w:val="en-US"/>
        </w:rPr>
        <w:t>“market assessments” will i</w:t>
      </w:r>
      <w:r w:rsidR="006E3C7E" w:rsidRPr="00D91855">
        <w:rPr>
          <w:lang w:val="en-US"/>
        </w:rPr>
        <w:t>ntegrat</w:t>
      </w:r>
      <w:r w:rsidR="00344BD3" w:rsidRPr="00D91855">
        <w:rPr>
          <w:lang w:val="en-US"/>
        </w:rPr>
        <w:t>e</w:t>
      </w:r>
      <w:r w:rsidR="006E3C7E" w:rsidRPr="00D91855">
        <w:rPr>
          <w:lang w:val="en-US"/>
        </w:rPr>
        <w:t xml:space="preserve"> renewables in the electricity markets and market policy mechanisms </w:t>
      </w:r>
      <w:r w:rsidR="00344BD3" w:rsidRPr="00D91855">
        <w:rPr>
          <w:lang w:val="en-US"/>
        </w:rPr>
        <w:t xml:space="preserve">of the RPS </w:t>
      </w:r>
      <w:r w:rsidR="006E3C7E" w:rsidRPr="00D91855">
        <w:rPr>
          <w:lang w:val="en-US"/>
        </w:rPr>
        <w:t>to develop the “capitalized” RE Market</w:t>
      </w:r>
      <w:r w:rsidR="007C586B" w:rsidRPr="00D91855">
        <w:rPr>
          <w:lang w:val="en-US"/>
        </w:rPr>
        <w:t xml:space="preserve">. </w:t>
      </w:r>
      <w:r w:rsidR="00903392" w:rsidRPr="00D91855">
        <w:rPr>
          <w:lang w:val="en-US"/>
        </w:rPr>
        <w:t xml:space="preserve"> </w:t>
      </w:r>
      <w:r w:rsidR="006E3C7E" w:rsidRPr="00D91855">
        <w:rPr>
          <w:lang w:val="en-US"/>
        </w:rPr>
        <w:t>Th</w:t>
      </w:r>
      <w:r w:rsidR="00344BD3" w:rsidRPr="00D91855">
        <w:rPr>
          <w:lang w:val="en-US"/>
        </w:rPr>
        <w:t xml:space="preserve">ere will be </w:t>
      </w:r>
      <w:r w:rsidR="006E3C7E" w:rsidRPr="00D91855">
        <w:rPr>
          <w:lang w:val="en-US"/>
        </w:rPr>
        <w:t xml:space="preserve">3 comprehensive market assessments for 2 main grids and one generic one that </w:t>
      </w:r>
      <w:r w:rsidR="006610B3" w:rsidRPr="00D91855">
        <w:rPr>
          <w:lang w:val="en-US"/>
        </w:rPr>
        <w:t>characterize</w:t>
      </w:r>
      <w:r w:rsidR="006E3C7E" w:rsidRPr="00D91855">
        <w:rPr>
          <w:lang w:val="en-US"/>
        </w:rPr>
        <w:t xml:space="preserve"> all off-grid areas. </w:t>
      </w:r>
      <w:r w:rsidR="00106301" w:rsidRPr="00D91855">
        <w:rPr>
          <w:lang w:val="en-US"/>
        </w:rPr>
        <w:t xml:space="preserve">To deliver this output, the following </w:t>
      </w:r>
      <w:r w:rsidR="00E44D57">
        <w:rPr>
          <w:lang w:val="en-US"/>
        </w:rPr>
        <w:t xml:space="preserve">activities </w:t>
      </w:r>
      <w:r w:rsidR="00106301" w:rsidRPr="00D91855">
        <w:rPr>
          <w:lang w:val="en-US"/>
        </w:rPr>
        <w:t>will be carried out</w:t>
      </w:r>
      <w:r w:rsidR="00C44B74" w:rsidRPr="00D91855">
        <w:rPr>
          <w:lang w:val="en-US"/>
        </w:rPr>
        <w:t xml:space="preserve"> during Years 1 and 2</w:t>
      </w:r>
      <w:r w:rsidR="006E3C7E" w:rsidRPr="00D91855">
        <w:rPr>
          <w:lang w:val="en-US"/>
        </w:rPr>
        <w:t xml:space="preserve">: </w:t>
      </w:r>
    </w:p>
    <w:p w14:paraId="31612C2A" w14:textId="38E34070" w:rsidR="006E3C7E" w:rsidRPr="00D91855" w:rsidRDefault="00DF1DBC" w:rsidP="00287282">
      <w:pPr>
        <w:numPr>
          <w:ilvl w:val="0"/>
          <w:numId w:val="39"/>
        </w:numPr>
        <w:autoSpaceDE w:val="0"/>
        <w:autoSpaceDN w:val="0"/>
        <w:adjustRightInd w:val="0"/>
        <w:spacing w:after="0"/>
        <w:rPr>
          <w:lang w:val="en-US"/>
        </w:rPr>
      </w:pPr>
      <w:r>
        <w:rPr>
          <w:lang w:val="en-US"/>
        </w:rPr>
        <w:t>Forecasting of energy mix and determination of the infrastructure requirements for each energy mix</w:t>
      </w:r>
      <w:r w:rsidR="006D65A6">
        <w:rPr>
          <w:lang w:val="en-US"/>
        </w:rPr>
        <w:t xml:space="preserve">.  </w:t>
      </w:r>
      <w:r w:rsidR="001940E3" w:rsidRPr="00D91855">
        <w:rPr>
          <w:lang w:val="en-US"/>
        </w:rPr>
        <w:t xml:space="preserve">This </w:t>
      </w:r>
      <w:r w:rsidR="00E44D57">
        <w:rPr>
          <w:lang w:val="en-US"/>
        </w:rPr>
        <w:t xml:space="preserve">will </w:t>
      </w:r>
      <w:r w:rsidR="00295B04">
        <w:rPr>
          <w:lang w:val="en-US"/>
        </w:rPr>
        <w:t xml:space="preserve">upgrade current forecasting methodology that does not consider the variability of RE plant outputs and </w:t>
      </w:r>
      <w:r w:rsidR="005205CA">
        <w:rPr>
          <w:lang w:val="en-US"/>
        </w:rPr>
        <w:t xml:space="preserve">will </w:t>
      </w:r>
      <w:r w:rsidR="001940E3" w:rsidRPr="00D91855">
        <w:rPr>
          <w:lang w:val="en-US"/>
        </w:rPr>
        <w:t xml:space="preserve">include an inventory of proposed RE projects and commitments that are commensurate with the grid to absorbing variable renewable energy (VRE) inputs into the grid.  </w:t>
      </w:r>
      <w:r w:rsidR="00E44D57">
        <w:rPr>
          <w:lang w:val="en-US"/>
        </w:rPr>
        <w:t>Information regarding the p</w:t>
      </w:r>
      <w:r w:rsidR="001940E3" w:rsidRPr="00D91855">
        <w:rPr>
          <w:lang w:val="en-US"/>
        </w:rPr>
        <w:t xml:space="preserve">roportions of solar, wind, hydropower, geothermal and other RE sources </w:t>
      </w:r>
      <w:r w:rsidR="001D14A4" w:rsidRPr="00D91855">
        <w:rPr>
          <w:lang w:val="en-US"/>
        </w:rPr>
        <w:t>into the grid will assist in the forecasts of RE</w:t>
      </w:r>
      <w:r w:rsidR="005205CA">
        <w:rPr>
          <w:lang w:val="en-US"/>
        </w:rPr>
        <w:t xml:space="preserve"> inputs</w:t>
      </w:r>
      <w:r w:rsidR="001D14A4" w:rsidRPr="00D91855">
        <w:rPr>
          <w:lang w:val="en-US"/>
        </w:rPr>
        <w:t xml:space="preserve"> and the energy mix over the short and long term</w:t>
      </w:r>
      <w:r w:rsidR="006E3C7E" w:rsidRPr="00D91855">
        <w:rPr>
          <w:lang w:val="en-US"/>
        </w:rPr>
        <w:t xml:space="preserve">; </w:t>
      </w:r>
    </w:p>
    <w:p w14:paraId="77E8231E"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B</w:t>
      </w:r>
      <w:r w:rsidR="006E3C7E" w:rsidRPr="00D91855">
        <w:rPr>
          <w:lang w:val="en-US"/>
        </w:rPr>
        <w:t>enchmarking on forecasting standards</w:t>
      </w:r>
      <w:r w:rsidR="001D14A4" w:rsidRPr="00D91855">
        <w:rPr>
          <w:lang w:val="en-US"/>
        </w:rPr>
        <w:t xml:space="preserve"> that will require foreign co</w:t>
      </w:r>
      <w:r w:rsidR="00E943D4" w:rsidRPr="00D91855">
        <w:rPr>
          <w:lang w:val="en-US"/>
        </w:rPr>
        <w:t>untry experience</w:t>
      </w:r>
      <w:r w:rsidR="006610B3">
        <w:rPr>
          <w:rStyle w:val="FootnoteReference"/>
          <w:lang w:val="en-US"/>
        </w:rPr>
        <w:footnoteReference w:id="55"/>
      </w:r>
      <w:r w:rsidR="001D14A4" w:rsidRPr="00D91855">
        <w:rPr>
          <w:lang w:val="en-US"/>
        </w:rPr>
        <w:t>;</w:t>
      </w:r>
    </w:p>
    <w:p w14:paraId="1F982A44"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E</w:t>
      </w:r>
      <w:r w:rsidR="00097885" w:rsidRPr="00D91855">
        <w:rPr>
          <w:lang w:val="en-US"/>
        </w:rPr>
        <w:t xml:space="preserve">valuating the </w:t>
      </w:r>
      <w:r w:rsidR="00344BD3" w:rsidRPr="00D91855">
        <w:rPr>
          <w:lang w:val="en-US"/>
        </w:rPr>
        <w:t>e</w:t>
      </w:r>
      <w:r w:rsidR="006E3C7E" w:rsidRPr="00D91855">
        <w:rPr>
          <w:lang w:val="en-US"/>
        </w:rPr>
        <w:t xml:space="preserve">conomics of RE plant operations </w:t>
      </w:r>
      <w:r w:rsidR="00344BD3" w:rsidRPr="00D91855">
        <w:rPr>
          <w:lang w:val="en-US"/>
        </w:rPr>
        <w:t>and the projected impact of market settlements</w:t>
      </w:r>
      <w:r w:rsidR="003F10D7">
        <w:rPr>
          <w:rStyle w:val="FootnoteReference"/>
          <w:lang w:val="en-US"/>
        </w:rPr>
        <w:footnoteReference w:id="56"/>
      </w:r>
      <w:r w:rsidR="00344BD3" w:rsidRPr="00D91855">
        <w:rPr>
          <w:lang w:val="en-US"/>
        </w:rPr>
        <w:t xml:space="preserve"> from REC on the RE project</w:t>
      </w:r>
      <w:r w:rsidR="006E3C7E" w:rsidRPr="00D91855">
        <w:rPr>
          <w:lang w:val="en-US"/>
        </w:rPr>
        <w:t xml:space="preserve">; </w:t>
      </w:r>
    </w:p>
    <w:p w14:paraId="2B9A29A1"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S</w:t>
      </w:r>
      <w:r w:rsidR="006E3C7E" w:rsidRPr="00D91855">
        <w:rPr>
          <w:lang w:val="en-US"/>
        </w:rPr>
        <w:t>tudy</w:t>
      </w:r>
      <w:r w:rsidR="00097885" w:rsidRPr="00D91855">
        <w:rPr>
          <w:lang w:val="en-US"/>
        </w:rPr>
        <w:t xml:space="preserve">ing </w:t>
      </w:r>
      <w:r w:rsidR="006E3C7E" w:rsidRPr="00D91855">
        <w:rPr>
          <w:lang w:val="en-US"/>
        </w:rPr>
        <w:t xml:space="preserve">battery storage of </w:t>
      </w:r>
      <w:r w:rsidR="00295B04">
        <w:rPr>
          <w:lang w:val="en-US"/>
        </w:rPr>
        <w:t>energy from solar PV</w:t>
      </w:r>
      <w:r w:rsidR="00295B04" w:rsidRPr="00D91855">
        <w:rPr>
          <w:lang w:val="en-US"/>
        </w:rPr>
        <w:t xml:space="preserve"> </w:t>
      </w:r>
      <w:r w:rsidR="006E3C7E" w:rsidRPr="00D91855">
        <w:rPr>
          <w:lang w:val="en-US"/>
        </w:rPr>
        <w:t xml:space="preserve">and other </w:t>
      </w:r>
      <w:r w:rsidR="00295B04">
        <w:rPr>
          <w:lang w:val="en-US"/>
        </w:rPr>
        <w:t>RE</w:t>
      </w:r>
      <w:r w:rsidR="00295B04" w:rsidRPr="00D91855">
        <w:rPr>
          <w:lang w:val="en-US"/>
        </w:rPr>
        <w:t xml:space="preserve"> </w:t>
      </w:r>
      <w:r w:rsidR="006E3C7E" w:rsidRPr="00D91855">
        <w:rPr>
          <w:lang w:val="en-US"/>
        </w:rPr>
        <w:t xml:space="preserve">technologies; </w:t>
      </w:r>
    </w:p>
    <w:p w14:paraId="543BBE6F"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D</w:t>
      </w:r>
      <w:r w:rsidR="006E3C7E" w:rsidRPr="00D91855">
        <w:rPr>
          <w:lang w:val="en-US"/>
        </w:rPr>
        <w:t>evelop</w:t>
      </w:r>
      <w:r w:rsidR="00097885" w:rsidRPr="00D91855">
        <w:rPr>
          <w:lang w:val="en-US"/>
        </w:rPr>
        <w:t xml:space="preserve">ing </w:t>
      </w:r>
      <w:r w:rsidR="001D42AE" w:rsidRPr="00D91855">
        <w:rPr>
          <w:lang w:val="en-US"/>
        </w:rPr>
        <w:t xml:space="preserve">a </w:t>
      </w:r>
      <w:r w:rsidR="006E3C7E" w:rsidRPr="00D91855">
        <w:rPr>
          <w:lang w:val="en-US"/>
        </w:rPr>
        <w:t xml:space="preserve">voluntary </w:t>
      </w:r>
      <w:r w:rsidR="001D42AE" w:rsidRPr="00D91855">
        <w:rPr>
          <w:lang w:val="en-US"/>
        </w:rPr>
        <w:t xml:space="preserve">RE </w:t>
      </w:r>
      <w:r w:rsidR="006E3C7E" w:rsidRPr="00D91855">
        <w:rPr>
          <w:lang w:val="en-US"/>
        </w:rPr>
        <w:t>market</w:t>
      </w:r>
      <w:r w:rsidR="001D14A4" w:rsidRPr="00D91855">
        <w:rPr>
          <w:lang w:val="en-US"/>
        </w:rPr>
        <w:t xml:space="preserve"> where the voluntary purchase of </w:t>
      </w:r>
      <w:r w:rsidR="00DF1DBC">
        <w:rPr>
          <w:lang w:val="en-US"/>
        </w:rPr>
        <w:t>renewable energy certificates (</w:t>
      </w:r>
      <w:r w:rsidR="001D14A4" w:rsidRPr="00D91855">
        <w:rPr>
          <w:lang w:val="en-US"/>
        </w:rPr>
        <w:t>RE</w:t>
      </w:r>
      <w:r w:rsidR="00DF1DBC">
        <w:rPr>
          <w:lang w:val="en-US"/>
        </w:rPr>
        <w:t>Cs) by private companies that want to boost their “green image”</w:t>
      </w:r>
      <w:r w:rsidR="001D14A4" w:rsidRPr="00D91855">
        <w:rPr>
          <w:lang w:val="en-US"/>
        </w:rPr>
        <w:t xml:space="preserve"> can </w:t>
      </w:r>
      <w:r w:rsidR="00295B04">
        <w:rPr>
          <w:lang w:val="en-US"/>
        </w:rPr>
        <w:t xml:space="preserve">contribute to </w:t>
      </w:r>
      <w:r w:rsidR="001D14A4" w:rsidRPr="00D91855">
        <w:rPr>
          <w:lang w:val="en-US"/>
        </w:rPr>
        <w:t>reduc</w:t>
      </w:r>
      <w:r w:rsidR="00295B04">
        <w:rPr>
          <w:lang w:val="en-US"/>
        </w:rPr>
        <w:t xml:space="preserve">tion in </w:t>
      </w:r>
      <w:r w:rsidR="001D14A4" w:rsidRPr="00D91855">
        <w:rPr>
          <w:lang w:val="en-US"/>
        </w:rPr>
        <w:t>the cost of RE and boost corporate social responsibilities (CSR)</w:t>
      </w:r>
      <w:r w:rsidR="006E3C7E" w:rsidRPr="00D91855">
        <w:rPr>
          <w:lang w:val="en-US"/>
        </w:rPr>
        <w:t xml:space="preserve">; </w:t>
      </w:r>
    </w:p>
    <w:p w14:paraId="130583F7"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D</w:t>
      </w:r>
      <w:r w:rsidR="006E3C7E" w:rsidRPr="00D91855">
        <w:rPr>
          <w:lang w:val="en-US"/>
        </w:rPr>
        <w:t>evelop</w:t>
      </w:r>
      <w:r w:rsidR="00097885" w:rsidRPr="00D91855">
        <w:rPr>
          <w:lang w:val="en-US"/>
        </w:rPr>
        <w:t xml:space="preserve">ing </w:t>
      </w:r>
      <w:r w:rsidR="006E3C7E" w:rsidRPr="00D91855">
        <w:rPr>
          <w:lang w:val="en-US"/>
        </w:rPr>
        <w:t>market monitoring tools and compliance mechanisms</w:t>
      </w:r>
      <w:r w:rsidR="001D14A4" w:rsidRPr="00D91855">
        <w:rPr>
          <w:lang w:val="en-US"/>
        </w:rPr>
        <w:t xml:space="preserve"> that would</w:t>
      </w:r>
      <w:r w:rsidR="00E943D4" w:rsidRPr="00D91855">
        <w:rPr>
          <w:lang w:val="en-US"/>
        </w:rPr>
        <w:t xml:space="preserve"> discourage non-competitive </w:t>
      </w:r>
      <w:r w:rsidR="00D91855" w:rsidRPr="00D91855">
        <w:rPr>
          <w:lang w:val="en-US"/>
        </w:rPr>
        <w:t>behavior</w:t>
      </w:r>
      <w:r w:rsidR="001D14A4" w:rsidRPr="00D91855">
        <w:rPr>
          <w:lang w:val="en-US"/>
        </w:rPr>
        <w:t xml:space="preserve"> such as </w:t>
      </w:r>
      <w:r w:rsidR="00E943D4" w:rsidRPr="00D91855">
        <w:rPr>
          <w:lang w:val="en-US"/>
        </w:rPr>
        <w:t>hoarding of RECs</w:t>
      </w:r>
      <w:r w:rsidR="001D14A4" w:rsidRPr="00D91855">
        <w:rPr>
          <w:lang w:val="en-US"/>
        </w:rPr>
        <w:t>;</w:t>
      </w:r>
    </w:p>
    <w:p w14:paraId="55A453D3"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D</w:t>
      </w:r>
      <w:r w:rsidR="00097885" w:rsidRPr="00D91855">
        <w:rPr>
          <w:lang w:val="en-US"/>
        </w:rPr>
        <w:t xml:space="preserve">eveloping </w:t>
      </w:r>
      <w:r w:rsidR="006E3C7E" w:rsidRPr="00D91855">
        <w:rPr>
          <w:lang w:val="en-US"/>
        </w:rPr>
        <w:t>options for alternative compliance payment mechanism</w:t>
      </w:r>
      <w:r w:rsidR="001D42AE" w:rsidRPr="00D91855">
        <w:rPr>
          <w:lang w:val="en-US"/>
        </w:rPr>
        <w:t>s</w:t>
      </w:r>
      <w:r w:rsidR="00CC3489" w:rsidRPr="00D91855">
        <w:rPr>
          <w:lang w:val="en-US"/>
        </w:rPr>
        <w:t xml:space="preserve"> in the event that an RE power producer has a shortfall of RE power delivered to the market</w:t>
      </w:r>
      <w:r w:rsidR="001D14A4" w:rsidRPr="00D91855">
        <w:rPr>
          <w:lang w:val="en-US"/>
        </w:rPr>
        <w:t>;</w:t>
      </w:r>
    </w:p>
    <w:p w14:paraId="1C30AF3B"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A</w:t>
      </w:r>
      <w:r w:rsidR="00097885" w:rsidRPr="00D91855">
        <w:rPr>
          <w:lang w:val="en-US"/>
        </w:rPr>
        <w:t xml:space="preserve">ssessing the </w:t>
      </w:r>
      <w:r w:rsidR="006E3C7E" w:rsidRPr="00D91855">
        <w:rPr>
          <w:lang w:val="en-US"/>
        </w:rPr>
        <w:t>requirement of ancillary services</w:t>
      </w:r>
      <w:r w:rsidR="001D14A4" w:rsidRPr="00D91855">
        <w:rPr>
          <w:rStyle w:val="FootnoteReference"/>
          <w:lang w:val="en-US"/>
        </w:rPr>
        <w:footnoteReference w:id="57"/>
      </w:r>
      <w:r w:rsidR="00CF117E" w:rsidRPr="00D91855">
        <w:rPr>
          <w:lang w:val="en-US"/>
        </w:rPr>
        <w:t>;</w:t>
      </w:r>
    </w:p>
    <w:p w14:paraId="12BF1B4A" w14:textId="77777777" w:rsidR="006E3C7E" w:rsidRPr="00D91855" w:rsidRDefault="00773258" w:rsidP="00287282">
      <w:pPr>
        <w:numPr>
          <w:ilvl w:val="0"/>
          <w:numId w:val="39"/>
        </w:numPr>
        <w:autoSpaceDE w:val="0"/>
        <w:autoSpaceDN w:val="0"/>
        <w:adjustRightInd w:val="0"/>
        <w:spacing w:after="0"/>
        <w:rPr>
          <w:lang w:val="en-US"/>
        </w:rPr>
      </w:pPr>
      <w:r w:rsidRPr="00D91855">
        <w:rPr>
          <w:lang w:val="en-US"/>
        </w:rPr>
        <w:t>M</w:t>
      </w:r>
      <w:r w:rsidR="006E3C7E" w:rsidRPr="00D91855">
        <w:rPr>
          <w:lang w:val="en-US"/>
        </w:rPr>
        <w:t xml:space="preserve">onitoring </w:t>
      </w:r>
      <w:r w:rsidR="001D42AE" w:rsidRPr="00D91855">
        <w:rPr>
          <w:lang w:val="en-US"/>
        </w:rPr>
        <w:t xml:space="preserve">methodologies for </w:t>
      </w:r>
      <w:r w:rsidR="00CF117E" w:rsidRPr="00D91855">
        <w:rPr>
          <w:lang w:val="en-US"/>
        </w:rPr>
        <w:t xml:space="preserve">co-gen/hybrid systems. The RE Policy does not yet cover the issue of the renewable </w:t>
      </w:r>
      <w:r w:rsidR="00A9412D" w:rsidRPr="00D91855">
        <w:rPr>
          <w:lang w:val="en-US"/>
        </w:rPr>
        <w:t xml:space="preserve">proportion of </w:t>
      </w:r>
      <w:r w:rsidR="00CF117E" w:rsidRPr="00D91855">
        <w:rPr>
          <w:lang w:val="en-US"/>
        </w:rPr>
        <w:t xml:space="preserve">a </w:t>
      </w:r>
      <w:r w:rsidR="00A9412D" w:rsidRPr="00D91855">
        <w:rPr>
          <w:lang w:val="en-US"/>
        </w:rPr>
        <w:t>hybrid system;</w:t>
      </w:r>
    </w:p>
    <w:p w14:paraId="4886A9D8" w14:textId="226425F6" w:rsidR="0048559C" w:rsidRPr="00D91855" w:rsidRDefault="00773258" w:rsidP="00287282">
      <w:pPr>
        <w:numPr>
          <w:ilvl w:val="0"/>
          <w:numId w:val="39"/>
        </w:numPr>
        <w:autoSpaceDE w:val="0"/>
        <w:autoSpaceDN w:val="0"/>
        <w:adjustRightInd w:val="0"/>
        <w:spacing w:after="0"/>
        <w:rPr>
          <w:lang w:val="en-US"/>
        </w:rPr>
      </w:pPr>
      <w:r w:rsidRPr="00D91855">
        <w:rPr>
          <w:lang w:val="en-US"/>
        </w:rPr>
        <w:t>E</w:t>
      </w:r>
      <w:r w:rsidR="006E3C7E" w:rsidRPr="00D91855">
        <w:rPr>
          <w:lang w:val="en-US"/>
        </w:rPr>
        <w:t>xpand</w:t>
      </w:r>
      <w:r w:rsidR="00097885" w:rsidRPr="00D91855">
        <w:rPr>
          <w:lang w:val="en-US"/>
        </w:rPr>
        <w:t xml:space="preserve">ing the </w:t>
      </w:r>
      <w:r w:rsidR="006E3C7E" w:rsidRPr="00D91855">
        <w:rPr>
          <w:lang w:val="en-US"/>
        </w:rPr>
        <w:t>implementation of the Green Energy Options and assistance to Electricity Suppliers that market RE-based electricity products under the Retail Competition regime</w:t>
      </w:r>
      <w:r w:rsidR="00CF117E" w:rsidRPr="00D91855">
        <w:rPr>
          <w:rStyle w:val="FootnoteReference"/>
          <w:lang w:val="en-US"/>
        </w:rPr>
        <w:footnoteReference w:id="58"/>
      </w:r>
      <w:r w:rsidR="006E3C7E" w:rsidRPr="00D91855">
        <w:rPr>
          <w:lang w:val="en-US"/>
        </w:rPr>
        <w:t xml:space="preserve">.  This would enable the Government to get the support of the general populace in the utilization of the RE-based electricity. </w:t>
      </w:r>
      <w:r w:rsidR="004F4DEF" w:rsidRPr="00D91855">
        <w:rPr>
          <w:lang w:val="en-US"/>
        </w:rPr>
        <w:t xml:space="preserve"> </w:t>
      </w:r>
      <w:r w:rsidR="006E3C7E" w:rsidRPr="00D91855">
        <w:rPr>
          <w:lang w:val="en-US"/>
        </w:rPr>
        <w:t>The Project will also consider ancillary services</w:t>
      </w:r>
      <w:r w:rsidR="00295B04">
        <w:rPr>
          <w:rStyle w:val="FootnoteReference"/>
          <w:lang w:val="en-US"/>
        </w:rPr>
        <w:footnoteReference w:id="59"/>
      </w:r>
      <w:r w:rsidR="006E3C7E" w:rsidRPr="00D91855">
        <w:rPr>
          <w:lang w:val="en-US"/>
        </w:rPr>
        <w:t xml:space="preserve"> in the studies noting that NGCP would not be able to integrate all RE technologies without securing transmission line stability</w:t>
      </w:r>
      <w:r w:rsidR="00A55E0C">
        <w:rPr>
          <w:lang w:val="en-US"/>
        </w:rPr>
        <w:t>.</w:t>
      </w:r>
    </w:p>
    <w:p w14:paraId="712E93A4" w14:textId="77777777" w:rsidR="000F1EC3" w:rsidRPr="00D91855" w:rsidRDefault="000F1EC3" w:rsidP="000F1EC3">
      <w:pPr>
        <w:autoSpaceDE w:val="0"/>
        <w:autoSpaceDN w:val="0"/>
        <w:adjustRightInd w:val="0"/>
        <w:spacing w:after="0"/>
        <w:ind w:left="740"/>
        <w:rPr>
          <w:lang w:val="en-US"/>
        </w:rPr>
      </w:pPr>
    </w:p>
    <w:p w14:paraId="22E2E20E" w14:textId="77777777" w:rsidR="00106301" w:rsidRPr="00D91855" w:rsidRDefault="00106301" w:rsidP="004B50E1">
      <w:pPr>
        <w:autoSpaceDE w:val="0"/>
        <w:autoSpaceDN w:val="0"/>
        <w:adjustRightInd w:val="0"/>
        <w:spacing w:after="0"/>
        <w:ind w:left="1349"/>
        <w:rPr>
          <w:lang w:val="en-US"/>
        </w:rPr>
      </w:pPr>
      <w:r w:rsidRPr="00D91855">
        <w:rPr>
          <w:lang w:val="en-US"/>
        </w:rPr>
        <w:t xml:space="preserve">GEF support is required for </w:t>
      </w:r>
      <w:r w:rsidR="008C4255">
        <w:rPr>
          <w:lang w:val="en-US"/>
        </w:rPr>
        <w:t xml:space="preserve">the technical assistance in the </w:t>
      </w:r>
      <w:r w:rsidRPr="00D91855">
        <w:rPr>
          <w:lang w:val="en-US"/>
        </w:rPr>
        <w:t>thorough analy</w:t>
      </w:r>
      <w:r w:rsidR="00C44B74" w:rsidRPr="00D91855">
        <w:rPr>
          <w:lang w:val="en-US"/>
        </w:rPr>
        <w:t>sis of</w:t>
      </w:r>
      <w:r w:rsidRPr="00D91855">
        <w:rPr>
          <w:lang w:val="en-US"/>
        </w:rPr>
        <w:t xml:space="preserve"> the energy market </w:t>
      </w:r>
      <w:r w:rsidR="00795AD2" w:rsidRPr="00D91855">
        <w:rPr>
          <w:lang w:val="en-US"/>
        </w:rPr>
        <w:t>that would provide a full inventory of all renewable energy into the system coupled with all available market policy mechanisms of the RPS.</w:t>
      </w:r>
      <w:r w:rsidR="00F94598" w:rsidRPr="00D91855">
        <w:rPr>
          <w:lang w:val="en-US"/>
        </w:rPr>
        <w:t xml:space="preserve"> </w:t>
      </w:r>
      <w:r w:rsidRPr="00D91855">
        <w:rPr>
          <w:lang w:val="en-US"/>
        </w:rPr>
        <w:t xml:space="preserve">The budget from </w:t>
      </w:r>
      <w:r w:rsidR="00795AD2" w:rsidRPr="00D91855">
        <w:rPr>
          <w:lang w:val="en-US"/>
        </w:rPr>
        <w:t>PEMC</w:t>
      </w:r>
      <w:r w:rsidRPr="00D91855">
        <w:rPr>
          <w:lang w:val="en-US"/>
        </w:rPr>
        <w:t xml:space="preserve"> for these activities from 2016 to 2020 is USD </w:t>
      </w:r>
      <w:r w:rsidR="00795AD2" w:rsidRPr="00D91855">
        <w:rPr>
          <w:lang w:val="en-US"/>
        </w:rPr>
        <w:t>1.5 million.</w:t>
      </w:r>
    </w:p>
    <w:p w14:paraId="75070714" w14:textId="77777777" w:rsidR="00106301" w:rsidRPr="00D91855" w:rsidRDefault="00106301" w:rsidP="000F1EC3">
      <w:pPr>
        <w:autoSpaceDE w:val="0"/>
        <w:autoSpaceDN w:val="0"/>
        <w:adjustRightInd w:val="0"/>
        <w:spacing w:after="0"/>
        <w:ind w:left="740"/>
        <w:rPr>
          <w:lang w:val="en-US"/>
        </w:rPr>
      </w:pPr>
    </w:p>
    <w:p w14:paraId="29A77BDC" w14:textId="77777777" w:rsidR="001E1F1C" w:rsidRPr="00D91855" w:rsidRDefault="00333FFD" w:rsidP="004B50E1">
      <w:pPr>
        <w:numPr>
          <w:ilvl w:val="0"/>
          <w:numId w:val="23"/>
        </w:numPr>
        <w:tabs>
          <w:tab w:val="clear" w:pos="720"/>
        </w:tabs>
        <w:autoSpaceDE w:val="0"/>
        <w:autoSpaceDN w:val="0"/>
        <w:adjustRightInd w:val="0"/>
        <w:spacing w:after="0"/>
        <w:ind w:left="1352"/>
        <w:rPr>
          <w:lang w:val="en-US"/>
        </w:rPr>
      </w:pPr>
      <w:r w:rsidRPr="00D91855">
        <w:rPr>
          <w:i/>
          <w:u w:val="single"/>
          <w:lang w:val="en-US"/>
        </w:rPr>
        <w:t>Output 3</w:t>
      </w:r>
      <w:r w:rsidR="006E10A3" w:rsidRPr="00D91855">
        <w:rPr>
          <w:i/>
          <w:u w:val="single"/>
          <w:lang w:val="en-US"/>
        </w:rPr>
        <w:t xml:space="preserve">.2: </w:t>
      </w:r>
      <w:r w:rsidR="001E1F1C" w:rsidRPr="00D91855">
        <w:rPr>
          <w:i/>
          <w:u w:val="single"/>
          <w:lang w:val="en-US"/>
        </w:rPr>
        <w:t>Established “capitalized” RE markets complete with RE Registrar and operational support</w:t>
      </w:r>
      <w:r w:rsidR="00C76F91" w:rsidRPr="00D91855">
        <w:rPr>
          <w:lang w:val="en-US"/>
        </w:rPr>
        <w:t>:</w:t>
      </w:r>
      <w:r w:rsidR="001E1F1C" w:rsidRPr="00D91855">
        <w:rPr>
          <w:lang w:val="en-US"/>
        </w:rPr>
        <w:t xml:space="preserve"> </w:t>
      </w:r>
      <w:r w:rsidR="007E0403" w:rsidRPr="00D91855">
        <w:rPr>
          <w:lang w:val="en-US"/>
        </w:rPr>
        <w:t xml:space="preserve"> </w:t>
      </w:r>
      <w:r w:rsidR="00795AD2" w:rsidRPr="00D91855">
        <w:rPr>
          <w:lang w:val="en-US"/>
        </w:rPr>
        <w:t>Th</w:t>
      </w:r>
      <w:r w:rsidR="008C4255">
        <w:rPr>
          <w:lang w:val="en-US"/>
        </w:rPr>
        <w:t>e delivery of th</w:t>
      </w:r>
      <w:r w:rsidR="00795AD2" w:rsidRPr="00D91855">
        <w:rPr>
          <w:lang w:val="en-US"/>
        </w:rPr>
        <w:t xml:space="preserve">is output </w:t>
      </w:r>
      <w:r w:rsidR="008C4255">
        <w:rPr>
          <w:lang w:val="en-US"/>
        </w:rPr>
        <w:t xml:space="preserve">involves the </w:t>
      </w:r>
      <w:r w:rsidR="0096274C">
        <w:rPr>
          <w:lang w:val="en-US"/>
        </w:rPr>
        <w:t>implementation</w:t>
      </w:r>
      <w:r w:rsidR="008C4255">
        <w:rPr>
          <w:lang w:val="en-US"/>
        </w:rPr>
        <w:t xml:space="preserve"> of </w:t>
      </w:r>
      <w:r w:rsidR="00795AD2" w:rsidRPr="00D91855">
        <w:rPr>
          <w:lang w:val="en-US"/>
        </w:rPr>
        <w:t xml:space="preserve">activities required to operationalize the REM including setup of the hardware and software for the REM and the RE Registrar, and training assigned </w:t>
      </w:r>
      <w:r w:rsidR="007E0403" w:rsidRPr="00D91855">
        <w:rPr>
          <w:lang w:val="en-US"/>
        </w:rPr>
        <w:t>PEMC personnel to operate and manage the RE Market, and to ensure the REM’s transactions are compliant with the set rules and regulations for the granting of RECs.</w:t>
      </w:r>
      <w:r w:rsidR="00795AD2" w:rsidRPr="00D91855">
        <w:rPr>
          <w:lang w:val="en-US"/>
        </w:rPr>
        <w:t xml:space="preserve"> </w:t>
      </w:r>
      <w:r w:rsidR="00C863FB" w:rsidRPr="00D91855">
        <w:rPr>
          <w:lang w:val="en-US"/>
        </w:rPr>
        <w:t>To deliver this output, the following activities will be carried out</w:t>
      </w:r>
      <w:r w:rsidR="001E1F1C" w:rsidRPr="00D91855">
        <w:rPr>
          <w:lang w:val="en-US"/>
        </w:rPr>
        <w:t>:</w:t>
      </w:r>
    </w:p>
    <w:p w14:paraId="1947687D" w14:textId="77777777" w:rsidR="00F266DE" w:rsidRPr="00D91855" w:rsidRDefault="008C4255" w:rsidP="00287282">
      <w:pPr>
        <w:numPr>
          <w:ilvl w:val="0"/>
          <w:numId w:val="66"/>
        </w:numPr>
        <w:autoSpaceDE w:val="0"/>
        <w:autoSpaceDN w:val="0"/>
        <w:adjustRightInd w:val="0"/>
        <w:spacing w:after="0"/>
        <w:rPr>
          <w:lang w:val="en-US"/>
        </w:rPr>
      </w:pPr>
      <w:r>
        <w:rPr>
          <w:lang w:val="en-US"/>
        </w:rPr>
        <w:t>R</w:t>
      </w:r>
      <w:r w:rsidR="003D229B" w:rsidRPr="00D91855">
        <w:rPr>
          <w:lang w:val="en-US"/>
        </w:rPr>
        <w:t xml:space="preserve">eview and </w:t>
      </w:r>
      <w:r w:rsidR="00C863FB" w:rsidRPr="00D91855">
        <w:rPr>
          <w:lang w:val="en-US"/>
        </w:rPr>
        <w:t>e</w:t>
      </w:r>
      <w:r w:rsidR="000A5FCC" w:rsidRPr="00D91855">
        <w:rPr>
          <w:lang w:val="en-US"/>
        </w:rPr>
        <w:t>nhance</w:t>
      </w:r>
      <w:r w:rsidR="00CF117E" w:rsidRPr="00D91855">
        <w:rPr>
          <w:lang w:val="en-US"/>
        </w:rPr>
        <w:t xml:space="preserve"> existing</w:t>
      </w:r>
      <w:r w:rsidR="001D42AE" w:rsidRPr="00D91855">
        <w:rPr>
          <w:lang w:val="en-US"/>
        </w:rPr>
        <w:t xml:space="preserve"> i</w:t>
      </w:r>
      <w:r w:rsidR="00F266DE" w:rsidRPr="00D91855">
        <w:rPr>
          <w:lang w:val="en-US"/>
        </w:rPr>
        <w:t>mplementing guidelines</w:t>
      </w:r>
      <w:r w:rsidR="00CF117E" w:rsidRPr="00D91855">
        <w:rPr>
          <w:rStyle w:val="FootnoteReference"/>
          <w:lang w:val="en-US"/>
        </w:rPr>
        <w:footnoteReference w:id="60"/>
      </w:r>
      <w:r w:rsidR="00F266DE" w:rsidRPr="00D91855">
        <w:rPr>
          <w:lang w:val="en-US"/>
        </w:rPr>
        <w:t xml:space="preserve"> for “capitalized” RE market development policy. </w:t>
      </w:r>
      <w:r w:rsidR="00CF117E" w:rsidRPr="00D91855">
        <w:rPr>
          <w:lang w:val="en-US"/>
        </w:rPr>
        <w:t xml:space="preserve">Enhancements would include details of how RECs </w:t>
      </w:r>
      <w:r w:rsidR="00121A8D" w:rsidRPr="00D91855">
        <w:rPr>
          <w:lang w:val="en-US"/>
        </w:rPr>
        <w:t xml:space="preserve">are </w:t>
      </w:r>
      <w:r w:rsidR="00CF117E" w:rsidRPr="00D91855">
        <w:rPr>
          <w:lang w:val="en-US"/>
        </w:rPr>
        <w:t>issu</w:t>
      </w:r>
      <w:r w:rsidR="00121A8D" w:rsidRPr="00D91855">
        <w:rPr>
          <w:lang w:val="en-US"/>
        </w:rPr>
        <w:t>ed</w:t>
      </w:r>
      <w:r w:rsidR="00CF117E" w:rsidRPr="00D91855">
        <w:rPr>
          <w:lang w:val="en-US"/>
        </w:rPr>
        <w:t>, s</w:t>
      </w:r>
      <w:r w:rsidR="00121A8D" w:rsidRPr="00D91855">
        <w:rPr>
          <w:lang w:val="en-US"/>
        </w:rPr>
        <w:t xml:space="preserve">old </w:t>
      </w:r>
      <w:r w:rsidR="00CF117E" w:rsidRPr="00D91855">
        <w:rPr>
          <w:lang w:val="en-US"/>
        </w:rPr>
        <w:t>and trad</w:t>
      </w:r>
      <w:r w:rsidR="00121A8D" w:rsidRPr="00D91855">
        <w:rPr>
          <w:lang w:val="en-US"/>
        </w:rPr>
        <w:t xml:space="preserve">ed, how transaction information is disseminated using a website </w:t>
      </w:r>
      <w:r w:rsidR="00CF117E" w:rsidRPr="00D91855">
        <w:rPr>
          <w:lang w:val="en-US"/>
        </w:rPr>
        <w:t xml:space="preserve">bulletin </w:t>
      </w:r>
      <w:r w:rsidR="00121A8D" w:rsidRPr="00D91855">
        <w:rPr>
          <w:lang w:val="en-US"/>
        </w:rPr>
        <w:t xml:space="preserve">posting, how RECs are </w:t>
      </w:r>
      <w:r w:rsidR="00CF117E" w:rsidRPr="00D91855">
        <w:rPr>
          <w:lang w:val="en-US"/>
        </w:rPr>
        <w:t>transfer</w:t>
      </w:r>
      <w:r w:rsidR="00121A8D" w:rsidRPr="00D91855">
        <w:rPr>
          <w:lang w:val="en-US"/>
        </w:rPr>
        <w:t>red to</w:t>
      </w:r>
      <w:r w:rsidR="00CF117E" w:rsidRPr="00D91855">
        <w:rPr>
          <w:lang w:val="en-US"/>
        </w:rPr>
        <w:t xml:space="preserve"> REC buyers</w:t>
      </w:r>
      <w:r w:rsidR="00121A8D" w:rsidRPr="00D91855">
        <w:rPr>
          <w:lang w:val="en-US"/>
        </w:rPr>
        <w:t>,</w:t>
      </w:r>
      <w:r w:rsidR="00CF117E" w:rsidRPr="00D91855">
        <w:rPr>
          <w:lang w:val="en-US"/>
        </w:rPr>
        <w:t xml:space="preserve"> and </w:t>
      </w:r>
      <w:r w:rsidR="00121A8D" w:rsidRPr="00D91855">
        <w:rPr>
          <w:lang w:val="en-US"/>
        </w:rPr>
        <w:t xml:space="preserve">monitoring </w:t>
      </w:r>
      <w:r w:rsidR="00CF117E" w:rsidRPr="00D91855">
        <w:rPr>
          <w:lang w:val="en-US"/>
        </w:rPr>
        <w:t>industry complian</w:t>
      </w:r>
      <w:r w:rsidR="00121A8D" w:rsidRPr="00D91855">
        <w:rPr>
          <w:lang w:val="en-US"/>
        </w:rPr>
        <w:t>ce to the RPS.</w:t>
      </w:r>
      <w:r w:rsidR="00F266DE" w:rsidRPr="00D91855">
        <w:rPr>
          <w:lang w:val="en-US"/>
        </w:rPr>
        <w:t xml:space="preserve"> These need to be completed and approved by Year 2;</w:t>
      </w:r>
    </w:p>
    <w:p w14:paraId="63803469" w14:textId="77777777" w:rsidR="00EB4408" w:rsidRPr="00D91855" w:rsidRDefault="00EB4408" w:rsidP="00287282">
      <w:pPr>
        <w:numPr>
          <w:ilvl w:val="0"/>
          <w:numId w:val="66"/>
        </w:numPr>
        <w:autoSpaceDE w:val="0"/>
        <w:autoSpaceDN w:val="0"/>
        <w:adjustRightInd w:val="0"/>
        <w:spacing w:after="0"/>
        <w:rPr>
          <w:lang w:val="en-US"/>
        </w:rPr>
      </w:pPr>
      <w:r w:rsidRPr="00D91855">
        <w:rPr>
          <w:lang w:val="en-US"/>
        </w:rPr>
        <w:t>Conduct</w:t>
      </w:r>
      <w:r w:rsidR="008C4255">
        <w:rPr>
          <w:lang w:val="en-US"/>
        </w:rPr>
        <w:t xml:space="preserve"> </w:t>
      </w:r>
      <w:r w:rsidRPr="00D91855">
        <w:rPr>
          <w:lang w:val="en-US"/>
        </w:rPr>
        <w:t>training</w:t>
      </w:r>
      <w:r w:rsidR="0096274C">
        <w:rPr>
          <w:lang w:val="en-US"/>
        </w:rPr>
        <w:t xml:space="preserve"> sessions</w:t>
      </w:r>
      <w:r w:rsidRPr="00D91855">
        <w:rPr>
          <w:lang w:val="en-US"/>
        </w:rPr>
        <w:t xml:space="preserve"> </w:t>
      </w:r>
      <w:r w:rsidR="008C4255">
        <w:rPr>
          <w:lang w:val="en-US"/>
        </w:rPr>
        <w:t>for</w:t>
      </w:r>
      <w:r w:rsidRPr="00D91855">
        <w:rPr>
          <w:lang w:val="en-US"/>
        </w:rPr>
        <w:t xml:space="preserve"> PEMC personnel on the assembly, operations and management of the REM</w:t>
      </w:r>
      <w:r w:rsidR="0096274C">
        <w:rPr>
          <w:lang w:val="en-US"/>
        </w:rPr>
        <w:t>;</w:t>
      </w:r>
    </w:p>
    <w:p w14:paraId="48679867" w14:textId="77777777" w:rsidR="00960EE8" w:rsidRPr="00D91855" w:rsidRDefault="005660F0" w:rsidP="00287282">
      <w:pPr>
        <w:numPr>
          <w:ilvl w:val="0"/>
          <w:numId w:val="66"/>
        </w:numPr>
        <w:autoSpaceDE w:val="0"/>
        <w:autoSpaceDN w:val="0"/>
        <w:adjustRightInd w:val="0"/>
        <w:spacing w:after="0"/>
        <w:rPr>
          <w:lang w:val="en-US"/>
        </w:rPr>
      </w:pPr>
      <w:r w:rsidRPr="00D91855">
        <w:rPr>
          <w:lang w:val="en-US"/>
        </w:rPr>
        <w:t>P</w:t>
      </w:r>
      <w:r w:rsidR="00D23CD7" w:rsidRPr="00D91855">
        <w:rPr>
          <w:lang w:val="en-US"/>
        </w:rPr>
        <w:t>rocurement</w:t>
      </w:r>
      <w:r w:rsidRPr="00D91855">
        <w:rPr>
          <w:lang w:val="en-US"/>
        </w:rPr>
        <w:t xml:space="preserve"> </w:t>
      </w:r>
      <w:r w:rsidR="003D229B" w:rsidRPr="00D91855">
        <w:rPr>
          <w:lang w:val="en-US"/>
        </w:rPr>
        <w:t xml:space="preserve">and deployment </w:t>
      </w:r>
      <w:r w:rsidRPr="00D91855">
        <w:rPr>
          <w:lang w:val="en-US"/>
        </w:rPr>
        <w:t xml:space="preserve">of </w:t>
      </w:r>
      <w:r w:rsidR="00960EE8" w:rsidRPr="00D91855">
        <w:rPr>
          <w:lang w:val="en-US"/>
        </w:rPr>
        <w:t xml:space="preserve">software for the </w:t>
      </w:r>
      <w:r w:rsidR="00D23CD7" w:rsidRPr="00D91855">
        <w:rPr>
          <w:lang w:val="en-US"/>
        </w:rPr>
        <w:t xml:space="preserve">web-based </w:t>
      </w:r>
      <w:r w:rsidR="00960EE8" w:rsidRPr="00D91855">
        <w:rPr>
          <w:lang w:val="en-US"/>
        </w:rPr>
        <w:t>RE Registrar in Year 2</w:t>
      </w:r>
      <w:r w:rsidR="00893BD9">
        <w:rPr>
          <w:lang w:val="en-US"/>
        </w:rPr>
        <w:t xml:space="preserve"> up to USD 500,000</w:t>
      </w:r>
      <w:r w:rsidR="00960EE8" w:rsidRPr="00D91855">
        <w:rPr>
          <w:lang w:val="en-US"/>
        </w:rPr>
        <w:t>.  Procurement will also include training for operating and maintaining the system;</w:t>
      </w:r>
      <w:r w:rsidR="0096274C">
        <w:rPr>
          <w:lang w:val="en-US"/>
        </w:rPr>
        <w:t xml:space="preserve"> and</w:t>
      </w:r>
    </w:p>
    <w:p w14:paraId="494E95B6" w14:textId="77777777" w:rsidR="00F266DE" w:rsidRPr="00D91855" w:rsidRDefault="008C4255" w:rsidP="00287282">
      <w:pPr>
        <w:numPr>
          <w:ilvl w:val="0"/>
          <w:numId w:val="66"/>
        </w:numPr>
        <w:autoSpaceDE w:val="0"/>
        <w:autoSpaceDN w:val="0"/>
        <w:adjustRightInd w:val="0"/>
        <w:spacing w:after="0"/>
        <w:rPr>
          <w:lang w:val="en-US"/>
        </w:rPr>
      </w:pPr>
      <w:r>
        <w:rPr>
          <w:lang w:val="en-US"/>
        </w:rPr>
        <w:t>C</w:t>
      </w:r>
      <w:r w:rsidR="00F266DE" w:rsidRPr="00D91855">
        <w:rPr>
          <w:lang w:val="en-US"/>
        </w:rPr>
        <w:t>onduct trials of the capitalized RE market mechanisms during Year 3</w:t>
      </w:r>
      <w:r w:rsidR="0096274C">
        <w:rPr>
          <w:lang w:val="en-US"/>
        </w:rPr>
        <w:t>.</w:t>
      </w:r>
      <w:r w:rsidR="00F266DE" w:rsidRPr="00D91855">
        <w:rPr>
          <w:lang w:val="en-US"/>
        </w:rPr>
        <w:t xml:space="preserve"> </w:t>
      </w:r>
      <w:r w:rsidR="001E1F1C" w:rsidRPr="00D91855">
        <w:rPr>
          <w:lang w:val="en-US"/>
        </w:rPr>
        <w:t xml:space="preserve">. </w:t>
      </w:r>
    </w:p>
    <w:p w14:paraId="66D24F57" w14:textId="77777777" w:rsidR="00C863FB" w:rsidRPr="00D91855" w:rsidRDefault="00C863FB" w:rsidP="00F266DE">
      <w:pPr>
        <w:autoSpaceDE w:val="0"/>
        <w:autoSpaceDN w:val="0"/>
        <w:adjustRightInd w:val="0"/>
        <w:spacing w:after="0"/>
        <w:ind w:left="770"/>
        <w:rPr>
          <w:lang w:val="en-US"/>
        </w:rPr>
      </w:pPr>
    </w:p>
    <w:p w14:paraId="2D3AAFD9" w14:textId="77777777" w:rsidR="0096274C" w:rsidRDefault="0096274C" w:rsidP="004B50E1">
      <w:pPr>
        <w:autoSpaceDE w:val="0"/>
        <w:autoSpaceDN w:val="0"/>
        <w:adjustRightInd w:val="0"/>
        <w:spacing w:after="0"/>
        <w:ind w:left="1349"/>
      </w:pPr>
      <w:r w:rsidRPr="00106301">
        <w:t xml:space="preserve">GEF support is required to </w:t>
      </w:r>
      <w:r>
        <w:t xml:space="preserve">establish, operate and manage an operational modern web-based REM that can manage a higher volume of REC transactions. Procurement of hardware required for the REM as well as the RE Registrar will be done by 2017. </w:t>
      </w:r>
      <w:r w:rsidRPr="00106301">
        <w:t xml:space="preserve">The </w:t>
      </w:r>
      <w:r>
        <w:t xml:space="preserve">PEMC </w:t>
      </w:r>
      <w:r w:rsidRPr="00106301">
        <w:t xml:space="preserve">budget for </w:t>
      </w:r>
      <w:r>
        <w:t>baseline</w:t>
      </w:r>
      <w:r w:rsidRPr="00106301">
        <w:t xml:space="preserve"> activities from 2016 to 2020 is estimated to be USD </w:t>
      </w:r>
      <w:r>
        <w:t>1.2 million.</w:t>
      </w:r>
      <w:r w:rsidRPr="00EB4408">
        <w:t xml:space="preserve"> </w:t>
      </w:r>
    </w:p>
    <w:p w14:paraId="3F78D93F" w14:textId="77777777" w:rsidR="00C863FB" w:rsidRPr="00D91855" w:rsidRDefault="00C863FB" w:rsidP="00427052">
      <w:pPr>
        <w:autoSpaceDE w:val="0"/>
        <w:autoSpaceDN w:val="0"/>
        <w:adjustRightInd w:val="0"/>
        <w:spacing w:after="0"/>
        <w:ind w:left="1100"/>
        <w:rPr>
          <w:lang w:val="en-US"/>
        </w:rPr>
      </w:pPr>
    </w:p>
    <w:p w14:paraId="1A330F52" w14:textId="77777777" w:rsidR="00C2017A" w:rsidRPr="00D91855" w:rsidRDefault="00C2017A" w:rsidP="00287282">
      <w:pPr>
        <w:numPr>
          <w:ilvl w:val="0"/>
          <w:numId w:val="31"/>
        </w:numPr>
        <w:autoSpaceDE w:val="0"/>
        <w:autoSpaceDN w:val="0"/>
        <w:adjustRightInd w:val="0"/>
        <w:spacing w:after="0"/>
        <w:rPr>
          <w:lang w:val="en-US"/>
        </w:rPr>
      </w:pPr>
      <w:r w:rsidRPr="00D91855">
        <w:rPr>
          <w:b/>
          <w:lang w:val="en-US"/>
        </w:rPr>
        <w:t>Component 4: RE Commercialization</w:t>
      </w:r>
      <w:r w:rsidRPr="00D91855">
        <w:rPr>
          <w:lang w:val="en-US"/>
        </w:rPr>
        <w:t>: This component will address barrier</w:t>
      </w:r>
      <w:r w:rsidR="00976790" w:rsidRPr="00D91855">
        <w:rPr>
          <w:lang w:val="en-US"/>
        </w:rPr>
        <w:t xml:space="preserve">s </w:t>
      </w:r>
      <w:r w:rsidR="008C4255">
        <w:rPr>
          <w:lang w:val="en-US"/>
        </w:rPr>
        <w:t xml:space="preserve">related </w:t>
      </w:r>
      <w:r w:rsidR="00976790" w:rsidRPr="00D91855">
        <w:rPr>
          <w:lang w:val="en-US"/>
        </w:rPr>
        <w:t xml:space="preserve">to </w:t>
      </w:r>
      <w:r w:rsidRPr="00D91855">
        <w:rPr>
          <w:lang w:val="en-US"/>
        </w:rPr>
        <w:t xml:space="preserve">the lack of successful RE projects in </w:t>
      </w:r>
      <w:r w:rsidR="005076F1" w:rsidRPr="00D91855">
        <w:rPr>
          <w:lang w:val="en-US"/>
        </w:rPr>
        <w:t xml:space="preserve">the Philippines.  </w:t>
      </w:r>
      <w:r w:rsidR="00976790" w:rsidRPr="00D91855">
        <w:rPr>
          <w:rFonts w:eastAsia="SimSun"/>
          <w:lang w:val="en-US" w:eastAsia="zh-CN"/>
        </w:rPr>
        <w:t>The</w:t>
      </w:r>
      <w:r w:rsidR="00363BC2" w:rsidRPr="00D91855">
        <w:rPr>
          <w:rFonts w:eastAsia="SimSun"/>
          <w:lang w:val="en-US" w:eastAsia="zh-CN"/>
        </w:rPr>
        <w:t>re are two</w:t>
      </w:r>
      <w:r w:rsidR="00976790" w:rsidRPr="00D91855">
        <w:rPr>
          <w:rFonts w:eastAsia="SimSun"/>
          <w:lang w:val="en-US" w:eastAsia="zh-CN"/>
        </w:rPr>
        <w:t xml:space="preserve"> outcome</w:t>
      </w:r>
      <w:r w:rsidR="00363BC2" w:rsidRPr="00D91855">
        <w:rPr>
          <w:rFonts w:eastAsia="SimSun"/>
          <w:lang w:val="en-US" w:eastAsia="zh-CN"/>
        </w:rPr>
        <w:t>s</w:t>
      </w:r>
      <w:r w:rsidR="00976790" w:rsidRPr="00D91855">
        <w:rPr>
          <w:rFonts w:eastAsia="SimSun"/>
          <w:lang w:val="en-US" w:eastAsia="zh-CN"/>
        </w:rPr>
        <w:t xml:space="preserve"> resulting from the outputs </w:t>
      </w:r>
      <w:r w:rsidR="00E765F6" w:rsidRPr="00D91855">
        <w:rPr>
          <w:rFonts w:eastAsia="SimSun"/>
          <w:lang w:val="en-US" w:eastAsia="zh-CN"/>
        </w:rPr>
        <w:t>of</w:t>
      </w:r>
      <w:r w:rsidR="00976790" w:rsidRPr="00D91855">
        <w:rPr>
          <w:rFonts w:eastAsia="SimSun"/>
          <w:lang w:val="en-US" w:eastAsia="zh-CN"/>
        </w:rPr>
        <w:t xml:space="preserve"> this component</w:t>
      </w:r>
      <w:r w:rsidR="00363BC2" w:rsidRPr="00D91855">
        <w:rPr>
          <w:rFonts w:eastAsia="SimSun"/>
          <w:lang w:val="en-US" w:eastAsia="zh-CN"/>
        </w:rPr>
        <w:t>: a) increased confidence of local RE developers that leads to an enhanced uptake of RE projects</w:t>
      </w:r>
      <w:r w:rsidR="00CC2950">
        <w:rPr>
          <w:rFonts w:eastAsia="SimSun"/>
          <w:lang w:val="en-US" w:eastAsia="zh-CN"/>
        </w:rPr>
        <w:t xml:space="preserve"> at the local level</w:t>
      </w:r>
      <w:r w:rsidR="00363BC2" w:rsidRPr="00D91855">
        <w:rPr>
          <w:rFonts w:eastAsia="SimSun"/>
          <w:lang w:val="en-US" w:eastAsia="zh-CN"/>
        </w:rPr>
        <w:t>; and b</w:t>
      </w:r>
      <w:r w:rsidR="00363BC2" w:rsidRPr="00CC2950">
        <w:rPr>
          <w:rFonts w:eastAsia="SimSun"/>
          <w:lang w:val="en-US" w:eastAsia="zh-CN"/>
        </w:rPr>
        <w:t>)</w:t>
      </w:r>
      <w:r w:rsidR="005076F1" w:rsidRPr="00CC2950">
        <w:rPr>
          <w:lang w:val="en-US"/>
        </w:rPr>
        <w:t xml:space="preserve"> </w:t>
      </w:r>
      <w:r w:rsidR="00CC2950" w:rsidRPr="00CC2950">
        <w:t>increased number of RE projects using proven and emerging RE technologies thus boosting successful replication</w:t>
      </w:r>
      <w:r w:rsidR="005076F1" w:rsidRPr="00D91855">
        <w:rPr>
          <w:lang w:val="en-US"/>
        </w:rPr>
        <w:t xml:space="preserve">.  </w:t>
      </w:r>
      <w:r w:rsidRPr="00D91855">
        <w:rPr>
          <w:rFonts w:eastAsia="SimSun"/>
          <w:lang w:val="en-US" w:eastAsia="zh-CN"/>
        </w:rPr>
        <w:t xml:space="preserve">The following </w:t>
      </w:r>
      <w:r w:rsidR="002A63D3">
        <w:rPr>
          <w:color w:val="000000"/>
          <w:lang w:val="en-US"/>
        </w:rPr>
        <w:t>O</w:t>
      </w:r>
      <w:r w:rsidR="002A63D3" w:rsidRPr="00D91855">
        <w:rPr>
          <w:color w:val="000000"/>
          <w:lang w:val="en-US"/>
        </w:rPr>
        <w:t>utputs</w:t>
      </w:r>
      <w:r w:rsidR="002A63D3">
        <w:rPr>
          <w:color w:val="000000"/>
          <w:lang w:val="en-US"/>
        </w:rPr>
        <w:t xml:space="preserve"> </w:t>
      </w:r>
      <w:r w:rsidR="00E30A74">
        <w:rPr>
          <w:color w:val="000000"/>
          <w:lang w:val="en-US"/>
        </w:rPr>
        <w:t>4.1 to 4.</w:t>
      </w:r>
      <w:r w:rsidR="003C74D3">
        <w:rPr>
          <w:color w:val="000000"/>
          <w:lang w:val="en-US"/>
        </w:rPr>
        <w:t>4</w:t>
      </w:r>
      <w:r w:rsidRPr="00D91855">
        <w:rPr>
          <w:color w:val="000000"/>
          <w:lang w:val="en-US"/>
        </w:rPr>
        <w:t xml:space="preserve"> will contribute to the achievement of </w:t>
      </w:r>
      <w:r w:rsidR="006E165D">
        <w:rPr>
          <w:color w:val="000000"/>
          <w:lang w:val="en-US"/>
        </w:rPr>
        <w:t>O</w:t>
      </w:r>
      <w:r w:rsidR="006E165D" w:rsidRPr="00D91855">
        <w:rPr>
          <w:color w:val="000000"/>
          <w:lang w:val="en-US"/>
        </w:rPr>
        <w:t>utcome</w:t>
      </w:r>
      <w:r w:rsidR="006E165D">
        <w:rPr>
          <w:color w:val="000000"/>
          <w:lang w:val="en-US"/>
        </w:rPr>
        <w:t xml:space="preserve"> </w:t>
      </w:r>
      <w:r w:rsidR="00E30A74">
        <w:rPr>
          <w:color w:val="000000"/>
          <w:lang w:val="en-US"/>
        </w:rPr>
        <w:t xml:space="preserve">4a and </w:t>
      </w:r>
      <w:r w:rsidR="002A63D3">
        <w:rPr>
          <w:color w:val="000000"/>
          <w:lang w:val="en-US"/>
        </w:rPr>
        <w:t xml:space="preserve">Outputs </w:t>
      </w:r>
      <w:r w:rsidR="00E30A74">
        <w:rPr>
          <w:color w:val="000000"/>
          <w:lang w:val="en-US"/>
        </w:rPr>
        <w:t>4.</w:t>
      </w:r>
      <w:r w:rsidR="003C74D3">
        <w:rPr>
          <w:color w:val="000000"/>
          <w:lang w:val="en-US"/>
        </w:rPr>
        <w:t>5 and 4.6</w:t>
      </w:r>
      <w:r w:rsidR="00E30A74">
        <w:rPr>
          <w:color w:val="000000"/>
          <w:lang w:val="en-US"/>
        </w:rPr>
        <w:t xml:space="preserve"> will contribute to the realization of </w:t>
      </w:r>
      <w:r w:rsidR="006E165D">
        <w:rPr>
          <w:color w:val="000000"/>
          <w:lang w:val="en-US"/>
        </w:rPr>
        <w:t xml:space="preserve">Outcome </w:t>
      </w:r>
      <w:r w:rsidR="00E30A74">
        <w:rPr>
          <w:color w:val="000000"/>
          <w:lang w:val="en-US"/>
        </w:rPr>
        <w:t>4b</w:t>
      </w:r>
      <w:r w:rsidRPr="00D91855">
        <w:rPr>
          <w:lang w:val="en-US"/>
        </w:rPr>
        <w:t>:</w:t>
      </w:r>
    </w:p>
    <w:p w14:paraId="33DF7091" w14:textId="77777777" w:rsidR="00C2017A" w:rsidRPr="00D91855" w:rsidRDefault="00C2017A" w:rsidP="00C2017A">
      <w:pPr>
        <w:autoSpaceDE w:val="0"/>
        <w:autoSpaceDN w:val="0"/>
        <w:adjustRightInd w:val="0"/>
        <w:spacing w:after="0"/>
        <w:ind w:left="360"/>
        <w:rPr>
          <w:lang w:val="en-US"/>
        </w:rPr>
      </w:pPr>
    </w:p>
    <w:p w14:paraId="1DEE31DC" w14:textId="37A8956A" w:rsidR="001A1713" w:rsidRPr="00244D15" w:rsidRDefault="001A1713" w:rsidP="00287282">
      <w:pPr>
        <w:numPr>
          <w:ilvl w:val="0"/>
          <w:numId w:val="51"/>
        </w:numPr>
        <w:tabs>
          <w:tab w:val="num" w:pos="1080"/>
        </w:tabs>
        <w:autoSpaceDE w:val="0"/>
        <w:autoSpaceDN w:val="0"/>
        <w:adjustRightInd w:val="0"/>
        <w:spacing w:after="0"/>
        <w:rPr>
          <w:i/>
          <w:u w:val="single"/>
          <w:lang w:val="en-US"/>
        </w:rPr>
      </w:pPr>
      <w:r w:rsidRPr="00244D15">
        <w:rPr>
          <w:i/>
          <w:u w:val="single"/>
          <w:lang w:val="en-US"/>
        </w:rPr>
        <w:t>Output 4.1: Financing mechanisms to enhance local RE investment.</w:t>
      </w:r>
      <w:r w:rsidRPr="00244D15">
        <w:rPr>
          <w:lang w:val="en-US"/>
        </w:rPr>
        <w:t xml:space="preserve"> The delivery of this output will entail assistance on </w:t>
      </w:r>
      <w:r w:rsidR="00D85931" w:rsidRPr="00244D15">
        <w:rPr>
          <w:lang w:val="en-US"/>
        </w:rPr>
        <w:t xml:space="preserve">facilitating </w:t>
      </w:r>
      <w:r w:rsidRPr="00244D15">
        <w:rPr>
          <w:lang w:val="en-US"/>
        </w:rPr>
        <w:t xml:space="preserve">the availability of financing mechanisms for </w:t>
      </w:r>
      <w:r w:rsidR="00D356C2" w:rsidRPr="00244D15">
        <w:rPr>
          <w:lang w:val="en-US"/>
        </w:rPr>
        <w:t xml:space="preserve">LGUs and </w:t>
      </w:r>
      <w:r w:rsidRPr="00244D15">
        <w:rPr>
          <w:lang w:val="en-US"/>
        </w:rPr>
        <w:t xml:space="preserve">RE developers to successfully raise financing and develop RE projects.  The assistance will promote the availability of existing project preparation funds to </w:t>
      </w:r>
      <w:r w:rsidR="00D356C2" w:rsidRPr="00244D15">
        <w:rPr>
          <w:lang w:val="en-US"/>
        </w:rPr>
        <w:t xml:space="preserve">LGUs and </w:t>
      </w:r>
      <w:r w:rsidRPr="00244D15">
        <w:rPr>
          <w:lang w:val="en-US"/>
        </w:rPr>
        <w:t>smaller RE proponents who do not have access to such funds. To deliver this output, the following activities will be carried out:</w:t>
      </w:r>
    </w:p>
    <w:p w14:paraId="3E7DA18B" w14:textId="77777777" w:rsidR="00B46032" w:rsidRPr="00244D15" w:rsidRDefault="00B46032" w:rsidP="001A1713">
      <w:pPr>
        <w:tabs>
          <w:tab w:val="num" w:pos="1080"/>
        </w:tabs>
        <w:autoSpaceDE w:val="0"/>
        <w:autoSpaceDN w:val="0"/>
        <w:adjustRightInd w:val="0"/>
        <w:spacing w:after="0"/>
        <w:rPr>
          <w:i/>
          <w:u w:val="single"/>
          <w:lang w:val="en-US"/>
        </w:rPr>
      </w:pPr>
    </w:p>
    <w:p w14:paraId="64B1C91C" w14:textId="290F1958" w:rsidR="00B46032" w:rsidRPr="00244D15" w:rsidRDefault="00B46032" w:rsidP="00287282">
      <w:pPr>
        <w:numPr>
          <w:ilvl w:val="1"/>
          <w:numId w:val="51"/>
        </w:numPr>
        <w:autoSpaceDE w:val="0"/>
        <w:autoSpaceDN w:val="0"/>
        <w:adjustRightInd w:val="0"/>
        <w:spacing w:after="0"/>
        <w:ind w:left="1709"/>
        <w:rPr>
          <w:lang w:val="en-US"/>
        </w:rPr>
      </w:pPr>
      <w:r w:rsidRPr="00244D15">
        <w:rPr>
          <w:lang w:val="en-US"/>
        </w:rPr>
        <w:t>Review and evaluation</w:t>
      </w:r>
      <w:r w:rsidR="001A1713" w:rsidRPr="00244D15">
        <w:rPr>
          <w:lang w:val="en-US"/>
        </w:rPr>
        <w:t xml:space="preserve"> </w:t>
      </w:r>
      <w:r w:rsidRPr="00244D15">
        <w:rPr>
          <w:lang w:val="en-US"/>
        </w:rPr>
        <w:t xml:space="preserve">of </w:t>
      </w:r>
      <w:r w:rsidR="001A65AC" w:rsidRPr="00244D15">
        <w:rPr>
          <w:lang w:val="en-US"/>
        </w:rPr>
        <w:t xml:space="preserve">existing </w:t>
      </w:r>
      <w:r w:rsidR="0029331F" w:rsidRPr="00244D15">
        <w:rPr>
          <w:lang w:val="en-US"/>
        </w:rPr>
        <w:t>funds</w:t>
      </w:r>
      <w:r w:rsidR="00C4269F" w:rsidRPr="00244D15">
        <w:rPr>
          <w:lang w:val="en-US"/>
        </w:rPr>
        <w:t xml:space="preserve"> </w:t>
      </w:r>
      <w:r w:rsidR="006B07BA" w:rsidRPr="00244D15">
        <w:rPr>
          <w:lang w:val="en-US"/>
        </w:rPr>
        <w:t>dedicated</w:t>
      </w:r>
      <w:r w:rsidR="00435CF1" w:rsidRPr="00244D15">
        <w:rPr>
          <w:lang w:val="en-US"/>
        </w:rPr>
        <w:t xml:space="preserve"> to </w:t>
      </w:r>
      <w:r w:rsidR="00C4269F" w:rsidRPr="00244D15">
        <w:rPr>
          <w:lang w:val="en-US"/>
        </w:rPr>
        <w:t xml:space="preserve">providing support for </w:t>
      </w:r>
      <w:r w:rsidR="00A103ED" w:rsidRPr="00244D15">
        <w:rPr>
          <w:lang w:val="en-US"/>
        </w:rPr>
        <w:t xml:space="preserve">project preparation </w:t>
      </w:r>
      <w:r w:rsidR="001A65AC" w:rsidRPr="00244D15">
        <w:rPr>
          <w:lang w:val="en-US"/>
        </w:rPr>
        <w:t xml:space="preserve">and their </w:t>
      </w:r>
      <w:r w:rsidR="001A1713" w:rsidRPr="00244D15">
        <w:rPr>
          <w:lang w:val="en-US"/>
        </w:rPr>
        <w:t>historical uptake</w:t>
      </w:r>
      <w:r w:rsidRPr="00244D15">
        <w:rPr>
          <w:lang w:val="en-US"/>
        </w:rPr>
        <w:t xml:space="preserve"> during Year</w:t>
      </w:r>
      <w:r w:rsidR="004B50E1" w:rsidRPr="00244D15">
        <w:rPr>
          <w:lang w:val="en-US"/>
        </w:rPr>
        <w:t xml:space="preserve"> </w:t>
      </w:r>
      <w:r w:rsidRPr="00244D15">
        <w:rPr>
          <w:lang w:val="en-US"/>
        </w:rPr>
        <w:t xml:space="preserve">1. </w:t>
      </w:r>
      <w:r w:rsidR="003D195A" w:rsidRPr="00244D15">
        <w:rPr>
          <w:lang w:val="en-US"/>
        </w:rPr>
        <w:t>This</w:t>
      </w:r>
      <w:r w:rsidR="00C4269F" w:rsidRPr="00244D15">
        <w:rPr>
          <w:lang w:val="en-US"/>
        </w:rPr>
        <w:t xml:space="preserve"> </w:t>
      </w:r>
      <w:r w:rsidR="00570369" w:rsidRPr="00244D15">
        <w:rPr>
          <w:lang w:val="en-US"/>
        </w:rPr>
        <w:t>will</w:t>
      </w:r>
      <w:r w:rsidR="00C4269F" w:rsidRPr="00244D15">
        <w:rPr>
          <w:lang w:val="en-US"/>
        </w:rPr>
        <w:t xml:space="preserve"> include financial </w:t>
      </w:r>
      <w:r w:rsidR="00393C65" w:rsidRPr="00244D15">
        <w:rPr>
          <w:lang w:val="en-US"/>
        </w:rPr>
        <w:t>products</w:t>
      </w:r>
      <w:r w:rsidR="00C4269F" w:rsidRPr="00244D15">
        <w:rPr>
          <w:lang w:val="en-US"/>
        </w:rPr>
        <w:t xml:space="preserve"> </w:t>
      </w:r>
      <w:r w:rsidR="00C717BE" w:rsidRPr="00244D15">
        <w:rPr>
          <w:lang w:val="en-US"/>
        </w:rPr>
        <w:t xml:space="preserve">administered by </w:t>
      </w:r>
      <w:r w:rsidR="00393C65" w:rsidRPr="00244D15">
        <w:rPr>
          <w:lang w:val="en-US"/>
        </w:rPr>
        <w:t>local</w:t>
      </w:r>
      <w:r w:rsidR="00435CF1" w:rsidRPr="00244D15">
        <w:rPr>
          <w:lang w:val="en-US"/>
        </w:rPr>
        <w:t xml:space="preserve"> financial institutions</w:t>
      </w:r>
      <w:r w:rsidR="00C717BE" w:rsidRPr="00244D15">
        <w:rPr>
          <w:lang w:val="en-US"/>
        </w:rPr>
        <w:t xml:space="preserve">. </w:t>
      </w:r>
      <w:r w:rsidR="007067A5" w:rsidRPr="00244D15">
        <w:rPr>
          <w:lang w:val="en-US"/>
        </w:rPr>
        <w:t>Similar funds successfully operating in ot</w:t>
      </w:r>
      <w:r w:rsidR="00A907A2" w:rsidRPr="00244D15">
        <w:rPr>
          <w:lang w:val="en-US"/>
        </w:rPr>
        <w:t xml:space="preserve">her countries, like those in the region, </w:t>
      </w:r>
      <w:r w:rsidR="007067A5" w:rsidRPr="00244D15">
        <w:rPr>
          <w:lang w:val="en-US"/>
        </w:rPr>
        <w:t>will also be reviewed.</w:t>
      </w:r>
      <w:r w:rsidR="00A907A2" w:rsidRPr="00244D15">
        <w:rPr>
          <w:lang w:val="en-US"/>
        </w:rPr>
        <w:t xml:space="preserve"> It will also involve evaluation </w:t>
      </w:r>
      <w:r w:rsidR="00393C65" w:rsidRPr="00244D15">
        <w:rPr>
          <w:lang w:val="en-US"/>
        </w:rPr>
        <w:t xml:space="preserve">of possible support activities and </w:t>
      </w:r>
      <w:r w:rsidR="00A907A2" w:rsidRPr="00244D15">
        <w:rPr>
          <w:lang w:val="en-US"/>
        </w:rPr>
        <w:t xml:space="preserve">strategies that can be considered </w:t>
      </w:r>
      <w:r w:rsidR="00393C65" w:rsidRPr="00244D15">
        <w:rPr>
          <w:lang w:val="en-US"/>
        </w:rPr>
        <w:t>to increase the</w:t>
      </w:r>
      <w:r w:rsidR="00122ED7" w:rsidRPr="00244D15">
        <w:rPr>
          <w:lang w:val="en-US"/>
        </w:rPr>
        <w:t xml:space="preserve"> utilit</w:t>
      </w:r>
      <w:r w:rsidR="00393C65" w:rsidRPr="00244D15">
        <w:rPr>
          <w:lang w:val="en-US"/>
        </w:rPr>
        <w:t>y of the existing funds and incentivize</w:t>
      </w:r>
      <w:r w:rsidR="00A907A2" w:rsidRPr="00244D15">
        <w:rPr>
          <w:lang w:val="en-US"/>
        </w:rPr>
        <w:t xml:space="preserve"> project developers and investors</w:t>
      </w:r>
      <w:r w:rsidR="00570369" w:rsidRPr="00244D15">
        <w:rPr>
          <w:lang w:val="en-US"/>
        </w:rPr>
        <w:t xml:space="preserve"> for uptake</w:t>
      </w:r>
      <w:r w:rsidR="00A907A2" w:rsidRPr="00244D15">
        <w:rPr>
          <w:lang w:val="en-US"/>
        </w:rPr>
        <w:t xml:space="preserve">. Findings from the evaluation will serve as a basis for the </w:t>
      </w:r>
      <w:r w:rsidR="00570369" w:rsidRPr="00244D15">
        <w:rPr>
          <w:lang w:val="en-US"/>
        </w:rPr>
        <w:t xml:space="preserve">identification </w:t>
      </w:r>
      <w:r w:rsidR="00A907A2" w:rsidRPr="00244D15">
        <w:rPr>
          <w:lang w:val="en-US"/>
        </w:rPr>
        <w:t xml:space="preserve">of a suitable financial support mechanism and products to support RE project preparation. </w:t>
      </w:r>
      <w:r w:rsidR="00D2484A" w:rsidRPr="00244D15">
        <w:rPr>
          <w:lang w:val="en-US"/>
        </w:rPr>
        <w:t>The review process will be a coordinated effort between the Project and relevant key stakeholders (e.g. Department of Finance, DOE, local banks</w:t>
      </w:r>
      <w:r w:rsidR="00DE59DF" w:rsidRPr="00244D15">
        <w:rPr>
          <w:lang w:val="en-US"/>
        </w:rPr>
        <w:t xml:space="preserve"> such as the Land Bank of the Philippines)</w:t>
      </w:r>
      <w:r w:rsidR="004B50E1" w:rsidRPr="00244D15">
        <w:rPr>
          <w:lang w:val="en-US"/>
        </w:rPr>
        <w:t>;</w:t>
      </w:r>
    </w:p>
    <w:p w14:paraId="2E7CCDBE" w14:textId="434C106C" w:rsidR="001A1713" w:rsidRDefault="00DE59DF" w:rsidP="00287282">
      <w:pPr>
        <w:numPr>
          <w:ilvl w:val="1"/>
          <w:numId w:val="51"/>
        </w:numPr>
        <w:autoSpaceDE w:val="0"/>
        <w:autoSpaceDN w:val="0"/>
        <w:adjustRightInd w:val="0"/>
        <w:spacing w:after="0"/>
        <w:ind w:left="1709"/>
        <w:rPr>
          <w:lang w:val="en-US"/>
        </w:rPr>
      </w:pPr>
      <w:r w:rsidRPr="00244D15">
        <w:rPr>
          <w:lang w:val="en-US"/>
        </w:rPr>
        <w:t xml:space="preserve">Following the review process, </w:t>
      </w:r>
      <w:r w:rsidR="005F3504" w:rsidRPr="00244D15">
        <w:rPr>
          <w:lang w:val="en-US"/>
        </w:rPr>
        <w:t xml:space="preserve">the most </w:t>
      </w:r>
      <w:r w:rsidRPr="00244D15">
        <w:rPr>
          <w:lang w:val="en-US"/>
        </w:rPr>
        <w:t xml:space="preserve">feasible option will be identified and selected for detailed design and implementation. </w:t>
      </w:r>
      <w:r w:rsidR="00330601" w:rsidRPr="00244D15">
        <w:rPr>
          <w:lang w:val="en-US"/>
        </w:rPr>
        <w:t>S</w:t>
      </w:r>
      <w:r w:rsidR="006E68C9" w:rsidRPr="00244D15">
        <w:rPr>
          <w:lang w:val="en-US"/>
        </w:rPr>
        <w:t xml:space="preserve">trategies </w:t>
      </w:r>
      <w:r w:rsidRPr="00244D15">
        <w:rPr>
          <w:lang w:val="en-US"/>
        </w:rPr>
        <w:t>will be designed</w:t>
      </w:r>
      <w:r w:rsidR="00330601" w:rsidRPr="00244D15">
        <w:rPr>
          <w:lang w:val="en-US"/>
        </w:rPr>
        <w:t xml:space="preserve"> to increase the fund utility;</w:t>
      </w:r>
      <w:r w:rsidR="00B71EFD" w:rsidRPr="00244D15">
        <w:rPr>
          <w:lang w:val="en-US"/>
        </w:rPr>
        <w:t xml:space="preserve"> </w:t>
      </w:r>
      <w:r w:rsidR="00330601" w:rsidRPr="00244D15">
        <w:rPr>
          <w:lang w:val="en-US"/>
        </w:rPr>
        <w:t xml:space="preserve">and, </w:t>
      </w:r>
      <w:r w:rsidR="001A1713" w:rsidRPr="00244D15">
        <w:rPr>
          <w:lang w:val="en-US"/>
        </w:rPr>
        <w:t>new internal rules and regulations</w:t>
      </w:r>
      <w:r w:rsidRPr="00244D15">
        <w:rPr>
          <w:lang w:val="en-US"/>
        </w:rPr>
        <w:t xml:space="preserve"> formulated</w:t>
      </w:r>
      <w:r w:rsidR="001A1713" w:rsidRPr="00244D15">
        <w:rPr>
          <w:lang w:val="en-US"/>
        </w:rPr>
        <w:t xml:space="preserve"> to make</w:t>
      </w:r>
      <w:r w:rsidR="00DA5375" w:rsidRPr="00244D15">
        <w:rPr>
          <w:lang w:val="en-US"/>
        </w:rPr>
        <w:t xml:space="preserve"> </w:t>
      </w:r>
      <w:r w:rsidR="00330601" w:rsidRPr="00244D15">
        <w:rPr>
          <w:lang w:val="en-US"/>
        </w:rPr>
        <w:t xml:space="preserve">it </w:t>
      </w:r>
      <w:r w:rsidR="001A1713" w:rsidRPr="00244D15">
        <w:rPr>
          <w:lang w:val="en-US"/>
        </w:rPr>
        <w:t>more responsive to conditions within the local financing and credit market.</w:t>
      </w:r>
      <w:r w:rsidR="001A1713" w:rsidRPr="00D91855">
        <w:rPr>
          <w:lang w:val="en-US"/>
        </w:rPr>
        <w:t xml:space="preserve"> </w:t>
      </w:r>
      <w:r w:rsidR="004B50E1">
        <w:rPr>
          <w:lang w:val="en-US"/>
        </w:rPr>
        <w:t xml:space="preserve"> </w:t>
      </w:r>
      <w:r w:rsidR="001A1713" w:rsidRPr="00D91855">
        <w:rPr>
          <w:lang w:val="en-US"/>
        </w:rPr>
        <w:t xml:space="preserve">This </w:t>
      </w:r>
      <w:r w:rsidR="00607B83">
        <w:rPr>
          <w:lang w:val="en-US"/>
        </w:rPr>
        <w:t>will</w:t>
      </w:r>
      <w:r w:rsidR="001A1713" w:rsidRPr="00D91855">
        <w:rPr>
          <w:lang w:val="en-US"/>
        </w:rPr>
        <w:t xml:space="preserve"> include</w:t>
      </w:r>
      <w:r>
        <w:rPr>
          <w:lang w:val="en-US"/>
        </w:rPr>
        <w:t>, for instance,</w:t>
      </w:r>
      <w:r w:rsidR="001A1713" w:rsidRPr="00D91855">
        <w:rPr>
          <w:lang w:val="en-US"/>
        </w:rPr>
        <w:t xml:space="preserve"> </w:t>
      </w:r>
      <w:r w:rsidR="00DA5375">
        <w:rPr>
          <w:lang w:val="en-US"/>
        </w:rPr>
        <w:t xml:space="preserve">consideration </w:t>
      </w:r>
      <w:r w:rsidR="00A15386">
        <w:rPr>
          <w:lang w:val="en-US"/>
        </w:rPr>
        <w:t>to</w:t>
      </w:r>
      <w:r w:rsidR="001A1713" w:rsidRPr="00D91855">
        <w:rPr>
          <w:lang w:val="en-US"/>
        </w:rPr>
        <w:t xml:space="preserve"> relax </w:t>
      </w:r>
      <w:r w:rsidR="00A15386">
        <w:rPr>
          <w:lang w:val="en-US"/>
        </w:rPr>
        <w:t>the</w:t>
      </w:r>
      <w:r w:rsidR="00A15386" w:rsidRPr="00D91855">
        <w:rPr>
          <w:lang w:val="en-US"/>
        </w:rPr>
        <w:t xml:space="preserve"> </w:t>
      </w:r>
      <w:r w:rsidR="00580206">
        <w:rPr>
          <w:lang w:val="en-US"/>
        </w:rPr>
        <w:t xml:space="preserve">current </w:t>
      </w:r>
      <w:r w:rsidR="001A1713" w:rsidRPr="00D91855">
        <w:rPr>
          <w:lang w:val="en-US"/>
        </w:rPr>
        <w:t xml:space="preserve">funding limit for RE project proponents, and </w:t>
      </w:r>
      <w:r w:rsidR="00FB3B9C">
        <w:rPr>
          <w:lang w:val="en-US"/>
        </w:rPr>
        <w:t>promoting the use of</w:t>
      </w:r>
      <w:r w:rsidR="001A1713" w:rsidRPr="00D91855">
        <w:rPr>
          <w:lang w:val="en-US"/>
        </w:rPr>
        <w:t xml:space="preserve"> </w:t>
      </w:r>
      <w:r w:rsidR="00FB3B9C">
        <w:rPr>
          <w:lang w:val="en-US"/>
        </w:rPr>
        <w:t xml:space="preserve">the </w:t>
      </w:r>
      <w:r w:rsidR="001A65AC">
        <w:rPr>
          <w:lang w:val="en-US"/>
        </w:rPr>
        <w:t xml:space="preserve">fund </w:t>
      </w:r>
      <w:r w:rsidR="00FB3B9C">
        <w:rPr>
          <w:lang w:val="en-US"/>
        </w:rPr>
        <w:t xml:space="preserve">to a diverse number of </w:t>
      </w:r>
      <w:r w:rsidR="001A1713" w:rsidRPr="00D91855">
        <w:rPr>
          <w:lang w:val="en-US"/>
        </w:rPr>
        <w:t>small-scale RE</w:t>
      </w:r>
      <w:r w:rsidR="00DA5375">
        <w:rPr>
          <w:lang w:val="en-US"/>
        </w:rPr>
        <w:t xml:space="preserve"> applications</w:t>
      </w:r>
      <w:r w:rsidR="001A1713" w:rsidRPr="00D91855">
        <w:rPr>
          <w:lang w:val="en-US"/>
        </w:rPr>
        <w:t xml:space="preserve"> such as solar PV installations, small wind and micro-hydropower projects. The </w:t>
      </w:r>
      <w:r w:rsidR="00580206">
        <w:rPr>
          <w:lang w:val="en-US"/>
        </w:rPr>
        <w:t xml:space="preserve">fund </w:t>
      </w:r>
      <w:r w:rsidR="00FB3B9C">
        <w:rPr>
          <w:lang w:val="en-US"/>
        </w:rPr>
        <w:t>rules</w:t>
      </w:r>
      <w:r w:rsidR="001A1713" w:rsidRPr="00D91855">
        <w:rPr>
          <w:lang w:val="en-US"/>
        </w:rPr>
        <w:t xml:space="preserve"> should also be cognizant of solar PV installations and their higher probability of implementation than other RE technologies in the Philippines. </w:t>
      </w:r>
      <w:r w:rsidR="00FB3B9C">
        <w:rPr>
          <w:lang w:val="en-US"/>
        </w:rPr>
        <w:t>With the likelihood of</w:t>
      </w:r>
      <w:r w:rsidR="001A1713" w:rsidRPr="00D91855">
        <w:rPr>
          <w:lang w:val="en-US"/>
        </w:rPr>
        <w:t xml:space="preserve"> solar PV </w:t>
      </w:r>
      <w:r w:rsidR="00FB3B9C">
        <w:rPr>
          <w:lang w:val="en-US"/>
        </w:rPr>
        <w:t xml:space="preserve">projects, </w:t>
      </w:r>
      <w:r w:rsidR="001A1713" w:rsidRPr="00D91855">
        <w:rPr>
          <w:lang w:val="en-US"/>
        </w:rPr>
        <w:t xml:space="preserve">the success rate of </w:t>
      </w:r>
      <w:r w:rsidR="002132CD">
        <w:rPr>
          <w:lang w:val="en-US"/>
        </w:rPr>
        <w:t>such project preparation fund</w:t>
      </w:r>
      <w:r w:rsidR="002132CD" w:rsidRPr="00D91855">
        <w:rPr>
          <w:lang w:val="en-US"/>
        </w:rPr>
        <w:t xml:space="preserve"> </w:t>
      </w:r>
      <w:r w:rsidR="001A1713" w:rsidRPr="00D91855">
        <w:rPr>
          <w:lang w:val="en-US"/>
        </w:rPr>
        <w:t xml:space="preserve">assistance </w:t>
      </w:r>
      <w:r w:rsidR="00FB3B9C">
        <w:rPr>
          <w:lang w:val="en-US"/>
        </w:rPr>
        <w:t>would increase,</w:t>
      </w:r>
      <w:r w:rsidR="001A1713" w:rsidRPr="00D91855">
        <w:rPr>
          <w:lang w:val="en-US"/>
        </w:rPr>
        <w:t xml:space="preserve"> encourage replication, increase</w:t>
      </w:r>
      <w:r w:rsidR="00FB3B9C">
        <w:rPr>
          <w:lang w:val="en-US"/>
        </w:rPr>
        <w:t xml:space="preserve"> the</w:t>
      </w:r>
      <w:r w:rsidR="001A1713" w:rsidRPr="00D91855">
        <w:rPr>
          <w:lang w:val="en-US"/>
        </w:rPr>
        <w:t xml:space="preserve"> utility</w:t>
      </w:r>
      <w:r w:rsidR="00FB3B9C">
        <w:rPr>
          <w:lang w:val="en-US"/>
        </w:rPr>
        <w:t>,</w:t>
      </w:r>
      <w:r w:rsidR="001A1713" w:rsidRPr="00D91855">
        <w:rPr>
          <w:lang w:val="en-US"/>
        </w:rPr>
        <w:t xml:space="preserve"> and </w:t>
      </w:r>
      <w:r w:rsidR="00FB3B9C">
        <w:rPr>
          <w:lang w:val="en-US"/>
        </w:rPr>
        <w:t xml:space="preserve">a scale-up of </w:t>
      </w:r>
      <w:r w:rsidR="001A1713" w:rsidRPr="00D91855">
        <w:rPr>
          <w:lang w:val="en-US"/>
        </w:rPr>
        <w:t>RE project</w:t>
      </w:r>
      <w:r w:rsidR="00FB3B9C">
        <w:rPr>
          <w:lang w:val="en-US"/>
        </w:rPr>
        <w:t xml:space="preserve"> development</w:t>
      </w:r>
      <w:r w:rsidR="001A1713" w:rsidRPr="00D91855">
        <w:rPr>
          <w:lang w:val="en-US"/>
        </w:rPr>
        <w:t xml:space="preserve">. </w:t>
      </w:r>
      <w:r w:rsidR="00FB3B9C">
        <w:rPr>
          <w:lang w:val="en-US"/>
        </w:rPr>
        <w:t xml:space="preserve">This activity would be linked with </w:t>
      </w:r>
      <w:r w:rsidR="001A1713">
        <w:rPr>
          <w:lang w:val="en-US"/>
        </w:rPr>
        <w:t>activit</w:t>
      </w:r>
      <w:r w:rsidR="00FB3B9C">
        <w:rPr>
          <w:lang w:val="en-US"/>
        </w:rPr>
        <w:t>ies</w:t>
      </w:r>
      <w:r w:rsidR="001A1713" w:rsidRPr="00D91855">
        <w:rPr>
          <w:lang w:val="en-US"/>
        </w:rPr>
        <w:t xml:space="preserve"> </w:t>
      </w:r>
      <w:r w:rsidR="001A1713">
        <w:rPr>
          <w:lang w:val="en-US"/>
        </w:rPr>
        <w:t xml:space="preserve">on </w:t>
      </w:r>
      <w:r w:rsidR="001A1713" w:rsidRPr="00D91855">
        <w:rPr>
          <w:lang w:val="en-US"/>
        </w:rPr>
        <w:t>build</w:t>
      </w:r>
      <w:r w:rsidR="001A1713">
        <w:rPr>
          <w:lang w:val="en-US"/>
        </w:rPr>
        <w:t>ing</w:t>
      </w:r>
      <w:r w:rsidR="001A1713" w:rsidRPr="00D91855">
        <w:rPr>
          <w:lang w:val="en-US"/>
        </w:rPr>
        <w:t xml:space="preserve"> local </w:t>
      </w:r>
      <w:r w:rsidR="003468C1">
        <w:rPr>
          <w:lang w:val="en-US"/>
        </w:rPr>
        <w:t>technical expertise</w:t>
      </w:r>
      <w:r w:rsidR="001A1713" w:rsidRPr="00D91855">
        <w:rPr>
          <w:lang w:val="en-US"/>
        </w:rPr>
        <w:t xml:space="preserve"> for </w:t>
      </w:r>
      <w:r w:rsidR="003468C1">
        <w:rPr>
          <w:lang w:val="en-US"/>
        </w:rPr>
        <w:t>RE equipment installation</w:t>
      </w:r>
      <w:r w:rsidR="001A1713" w:rsidRPr="00D91855">
        <w:rPr>
          <w:lang w:val="en-US"/>
        </w:rPr>
        <w:t xml:space="preserve"> (through other activities such as Outputs </w:t>
      </w:r>
      <w:r w:rsidR="003468C1">
        <w:rPr>
          <w:lang w:val="en-US"/>
        </w:rPr>
        <w:t>1.5</w:t>
      </w:r>
      <w:r w:rsidR="001A1713" w:rsidRPr="00D91855">
        <w:rPr>
          <w:lang w:val="en-US"/>
        </w:rPr>
        <w:t xml:space="preserve"> and 4.</w:t>
      </w:r>
      <w:r w:rsidR="003468C1">
        <w:rPr>
          <w:lang w:val="en-US"/>
        </w:rPr>
        <w:t>3</w:t>
      </w:r>
      <w:r w:rsidR="001A1713" w:rsidRPr="00D91855">
        <w:rPr>
          <w:lang w:val="en-US"/>
        </w:rPr>
        <w:t>);</w:t>
      </w:r>
    </w:p>
    <w:p w14:paraId="3A3A51A2" w14:textId="5887C149" w:rsidR="00100BC3" w:rsidRPr="00743BB0" w:rsidRDefault="002A63D3" w:rsidP="00287282">
      <w:pPr>
        <w:numPr>
          <w:ilvl w:val="1"/>
          <w:numId w:val="51"/>
        </w:numPr>
        <w:autoSpaceDE w:val="0"/>
        <w:autoSpaceDN w:val="0"/>
        <w:adjustRightInd w:val="0"/>
        <w:spacing w:after="0"/>
        <w:ind w:left="1709"/>
        <w:rPr>
          <w:lang w:val="en-US"/>
        </w:rPr>
      </w:pPr>
      <w:r>
        <w:rPr>
          <w:lang w:val="en-US"/>
        </w:rPr>
        <w:t>Promoti</w:t>
      </w:r>
      <w:r w:rsidR="007739FF">
        <w:rPr>
          <w:lang w:val="en-US"/>
        </w:rPr>
        <w:t>on of</w:t>
      </w:r>
      <w:r>
        <w:rPr>
          <w:lang w:val="en-US"/>
        </w:rPr>
        <w:t xml:space="preserve"> stronger linkages between </w:t>
      </w:r>
      <w:r w:rsidR="002132CD">
        <w:rPr>
          <w:lang w:val="en-US"/>
        </w:rPr>
        <w:t>project preparation fund</w:t>
      </w:r>
      <w:r w:rsidR="001A1713" w:rsidRPr="00D91855">
        <w:rPr>
          <w:lang w:val="en-US"/>
        </w:rPr>
        <w:t xml:space="preserve"> and </w:t>
      </w:r>
      <w:r w:rsidR="00847E68">
        <w:rPr>
          <w:lang w:val="en-US"/>
        </w:rPr>
        <w:t xml:space="preserve">RE </w:t>
      </w:r>
      <w:r w:rsidR="001A1713" w:rsidRPr="00D91855">
        <w:rPr>
          <w:lang w:val="en-US"/>
        </w:rPr>
        <w:t>loan funds</w:t>
      </w:r>
      <w:r w:rsidR="009E5FBD">
        <w:rPr>
          <w:rStyle w:val="FootnoteReference"/>
          <w:lang w:val="en-US"/>
        </w:rPr>
        <w:footnoteReference w:id="61"/>
      </w:r>
      <w:r w:rsidR="005F0409">
        <w:rPr>
          <w:lang w:val="en-US"/>
        </w:rPr>
        <w:t xml:space="preserve"> </w:t>
      </w:r>
      <w:r w:rsidR="00E70589">
        <w:rPr>
          <w:lang w:val="en-US"/>
        </w:rPr>
        <w:t>by</w:t>
      </w:r>
      <w:r w:rsidR="005F0409">
        <w:rPr>
          <w:lang w:val="en-US"/>
        </w:rPr>
        <w:t xml:space="preserve"> ensuring preparations of the RE projects to meet the conditions of </w:t>
      </w:r>
      <w:r w:rsidR="000C6A45">
        <w:rPr>
          <w:lang w:val="en-US"/>
        </w:rPr>
        <w:t xml:space="preserve">such </w:t>
      </w:r>
      <w:r w:rsidR="004F443A">
        <w:rPr>
          <w:lang w:val="en-US"/>
        </w:rPr>
        <w:t>existing RE funds</w:t>
      </w:r>
      <w:r w:rsidR="005F0409">
        <w:rPr>
          <w:lang w:val="en-US"/>
        </w:rPr>
        <w:t>.</w:t>
      </w:r>
      <w:r w:rsidR="00847E68">
        <w:rPr>
          <w:lang w:val="en-US"/>
        </w:rPr>
        <w:t xml:space="preserve"> The </w:t>
      </w:r>
      <w:r>
        <w:rPr>
          <w:lang w:val="en-US"/>
        </w:rPr>
        <w:t xml:space="preserve">stronger linkages </w:t>
      </w:r>
      <w:r w:rsidR="00847E68">
        <w:rPr>
          <w:lang w:val="en-US"/>
        </w:rPr>
        <w:t xml:space="preserve">will </w:t>
      </w:r>
      <w:r>
        <w:rPr>
          <w:lang w:val="en-US"/>
        </w:rPr>
        <w:t xml:space="preserve">facilitate improved access for LGUs and other smaller RE proponents to </w:t>
      </w:r>
      <w:r w:rsidR="00433FCF">
        <w:rPr>
          <w:lang w:val="en-US"/>
        </w:rPr>
        <w:t>RE</w:t>
      </w:r>
      <w:r>
        <w:rPr>
          <w:lang w:val="en-US"/>
        </w:rPr>
        <w:t xml:space="preserve"> financial products</w:t>
      </w:r>
      <w:r w:rsidR="004559DB">
        <w:rPr>
          <w:lang w:val="en-US"/>
        </w:rPr>
        <w:t xml:space="preserve"> that would increase the likelihood of successful RE implementation</w:t>
      </w:r>
      <w:r>
        <w:rPr>
          <w:lang w:val="en-US"/>
        </w:rPr>
        <w:t xml:space="preserve">. </w:t>
      </w:r>
      <w:r w:rsidR="00F839DE">
        <w:rPr>
          <w:lang w:val="en-US"/>
        </w:rPr>
        <w:t>This activity would</w:t>
      </w:r>
      <w:r>
        <w:rPr>
          <w:lang w:val="en-US"/>
        </w:rPr>
        <w:t xml:space="preserve"> </w:t>
      </w:r>
      <w:r w:rsidR="001A1713" w:rsidRPr="00D91855">
        <w:rPr>
          <w:lang w:val="en-US"/>
        </w:rPr>
        <w:t xml:space="preserve">involve </w:t>
      </w:r>
      <w:r w:rsidR="001A1713">
        <w:rPr>
          <w:lang w:val="en-US"/>
        </w:rPr>
        <w:t xml:space="preserve">the development and implementation of </w:t>
      </w:r>
      <w:r w:rsidR="001A1713" w:rsidRPr="00D91855">
        <w:rPr>
          <w:lang w:val="en-US"/>
        </w:rPr>
        <w:t>management arrangements</w:t>
      </w:r>
      <w:r w:rsidR="004F443A">
        <w:rPr>
          <w:lang w:val="en-US"/>
        </w:rPr>
        <w:t xml:space="preserve"> within a financial institution with RE funds </w:t>
      </w:r>
      <w:r>
        <w:rPr>
          <w:lang w:val="en-US"/>
        </w:rPr>
        <w:t xml:space="preserve">and </w:t>
      </w:r>
      <w:r w:rsidRPr="00D91855">
        <w:rPr>
          <w:lang w:val="en-US"/>
        </w:rPr>
        <w:t>proposed Market Service Centers (MSC</w:t>
      </w:r>
      <w:r w:rsidR="00BA7B45">
        <w:rPr>
          <w:lang w:val="en-US"/>
        </w:rPr>
        <w:t>s</w:t>
      </w:r>
      <w:r w:rsidRPr="00D91855">
        <w:rPr>
          <w:lang w:val="en-US"/>
        </w:rPr>
        <w:t xml:space="preserve">) </w:t>
      </w:r>
      <w:r>
        <w:rPr>
          <w:lang w:val="en-US"/>
        </w:rPr>
        <w:t>(</w:t>
      </w:r>
      <w:r w:rsidRPr="00D91855">
        <w:rPr>
          <w:lang w:val="en-US"/>
        </w:rPr>
        <w:t>in Output 2.4</w:t>
      </w:r>
      <w:r>
        <w:rPr>
          <w:lang w:val="en-US"/>
        </w:rPr>
        <w:t xml:space="preserve">) </w:t>
      </w:r>
      <w:r w:rsidR="001A1713" w:rsidRPr="00D91855">
        <w:rPr>
          <w:lang w:val="en-US"/>
        </w:rPr>
        <w:t xml:space="preserve">to </w:t>
      </w:r>
      <w:r>
        <w:rPr>
          <w:lang w:val="en-US"/>
        </w:rPr>
        <w:t xml:space="preserve">assist LGUs and </w:t>
      </w:r>
      <w:r w:rsidR="001A1713" w:rsidRPr="00D91855">
        <w:rPr>
          <w:lang w:val="en-US"/>
        </w:rPr>
        <w:t>potential smaller RE project proponents</w:t>
      </w:r>
      <w:r w:rsidR="00847E68">
        <w:rPr>
          <w:lang w:val="en-US"/>
        </w:rPr>
        <w:t xml:space="preserve"> </w:t>
      </w:r>
      <w:r>
        <w:rPr>
          <w:lang w:val="en-US"/>
        </w:rPr>
        <w:t xml:space="preserve">in </w:t>
      </w:r>
      <w:r w:rsidR="00433FCF">
        <w:rPr>
          <w:lang w:val="en-US"/>
        </w:rPr>
        <w:t xml:space="preserve">developing RE projects through the use of </w:t>
      </w:r>
      <w:r w:rsidR="0035450D">
        <w:rPr>
          <w:lang w:val="en-US"/>
        </w:rPr>
        <w:t>project preparation fund</w:t>
      </w:r>
      <w:r w:rsidR="00BA7B45">
        <w:rPr>
          <w:lang w:val="en-US"/>
        </w:rPr>
        <w:t xml:space="preserve"> </w:t>
      </w:r>
      <w:r w:rsidR="00BA7B45" w:rsidRPr="00743BB0">
        <w:rPr>
          <w:lang w:val="en-US"/>
        </w:rPr>
        <w:t>assistance</w:t>
      </w:r>
      <w:r w:rsidR="004F443A" w:rsidRPr="00743BB0">
        <w:rPr>
          <w:lang w:val="en-US"/>
        </w:rPr>
        <w:t xml:space="preserve">. </w:t>
      </w:r>
      <w:r w:rsidR="00577CD2" w:rsidRPr="00743BB0">
        <w:rPr>
          <w:lang w:val="en-US"/>
        </w:rPr>
        <w:t xml:space="preserve"> </w:t>
      </w:r>
      <w:r w:rsidR="004F443A" w:rsidRPr="00743BB0">
        <w:rPr>
          <w:lang w:val="en-US"/>
        </w:rPr>
        <w:t xml:space="preserve">This, in turn, </w:t>
      </w:r>
      <w:r w:rsidR="00D55929" w:rsidRPr="00743BB0">
        <w:rPr>
          <w:lang w:val="en-US"/>
        </w:rPr>
        <w:t xml:space="preserve">would enhance the </w:t>
      </w:r>
      <w:r w:rsidR="00D27B36" w:rsidRPr="00743BB0">
        <w:rPr>
          <w:lang w:val="en-US"/>
        </w:rPr>
        <w:t xml:space="preserve">prospect of </w:t>
      </w:r>
      <w:r w:rsidR="00BA7B45" w:rsidRPr="00743BB0">
        <w:rPr>
          <w:lang w:val="en-US"/>
        </w:rPr>
        <w:t xml:space="preserve">an RE proponent successfully </w:t>
      </w:r>
      <w:r w:rsidR="00D27B36" w:rsidRPr="00743BB0">
        <w:rPr>
          <w:lang w:val="en-US"/>
        </w:rPr>
        <w:t>accessing</w:t>
      </w:r>
      <w:r w:rsidR="00942F19" w:rsidRPr="00743BB0">
        <w:rPr>
          <w:lang w:val="en-US"/>
        </w:rPr>
        <w:t xml:space="preserve"> </w:t>
      </w:r>
      <w:r w:rsidR="00D55929" w:rsidRPr="00743BB0">
        <w:rPr>
          <w:lang w:val="en-US"/>
        </w:rPr>
        <w:t>financ</w:t>
      </w:r>
      <w:r w:rsidR="00BA7B45" w:rsidRPr="00743BB0">
        <w:rPr>
          <w:lang w:val="en-US"/>
        </w:rPr>
        <w:t>e</w:t>
      </w:r>
      <w:r w:rsidR="004F443A" w:rsidRPr="00743BB0">
        <w:rPr>
          <w:lang w:val="en-US"/>
        </w:rPr>
        <w:t xml:space="preserve"> from existing RE </w:t>
      </w:r>
      <w:r w:rsidRPr="00743BB0">
        <w:rPr>
          <w:lang w:val="en-US"/>
        </w:rPr>
        <w:t>fund</w:t>
      </w:r>
      <w:r w:rsidR="004F443A" w:rsidRPr="00743BB0">
        <w:rPr>
          <w:lang w:val="en-US"/>
        </w:rPr>
        <w:t>s</w:t>
      </w:r>
      <w:r w:rsidR="001A1713" w:rsidRPr="00743BB0">
        <w:rPr>
          <w:lang w:val="en-US"/>
        </w:rPr>
        <w:t>;</w:t>
      </w:r>
      <w:r w:rsidR="00433FCF" w:rsidRPr="00743BB0">
        <w:rPr>
          <w:lang w:val="en-US"/>
        </w:rPr>
        <w:t xml:space="preserve"> </w:t>
      </w:r>
    </w:p>
    <w:p w14:paraId="36EE571A" w14:textId="2E78868F" w:rsidR="00703901" w:rsidRPr="00244D15" w:rsidRDefault="00100BC3" w:rsidP="00287282">
      <w:pPr>
        <w:numPr>
          <w:ilvl w:val="1"/>
          <w:numId w:val="51"/>
        </w:numPr>
        <w:autoSpaceDE w:val="0"/>
        <w:autoSpaceDN w:val="0"/>
        <w:adjustRightInd w:val="0"/>
        <w:spacing w:after="0"/>
        <w:ind w:left="1709"/>
        <w:rPr>
          <w:lang w:val="en-US"/>
        </w:rPr>
      </w:pPr>
      <w:r w:rsidRPr="00244D15">
        <w:rPr>
          <w:lang w:val="en-US"/>
        </w:rPr>
        <w:t xml:space="preserve">A comprehensive fund management and implementation plan will be prepared detailing the fund capital structure, terms, conditions, financing and implementation structures, roles and responsibilities of fund investors and participants, diversification strategy, </w:t>
      </w:r>
      <w:r w:rsidR="00577CD2" w:rsidRPr="00244D15">
        <w:rPr>
          <w:lang w:val="en-US"/>
        </w:rPr>
        <w:t>and other relevant conditions</w:t>
      </w:r>
      <w:r w:rsidRPr="00244D15">
        <w:rPr>
          <w:lang w:val="en-US"/>
        </w:rPr>
        <w:t xml:space="preserve">. The activity will also identify a fund manager and secure co-financing commitments from investors. Review and confirmation from stakeholders involved in the implementation phase will be sought before the fund is adopted; </w:t>
      </w:r>
    </w:p>
    <w:p w14:paraId="48890509" w14:textId="77777777" w:rsidR="00B6322F" w:rsidRPr="00244D15" w:rsidRDefault="00703901" w:rsidP="00287282">
      <w:pPr>
        <w:numPr>
          <w:ilvl w:val="1"/>
          <w:numId w:val="51"/>
        </w:numPr>
        <w:autoSpaceDE w:val="0"/>
        <w:autoSpaceDN w:val="0"/>
        <w:adjustRightInd w:val="0"/>
        <w:spacing w:after="0"/>
        <w:ind w:left="1709"/>
        <w:rPr>
          <w:lang w:val="en-US"/>
        </w:rPr>
      </w:pPr>
      <w:r w:rsidRPr="00244D15">
        <w:rPr>
          <w:lang w:val="en-US"/>
        </w:rPr>
        <w:t>A financial institution</w:t>
      </w:r>
      <w:r w:rsidR="000C64C1" w:rsidRPr="00244D15">
        <w:rPr>
          <w:lang w:val="en-US"/>
        </w:rPr>
        <w:t xml:space="preserve"> will be identified to anchor </w:t>
      </w:r>
      <w:r w:rsidRPr="00244D15">
        <w:rPr>
          <w:lang w:val="en-US"/>
        </w:rPr>
        <w:t>the fund mechanisms.  A core unit or fund manager for the administration and implementation of financial mechanism will be established within the implementing institution such as a government financial institution. Once the fund secures approval, implementation will kick off, and policy and management guidelines executed</w:t>
      </w:r>
      <w:r w:rsidR="00B6322F" w:rsidRPr="00244D15">
        <w:rPr>
          <w:lang w:val="en-US"/>
        </w:rPr>
        <w:t>.</w:t>
      </w:r>
    </w:p>
    <w:p w14:paraId="04EDAFB1" w14:textId="76CC5C6F" w:rsidR="001A1713" w:rsidRPr="00244D15" w:rsidRDefault="00B6322F" w:rsidP="00287282">
      <w:pPr>
        <w:numPr>
          <w:ilvl w:val="1"/>
          <w:numId w:val="51"/>
        </w:numPr>
        <w:autoSpaceDE w:val="0"/>
        <w:autoSpaceDN w:val="0"/>
        <w:adjustRightInd w:val="0"/>
        <w:spacing w:after="0"/>
        <w:ind w:left="1709"/>
        <w:rPr>
          <w:lang w:val="en-US"/>
        </w:rPr>
      </w:pPr>
      <w:r w:rsidRPr="00244D15">
        <w:rPr>
          <w:lang w:val="en-US"/>
        </w:rPr>
        <w:t xml:space="preserve">A training program will be designed and executed to develop the capacity and appreciation on RE projects among the staff of the financial institution and to enhance their technical skills on the administration and management of the fund. Underlying training activities of the fund manager shall form part of the overall training program; </w:t>
      </w:r>
      <w:r w:rsidR="00433FCF" w:rsidRPr="00244D15">
        <w:rPr>
          <w:lang w:val="en-US"/>
        </w:rPr>
        <w:t>and</w:t>
      </w:r>
      <w:r w:rsidR="006451D9" w:rsidRPr="00244D15">
        <w:rPr>
          <w:lang w:val="en-US"/>
        </w:rPr>
        <w:t xml:space="preserve"> </w:t>
      </w:r>
    </w:p>
    <w:p w14:paraId="37833F81" w14:textId="7627575A" w:rsidR="001A1713" w:rsidRPr="00244D15" w:rsidRDefault="001A1713" w:rsidP="00287282">
      <w:pPr>
        <w:numPr>
          <w:ilvl w:val="1"/>
          <w:numId w:val="51"/>
        </w:numPr>
        <w:autoSpaceDE w:val="0"/>
        <w:autoSpaceDN w:val="0"/>
        <w:adjustRightInd w:val="0"/>
        <w:spacing w:after="0"/>
        <w:ind w:left="1709"/>
        <w:rPr>
          <w:lang w:val="en-US"/>
        </w:rPr>
      </w:pPr>
      <w:r w:rsidRPr="00244D15">
        <w:rPr>
          <w:lang w:val="en-US"/>
        </w:rPr>
        <w:t xml:space="preserve">Organizing and conducting seminars and workshops (2 annually for the entire 5-year Project period) to improve awareness of RE developers of the availability of </w:t>
      </w:r>
      <w:r w:rsidR="00AD2C2A" w:rsidRPr="00244D15">
        <w:rPr>
          <w:lang w:val="en-US"/>
        </w:rPr>
        <w:t>project preparation fund</w:t>
      </w:r>
      <w:r w:rsidR="00577CD2" w:rsidRPr="00244D15">
        <w:rPr>
          <w:lang w:val="en-US"/>
        </w:rPr>
        <w:t>s</w:t>
      </w:r>
      <w:r w:rsidR="004F443A" w:rsidRPr="00244D15">
        <w:rPr>
          <w:lang w:val="en-US"/>
        </w:rPr>
        <w:t xml:space="preserve"> </w:t>
      </w:r>
      <w:r w:rsidRPr="00244D15">
        <w:rPr>
          <w:lang w:val="en-US"/>
        </w:rPr>
        <w:t>and RE loan funds within smaller communities</w:t>
      </w:r>
      <w:r w:rsidR="00587062" w:rsidRPr="00244D15">
        <w:rPr>
          <w:lang w:val="en-US"/>
        </w:rPr>
        <w:t xml:space="preserve">.  This will </w:t>
      </w:r>
      <w:r w:rsidRPr="00244D15">
        <w:rPr>
          <w:lang w:val="en-US"/>
        </w:rPr>
        <w:t xml:space="preserve">encourage </w:t>
      </w:r>
      <w:r w:rsidR="00587062" w:rsidRPr="00244D15">
        <w:rPr>
          <w:lang w:val="en-US"/>
        </w:rPr>
        <w:t xml:space="preserve">increased </w:t>
      </w:r>
      <w:r w:rsidR="00AD2C2A" w:rsidRPr="00244D15">
        <w:rPr>
          <w:lang w:val="en-US"/>
        </w:rPr>
        <w:t xml:space="preserve">fund </w:t>
      </w:r>
      <w:r w:rsidRPr="00244D15">
        <w:rPr>
          <w:lang w:val="en-US"/>
        </w:rPr>
        <w:t xml:space="preserve">utility </w:t>
      </w:r>
      <w:r w:rsidR="00587062" w:rsidRPr="00244D15">
        <w:rPr>
          <w:lang w:val="en-US"/>
        </w:rPr>
        <w:t>that will</w:t>
      </w:r>
      <w:r w:rsidRPr="00244D15">
        <w:rPr>
          <w:lang w:val="en-US"/>
        </w:rPr>
        <w:t xml:space="preserve"> increase </w:t>
      </w:r>
      <w:r w:rsidR="00EB0448" w:rsidRPr="00244D15">
        <w:rPr>
          <w:lang w:val="en-US"/>
        </w:rPr>
        <w:t xml:space="preserve">development of </w:t>
      </w:r>
      <w:r w:rsidRPr="00244D15">
        <w:rPr>
          <w:lang w:val="en-US"/>
        </w:rPr>
        <w:t xml:space="preserve">RE </w:t>
      </w:r>
      <w:r w:rsidR="00EB0448" w:rsidRPr="00244D15">
        <w:rPr>
          <w:lang w:val="en-US"/>
        </w:rPr>
        <w:t>in SPUG missionary areas</w:t>
      </w:r>
      <w:r w:rsidR="00273DA6" w:rsidRPr="00244D15">
        <w:t>.</w:t>
      </w:r>
    </w:p>
    <w:p w14:paraId="412812AD" w14:textId="77777777" w:rsidR="00FB3B9C" w:rsidRPr="00244D15" w:rsidRDefault="00FB3B9C" w:rsidP="00273DA6">
      <w:pPr>
        <w:autoSpaceDE w:val="0"/>
        <w:autoSpaceDN w:val="0"/>
        <w:adjustRightInd w:val="0"/>
        <w:spacing w:after="0"/>
        <w:rPr>
          <w:i/>
          <w:lang w:val="en-US"/>
        </w:rPr>
      </w:pPr>
    </w:p>
    <w:p w14:paraId="39615662" w14:textId="0B156B79" w:rsidR="001A1713" w:rsidRPr="00D91855" w:rsidRDefault="001A1713" w:rsidP="005F0409">
      <w:pPr>
        <w:autoSpaceDE w:val="0"/>
        <w:autoSpaceDN w:val="0"/>
        <w:adjustRightInd w:val="0"/>
        <w:spacing w:after="0"/>
        <w:ind w:left="1100"/>
        <w:rPr>
          <w:lang w:val="en-US"/>
        </w:rPr>
      </w:pPr>
      <w:r w:rsidRPr="00244D15">
        <w:rPr>
          <w:lang w:val="en-US"/>
        </w:rPr>
        <w:t xml:space="preserve">GEF support is required for technical assistance to </w:t>
      </w:r>
      <w:r w:rsidR="004F443A" w:rsidRPr="00244D15">
        <w:rPr>
          <w:lang w:val="en-US"/>
        </w:rPr>
        <w:t xml:space="preserve">participating financing institutions </w:t>
      </w:r>
      <w:r w:rsidRPr="00244D15">
        <w:rPr>
          <w:lang w:val="en-US"/>
        </w:rPr>
        <w:t xml:space="preserve">on </w:t>
      </w:r>
      <w:r w:rsidR="0035450D" w:rsidRPr="00244D15">
        <w:rPr>
          <w:lang w:val="en-US"/>
        </w:rPr>
        <w:t xml:space="preserve">detailed </w:t>
      </w:r>
      <w:r w:rsidR="00273DA6" w:rsidRPr="00244D15">
        <w:rPr>
          <w:lang w:val="en-US"/>
        </w:rPr>
        <w:t>design</w:t>
      </w:r>
      <w:r w:rsidR="0035450D" w:rsidRPr="00244D15">
        <w:rPr>
          <w:lang w:val="en-US"/>
        </w:rPr>
        <w:t xml:space="preserve"> of</w:t>
      </w:r>
      <w:r w:rsidR="00273DA6" w:rsidRPr="00244D15">
        <w:rPr>
          <w:lang w:val="en-US"/>
        </w:rPr>
        <w:t xml:space="preserve"> the measures to</w:t>
      </w:r>
      <w:r w:rsidRPr="00244D15">
        <w:rPr>
          <w:lang w:val="en-US"/>
        </w:rPr>
        <w:t xml:space="preserve"> improv</w:t>
      </w:r>
      <w:r w:rsidR="00273DA6" w:rsidRPr="00244D15">
        <w:rPr>
          <w:lang w:val="en-US"/>
        </w:rPr>
        <w:t>e</w:t>
      </w:r>
      <w:r w:rsidRPr="00244D15">
        <w:rPr>
          <w:lang w:val="en-US"/>
        </w:rPr>
        <w:t xml:space="preserve"> the utility of </w:t>
      </w:r>
      <w:r w:rsidR="0035450D" w:rsidRPr="00244D15">
        <w:rPr>
          <w:lang w:val="en-US"/>
        </w:rPr>
        <w:t>available</w:t>
      </w:r>
      <w:r w:rsidR="009D6C36" w:rsidRPr="00244D15">
        <w:rPr>
          <w:lang w:val="en-US"/>
        </w:rPr>
        <w:t xml:space="preserve"> project preparation funds or related </w:t>
      </w:r>
      <w:r w:rsidR="00BA7B45" w:rsidRPr="00244D15">
        <w:rPr>
          <w:lang w:val="en-US"/>
        </w:rPr>
        <w:t>financing mechanisms</w:t>
      </w:r>
      <w:r w:rsidR="00273DA6" w:rsidRPr="00244D15">
        <w:rPr>
          <w:lang w:val="en-US"/>
        </w:rPr>
        <w:t>, its integration with RE loan products</w:t>
      </w:r>
      <w:r w:rsidR="00BA7B45" w:rsidRPr="00244D15">
        <w:rPr>
          <w:lang w:val="en-US"/>
        </w:rPr>
        <w:t xml:space="preserve"> in the Philippines financial sector</w:t>
      </w:r>
      <w:r w:rsidR="00184EC1" w:rsidRPr="00244D15">
        <w:rPr>
          <w:lang w:val="en-US"/>
        </w:rPr>
        <w:t>, formulation of implementation plans</w:t>
      </w:r>
      <w:r w:rsidR="00273DA6" w:rsidRPr="00244D15">
        <w:rPr>
          <w:lang w:val="en-US"/>
        </w:rPr>
        <w:t>,</w:t>
      </w:r>
      <w:r w:rsidRPr="00244D15">
        <w:rPr>
          <w:lang w:val="en-US"/>
        </w:rPr>
        <w:t xml:space="preserve"> and </w:t>
      </w:r>
      <w:r w:rsidR="00184EC1" w:rsidRPr="00244D15">
        <w:rPr>
          <w:lang w:val="en-US"/>
        </w:rPr>
        <w:t xml:space="preserve">in the design and execution of </w:t>
      </w:r>
      <w:r w:rsidRPr="00244D15">
        <w:rPr>
          <w:lang w:val="en-US"/>
        </w:rPr>
        <w:t>seminars and workshops to improve awareness of the availability of funds</w:t>
      </w:r>
      <w:r w:rsidR="00184EC1" w:rsidRPr="00244D15">
        <w:rPr>
          <w:lang w:val="en-US"/>
        </w:rPr>
        <w:t>.</w:t>
      </w:r>
      <w:r w:rsidRPr="00D91855">
        <w:rPr>
          <w:lang w:val="en-US"/>
        </w:rPr>
        <w:t xml:space="preserve"> </w:t>
      </w:r>
      <w:r w:rsidR="005F0409">
        <w:rPr>
          <w:lang w:val="en-US"/>
        </w:rPr>
        <w:t xml:space="preserve">GEF support will also be required for USD 1.0 million funding </w:t>
      </w:r>
      <w:r w:rsidR="008457FE">
        <w:rPr>
          <w:lang w:val="en-US"/>
        </w:rPr>
        <w:t xml:space="preserve">for the capitalization of the identified project preparation fund </w:t>
      </w:r>
      <w:r w:rsidR="00893BD9">
        <w:rPr>
          <w:lang w:val="en-US"/>
        </w:rPr>
        <w:t xml:space="preserve">that would </w:t>
      </w:r>
      <w:r>
        <w:rPr>
          <w:lang w:val="en-US"/>
        </w:rPr>
        <w:t xml:space="preserve">lead to </w:t>
      </w:r>
      <w:r w:rsidR="003124E8">
        <w:rPr>
          <w:lang w:val="en-US"/>
        </w:rPr>
        <w:t>the</w:t>
      </w:r>
      <w:r>
        <w:rPr>
          <w:lang w:val="en-US"/>
        </w:rPr>
        <w:t xml:space="preserve"> intended outcome</w:t>
      </w:r>
      <w:r w:rsidR="003124E8">
        <w:rPr>
          <w:lang w:val="en-US"/>
        </w:rPr>
        <w:t xml:space="preserve"> of </w:t>
      </w:r>
      <w:r w:rsidR="00893BD9">
        <w:rPr>
          <w:lang w:val="en-US"/>
        </w:rPr>
        <w:t>“</w:t>
      </w:r>
      <w:r w:rsidR="003124E8" w:rsidRPr="00D91855">
        <w:rPr>
          <w:rFonts w:eastAsia="SimSun"/>
          <w:lang w:val="en-US" w:eastAsia="zh-CN"/>
        </w:rPr>
        <w:t>increased confidence of local RE developers that leads to an enhanced uptake of RE projects</w:t>
      </w:r>
      <w:r w:rsidR="00BA7B45">
        <w:rPr>
          <w:rFonts w:eastAsia="SimSun"/>
          <w:lang w:val="en-US" w:eastAsia="zh-CN"/>
        </w:rPr>
        <w:t>”</w:t>
      </w:r>
      <w:r w:rsidR="005F0409">
        <w:rPr>
          <w:lang w:val="en-US"/>
        </w:rPr>
        <w:t>.</w:t>
      </w:r>
      <w:r w:rsidR="00BA7B45">
        <w:rPr>
          <w:lang w:val="en-US"/>
        </w:rPr>
        <w:t xml:space="preserve">  </w:t>
      </w:r>
    </w:p>
    <w:p w14:paraId="3B091540" w14:textId="77777777" w:rsidR="009D6C36" w:rsidRPr="00D91855" w:rsidRDefault="009D6C36" w:rsidP="00633725">
      <w:pPr>
        <w:autoSpaceDE w:val="0"/>
        <w:autoSpaceDN w:val="0"/>
        <w:adjustRightInd w:val="0"/>
        <w:spacing w:after="0"/>
        <w:rPr>
          <w:i/>
          <w:lang w:val="en-US"/>
        </w:rPr>
      </w:pPr>
    </w:p>
    <w:p w14:paraId="05FDEE6F" w14:textId="77777777" w:rsidR="00433FCF" w:rsidRPr="00D91855" w:rsidRDefault="00433FCF" w:rsidP="00287282">
      <w:pPr>
        <w:pStyle w:val="Footer"/>
        <w:numPr>
          <w:ilvl w:val="0"/>
          <w:numId w:val="72"/>
        </w:numPr>
        <w:tabs>
          <w:tab w:val="clear" w:pos="2180"/>
          <w:tab w:val="clear" w:pos="4153"/>
          <w:tab w:val="clear" w:pos="8306"/>
        </w:tabs>
        <w:spacing w:after="0"/>
        <w:ind w:left="1100"/>
        <w:rPr>
          <w:rFonts w:cs="Arial"/>
          <w:sz w:val="22"/>
          <w:szCs w:val="22"/>
          <w:lang w:val="en-US" w:eastAsia="en-US"/>
        </w:rPr>
      </w:pPr>
      <w:r w:rsidRPr="00D91855">
        <w:rPr>
          <w:rFonts w:cs="Arial"/>
          <w:i/>
          <w:sz w:val="22"/>
          <w:szCs w:val="22"/>
          <w:u w:val="single"/>
          <w:lang w:val="en-US" w:eastAsia="en-US"/>
        </w:rPr>
        <w:t>Output 4.</w:t>
      </w:r>
      <w:r>
        <w:rPr>
          <w:rFonts w:cs="Arial"/>
          <w:i/>
          <w:sz w:val="22"/>
          <w:szCs w:val="22"/>
          <w:u w:val="single"/>
          <w:lang w:val="en-US" w:eastAsia="en-US"/>
        </w:rPr>
        <w:t>2:</w:t>
      </w:r>
      <w:r w:rsidRPr="00D91855">
        <w:rPr>
          <w:rFonts w:cs="Arial"/>
          <w:i/>
          <w:sz w:val="22"/>
          <w:szCs w:val="22"/>
          <w:u w:val="single"/>
          <w:lang w:val="en-US" w:eastAsia="en-US"/>
        </w:rPr>
        <w:t xml:space="preserve"> </w:t>
      </w:r>
      <w:r>
        <w:rPr>
          <w:rFonts w:cs="Arial"/>
          <w:i/>
          <w:sz w:val="22"/>
          <w:szCs w:val="22"/>
          <w:u w:val="single"/>
          <w:lang w:val="en-US" w:eastAsia="en-US"/>
        </w:rPr>
        <w:t xml:space="preserve">Bankable </w:t>
      </w:r>
      <w:r w:rsidRPr="00D91855">
        <w:rPr>
          <w:rFonts w:cs="Arial"/>
          <w:i/>
          <w:sz w:val="22"/>
          <w:szCs w:val="22"/>
          <w:u w:val="single"/>
          <w:lang w:val="en-US" w:eastAsia="en-US"/>
        </w:rPr>
        <w:t>RE project</w:t>
      </w:r>
      <w:r>
        <w:rPr>
          <w:rFonts w:cs="Arial"/>
          <w:i/>
          <w:sz w:val="22"/>
          <w:szCs w:val="22"/>
          <w:u w:val="single"/>
          <w:lang w:val="en-US" w:eastAsia="en-US"/>
        </w:rPr>
        <w:t xml:space="preserve"> plans</w:t>
      </w:r>
      <w:r w:rsidRPr="00D91855">
        <w:rPr>
          <w:rFonts w:cs="Arial"/>
          <w:i/>
          <w:sz w:val="22"/>
          <w:szCs w:val="22"/>
          <w:u w:val="single"/>
          <w:lang w:val="en-US" w:eastAsia="en-US"/>
        </w:rPr>
        <w:t xml:space="preserve"> through financial mechanisms.</w:t>
      </w:r>
      <w:r w:rsidRPr="00D91855" w:rsidDel="002164B8">
        <w:rPr>
          <w:rFonts w:cs="Arial"/>
          <w:sz w:val="22"/>
          <w:szCs w:val="22"/>
          <w:lang w:val="en-US" w:eastAsia="en-US"/>
        </w:rPr>
        <w:t xml:space="preserve"> </w:t>
      </w:r>
      <w:r w:rsidRPr="00D91855">
        <w:rPr>
          <w:rFonts w:cs="Arial"/>
          <w:sz w:val="22"/>
          <w:szCs w:val="22"/>
          <w:lang w:val="en-US" w:eastAsia="en-US"/>
        </w:rPr>
        <w:t>Th</w:t>
      </w:r>
      <w:r>
        <w:rPr>
          <w:rFonts w:cs="Arial"/>
          <w:sz w:val="22"/>
          <w:szCs w:val="22"/>
          <w:lang w:val="en-US" w:eastAsia="en-US"/>
        </w:rPr>
        <w:t>e delivery of th</w:t>
      </w:r>
      <w:r w:rsidRPr="00D91855">
        <w:rPr>
          <w:rFonts w:cs="Arial"/>
          <w:sz w:val="22"/>
          <w:szCs w:val="22"/>
          <w:lang w:val="en-US" w:eastAsia="en-US"/>
        </w:rPr>
        <w:t xml:space="preserve">is output </w:t>
      </w:r>
      <w:r>
        <w:rPr>
          <w:rFonts w:cs="Arial"/>
          <w:sz w:val="22"/>
          <w:szCs w:val="22"/>
          <w:lang w:val="en-US" w:eastAsia="en-US"/>
        </w:rPr>
        <w:t xml:space="preserve">involves </w:t>
      </w:r>
      <w:r w:rsidRPr="00D91855">
        <w:rPr>
          <w:rFonts w:cs="Arial"/>
          <w:sz w:val="22"/>
          <w:szCs w:val="22"/>
          <w:lang w:val="en-US" w:eastAsia="en-US"/>
        </w:rPr>
        <w:t xml:space="preserve">activities </w:t>
      </w:r>
      <w:r>
        <w:rPr>
          <w:rFonts w:cs="Arial"/>
          <w:sz w:val="22"/>
          <w:szCs w:val="22"/>
          <w:lang w:val="en-US" w:eastAsia="en-US"/>
        </w:rPr>
        <w:t xml:space="preserve">for </w:t>
      </w:r>
      <w:r w:rsidRPr="00D91855">
        <w:rPr>
          <w:rFonts w:cs="Arial"/>
          <w:sz w:val="22"/>
          <w:szCs w:val="22"/>
          <w:lang w:val="en-US" w:eastAsia="en-US"/>
        </w:rPr>
        <w:t>assist</w:t>
      </w:r>
      <w:r>
        <w:rPr>
          <w:rFonts w:cs="Arial"/>
          <w:sz w:val="22"/>
          <w:szCs w:val="22"/>
          <w:lang w:val="en-US" w:eastAsia="en-US"/>
        </w:rPr>
        <w:t>ing</w:t>
      </w:r>
      <w:r w:rsidRPr="00D91855">
        <w:rPr>
          <w:rFonts w:cs="Arial"/>
          <w:sz w:val="22"/>
          <w:szCs w:val="22"/>
          <w:lang w:val="en-US" w:eastAsia="en-US"/>
        </w:rPr>
        <w:t xml:space="preserve"> potential RE project proponents from small communities in remote missionary areas in the development of bankable plans for small scale RE projects at the local level. </w:t>
      </w:r>
      <w:r w:rsidRPr="00D91855">
        <w:rPr>
          <w:sz w:val="22"/>
          <w:szCs w:val="22"/>
          <w:lang w:val="en-US"/>
        </w:rPr>
        <w:t>To deliver this output, the following activities will be carried out:</w:t>
      </w:r>
      <w:r w:rsidRPr="00D91855">
        <w:rPr>
          <w:rFonts w:cs="Arial"/>
          <w:sz w:val="22"/>
          <w:szCs w:val="22"/>
          <w:lang w:val="en-US" w:eastAsia="en-US"/>
        </w:rPr>
        <w:t xml:space="preserve"> </w:t>
      </w:r>
    </w:p>
    <w:p w14:paraId="79B0C4D4" w14:textId="41865B48" w:rsidR="00433FCF" w:rsidRPr="00D91855" w:rsidRDefault="00433FCF" w:rsidP="00287282">
      <w:pPr>
        <w:pStyle w:val="Footer"/>
        <w:numPr>
          <w:ilvl w:val="0"/>
          <w:numId w:val="74"/>
        </w:numPr>
        <w:tabs>
          <w:tab w:val="clear" w:pos="4153"/>
          <w:tab w:val="clear" w:pos="8306"/>
        </w:tabs>
        <w:spacing w:after="0"/>
        <w:ind w:left="1540"/>
        <w:rPr>
          <w:rFonts w:cs="Arial"/>
          <w:sz w:val="22"/>
          <w:szCs w:val="22"/>
          <w:lang w:val="en-US" w:eastAsia="en-US"/>
        </w:rPr>
      </w:pPr>
      <w:r>
        <w:rPr>
          <w:rFonts w:cs="Arial"/>
          <w:sz w:val="22"/>
          <w:szCs w:val="22"/>
          <w:lang w:val="en-US" w:eastAsia="en-US"/>
        </w:rPr>
        <w:t>Development of a least 2 potential RE projects based on the streamline</w:t>
      </w:r>
      <w:r w:rsidR="00315B14">
        <w:rPr>
          <w:rFonts w:cs="Arial"/>
          <w:sz w:val="22"/>
          <w:szCs w:val="22"/>
          <w:lang w:val="en-US" w:eastAsia="en-US"/>
        </w:rPr>
        <w:t>d</w:t>
      </w:r>
      <w:r>
        <w:rPr>
          <w:rFonts w:cs="Arial"/>
          <w:sz w:val="22"/>
          <w:szCs w:val="22"/>
          <w:lang w:val="en-US" w:eastAsia="en-US"/>
        </w:rPr>
        <w:t xml:space="preserve"> process developed in Component 2 (Output 2.2)</w:t>
      </w:r>
      <w:r w:rsidR="00315B14">
        <w:rPr>
          <w:rFonts w:cs="Arial"/>
          <w:sz w:val="22"/>
          <w:szCs w:val="22"/>
          <w:lang w:val="en-US" w:eastAsia="en-US"/>
        </w:rPr>
        <w:t xml:space="preserve">. </w:t>
      </w:r>
      <w:r>
        <w:rPr>
          <w:rFonts w:cs="Arial"/>
          <w:sz w:val="22"/>
          <w:szCs w:val="22"/>
          <w:lang w:val="en-US" w:eastAsia="en-US"/>
        </w:rPr>
        <w:t xml:space="preserve">This activity will utilize </w:t>
      </w:r>
      <w:r w:rsidRPr="00D91855">
        <w:rPr>
          <w:rFonts w:cs="Arial"/>
          <w:sz w:val="22"/>
          <w:szCs w:val="22"/>
          <w:lang w:val="en-US" w:eastAsia="en-US"/>
        </w:rPr>
        <w:t>the raised awareness of the PPF financial mechanisms from Output 1.4, the operational MSCs at the provincial level (Output 2.4) and the knowledge products from Output 4.1 (Off-grid rural electrification model with innovative RE services) and Output 4.</w:t>
      </w:r>
      <w:r>
        <w:rPr>
          <w:rFonts w:cs="Arial"/>
          <w:sz w:val="22"/>
          <w:szCs w:val="22"/>
          <w:lang w:val="en-US" w:eastAsia="en-US"/>
        </w:rPr>
        <w:t>3</w:t>
      </w:r>
      <w:r w:rsidRPr="00D91855">
        <w:rPr>
          <w:rFonts w:cs="Arial"/>
          <w:sz w:val="22"/>
          <w:szCs w:val="22"/>
          <w:lang w:val="en-US" w:eastAsia="en-US"/>
        </w:rPr>
        <w:t xml:space="preserve"> (FiT and tariff for off-grid areas), </w:t>
      </w:r>
      <w:r>
        <w:rPr>
          <w:rFonts w:cs="Arial"/>
          <w:sz w:val="22"/>
          <w:szCs w:val="22"/>
          <w:lang w:val="en-US" w:eastAsia="en-US"/>
        </w:rPr>
        <w:t xml:space="preserve">in </w:t>
      </w:r>
      <w:r w:rsidRPr="00D91855">
        <w:rPr>
          <w:rFonts w:cs="Arial"/>
          <w:sz w:val="22"/>
          <w:szCs w:val="22"/>
          <w:lang w:val="en-US" w:eastAsia="en-US"/>
        </w:rPr>
        <w:t>prepar</w:t>
      </w:r>
      <w:r>
        <w:rPr>
          <w:rFonts w:cs="Arial"/>
          <w:sz w:val="22"/>
          <w:szCs w:val="22"/>
          <w:lang w:val="en-US" w:eastAsia="en-US"/>
        </w:rPr>
        <w:t>ing</w:t>
      </w:r>
      <w:r w:rsidRPr="00D91855">
        <w:rPr>
          <w:rFonts w:cs="Arial"/>
          <w:sz w:val="22"/>
          <w:szCs w:val="22"/>
          <w:lang w:val="en-US" w:eastAsia="en-US"/>
        </w:rPr>
        <w:t xml:space="preserve"> and </w:t>
      </w:r>
      <w:r>
        <w:rPr>
          <w:rFonts w:cs="Arial"/>
          <w:sz w:val="22"/>
          <w:szCs w:val="22"/>
          <w:lang w:val="en-US" w:eastAsia="en-US"/>
        </w:rPr>
        <w:t>developing</w:t>
      </w:r>
      <w:r w:rsidRPr="00D91855">
        <w:rPr>
          <w:rFonts w:cs="Arial"/>
          <w:sz w:val="22"/>
          <w:szCs w:val="22"/>
          <w:lang w:val="en-US" w:eastAsia="en-US"/>
        </w:rPr>
        <w:t xml:space="preserve"> RE projects;</w:t>
      </w:r>
    </w:p>
    <w:p w14:paraId="0D7BF52D" w14:textId="77777777" w:rsidR="00433FCF" w:rsidRPr="00D91855" w:rsidRDefault="00433FCF" w:rsidP="00287282">
      <w:pPr>
        <w:pStyle w:val="Footer"/>
        <w:numPr>
          <w:ilvl w:val="0"/>
          <w:numId w:val="74"/>
        </w:numPr>
        <w:tabs>
          <w:tab w:val="clear" w:pos="4153"/>
          <w:tab w:val="clear" w:pos="8306"/>
        </w:tabs>
        <w:spacing w:after="0"/>
        <w:ind w:left="1540"/>
        <w:rPr>
          <w:rFonts w:cs="Arial"/>
          <w:sz w:val="22"/>
          <w:szCs w:val="22"/>
          <w:lang w:val="en-US" w:eastAsia="en-US"/>
        </w:rPr>
      </w:pPr>
      <w:r>
        <w:rPr>
          <w:sz w:val="22"/>
          <w:szCs w:val="22"/>
          <w:lang w:val="en-US"/>
        </w:rPr>
        <w:t>On-the-job t</w:t>
      </w:r>
      <w:r w:rsidRPr="00D91855">
        <w:rPr>
          <w:sz w:val="22"/>
          <w:szCs w:val="22"/>
          <w:lang w:val="en-US"/>
        </w:rPr>
        <w:t>raining</w:t>
      </w:r>
      <w:r w:rsidRPr="00D91855" w:rsidDel="00FD2432">
        <w:rPr>
          <w:rFonts w:cs="Arial"/>
          <w:sz w:val="22"/>
          <w:szCs w:val="22"/>
          <w:lang w:val="en-US" w:eastAsia="en-US"/>
        </w:rPr>
        <w:t xml:space="preserve"> </w:t>
      </w:r>
      <w:r>
        <w:rPr>
          <w:rFonts w:cs="Arial"/>
          <w:sz w:val="22"/>
          <w:szCs w:val="22"/>
          <w:lang w:val="en-US" w:eastAsia="en-US"/>
        </w:rPr>
        <w:t>of</w:t>
      </w:r>
      <w:r w:rsidRPr="00B57D0B">
        <w:rPr>
          <w:rFonts w:cs="Arial"/>
          <w:sz w:val="22"/>
          <w:szCs w:val="22"/>
          <w:lang w:eastAsia="en-US"/>
        </w:rPr>
        <w:t xml:space="preserve"> </w:t>
      </w:r>
      <w:r>
        <w:rPr>
          <w:rFonts w:cs="Arial"/>
          <w:sz w:val="22"/>
          <w:szCs w:val="22"/>
          <w:lang w:eastAsia="en-US"/>
        </w:rPr>
        <w:t xml:space="preserve">local energy professionals to assist these </w:t>
      </w:r>
      <w:r w:rsidRPr="00B57D0B">
        <w:rPr>
          <w:sz w:val="22"/>
          <w:szCs w:val="22"/>
          <w:lang w:val="en-US"/>
        </w:rPr>
        <w:t>RE project proponents in obtaining concessional loans for the financing of their RE project</w:t>
      </w:r>
      <w:r>
        <w:rPr>
          <w:sz w:val="22"/>
          <w:szCs w:val="22"/>
          <w:lang w:val="en-US"/>
        </w:rPr>
        <w:t>;</w:t>
      </w:r>
    </w:p>
    <w:p w14:paraId="67797212" w14:textId="77777777" w:rsidR="00433FCF" w:rsidRPr="00D91855" w:rsidRDefault="00433FCF" w:rsidP="00287282">
      <w:pPr>
        <w:pStyle w:val="Footer"/>
        <w:numPr>
          <w:ilvl w:val="0"/>
          <w:numId w:val="74"/>
        </w:numPr>
        <w:tabs>
          <w:tab w:val="clear" w:pos="4153"/>
          <w:tab w:val="clear" w:pos="8306"/>
        </w:tabs>
        <w:spacing w:after="0"/>
        <w:rPr>
          <w:rFonts w:cs="Arial"/>
          <w:sz w:val="22"/>
          <w:szCs w:val="22"/>
          <w:lang w:val="en-US" w:eastAsia="en-US"/>
        </w:rPr>
      </w:pPr>
      <w:r>
        <w:rPr>
          <w:sz w:val="22"/>
          <w:szCs w:val="22"/>
          <w:lang w:val="en-US"/>
        </w:rPr>
        <w:t xml:space="preserve">On-the-job training </w:t>
      </w:r>
      <w:r w:rsidRPr="00D91855">
        <w:rPr>
          <w:sz w:val="22"/>
          <w:szCs w:val="22"/>
          <w:lang w:val="en-US"/>
        </w:rPr>
        <w:t>of DOE personnel to assist and process service contracts for</w:t>
      </w:r>
      <w:r>
        <w:rPr>
          <w:sz w:val="22"/>
          <w:szCs w:val="22"/>
          <w:lang w:val="en-US"/>
        </w:rPr>
        <w:t xml:space="preserve"> these</w:t>
      </w:r>
      <w:r w:rsidRPr="00D91855">
        <w:rPr>
          <w:sz w:val="22"/>
          <w:szCs w:val="22"/>
          <w:lang w:val="en-US"/>
        </w:rPr>
        <w:t xml:space="preserve"> RE projects.</w:t>
      </w:r>
    </w:p>
    <w:p w14:paraId="391A1B9E" w14:textId="77777777" w:rsidR="00433FCF" w:rsidRPr="00D91855" w:rsidRDefault="00433FCF" w:rsidP="00433FCF">
      <w:pPr>
        <w:pStyle w:val="Footer"/>
        <w:tabs>
          <w:tab w:val="clear" w:pos="4153"/>
          <w:tab w:val="clear" w:pos="8306"/>
        </w:tabs>
        <w:spacing w:after="0"/>
        <w:ind w:left="740"/>
        <w:rPr>
          <w:rFonts w:cs="Arial"/>
          <w:sz w:val="22"/>
          <w:szCs w:val="22"/>
          <w:lang w:val="en-US" w:eastAsia="en-US"/>
        </w:rPr>
      </w:pPr>
    </w:p>
    <w:p w14:paraId="39A258A3" w14:textId="77777777" w:rsidR="00433FCF" w:rsidRPr="00D91855" w:rsidRDefault="00433FCF" w:rsidP="00433FCF">
      <w:pPr>
        <w:autoSpaceDE w:val="0"/>
        <w:autoSpaceDN w:val="0"/>
        <w:adjustRightInd w:val="0"/>
        <w:spacing w:after="0"/>
        <w:ind w:left="1080"/>
        <w:rPr>
          <w:lang w:val="en-US"/>
        </w:rPr>
      </w:pPr>
      <w:r w:rsidRPr="00D91855">
        <w:rPr>
          <w:lang w:val="en-US"/>
        </w:rPr>
        <w:t xml:space="preserve">GEF support is </w:t>
      </w:r>
      <w:r>
        <w:rPr>
          <w:lang w:val="en-US"/>
        </w:rPr>
        <w:t xml:space="preserve">needed for the technical assistance in demonstrating </w:t>
      </w:r>
      <w:r w:rsidRPr="00D91855">
        <w:rPr>
          <w:lang w:val="en-US"/>
        </w:rPr>
        <w:t>the process of preparing RE projects using PPF funds. This will build local capacity for RE project development</w:t>
      </w:r>
      <w:r>
        <w:rPr>
          <w:lang w:val="en-US"/>
        </w:rPr>
        <w:t xml:space="preserve">, and lead to an outcome of </w:t>
      </w:r>
      <w:r w:rsidRPr="00D91855">
        <w:rPr>
          <w:rFonts w:eastAsia="SimSun"/>
          <w:lang w:val="en-US" w:eastAsia="zh-CN"/>
        </w:rPr>
        <w:t xml:space="preserve">increased confidence of local RE developers </w:t>
      </w:r>
      <w:r>
        <w:rPr>
          <w:rFonts w:eastAsia="SimSun"/>
          <w:lang w:val="en-US" w:eastAsia="zh-CN"/>
        </w:rPr>
        <w:t>and</w:t>
      </w:r>
      <w:r w:rsidRPr="00D91855">
        <w:rPr>
          <w:rFonts w:eastAsia="SimSun"/>
          <w:lang w:val="en-US" w:eastAsia="zh-CN"/>
        </w:rPr>
        <w:t xml:space="preserve"> enhanced uptake of RE projects</w:t>
      </w:r>
      <w:r>
        <w:rPr>
          <w:rFonts w:eastAsia="SimSun"/>
          <w:lang w:val="en-US" w:eastAsia="zh-CN"/>
        </w:rPr>
        <w:t xml:space="preserve"> at the local level. </w:t>
      </w:r>
      <w:r w:rsidRPr="00D91855">
        <w:rPr>
          <w:lang w:val="en-US"/>
        </w:rPr>
        <w:t xml:space="preserve">  The DOE/REMB budget for this activity is USD 250,000.</w:t>
      </w:r>
    </w:p>
    <w:p w14:paraId="242F2FB2" w14:textId="77777777" w:rsidR="00433FCF" w:rsidRPr="00D91855" w:rsidRDefault="00433FCF" w:rsidP="00433FCF">
      <w:pPr>
        <w:pStyle w:val="Footer"/>
        <w:tabs>
          <w:tab w:val="clear" w:pos="4153"/>
          <w:tab w:val="clear" w:pos="8306"/>
        </w:tabs>
        <w:spacing w:after="0"/>
        <w:ind w:left="740"/>
        <w:rPr>
          <w:rFonts w:cs="Arial"/>
          <w:sz w:val="22"/>
          <w:szCs w:val="22"/>
          <w:lang w:val="en-US" w:eastAsia="en-US"/>
        </w:rPr>
      </w:pPr>
    </w:p>
    <w:p w14:paraId="41458845" w14:textId="77777777" w:rsidR="00427052" w:rsidRPr="00D91855" w:rsidRDefault="00C2017A" w:rsidP="003D5B81">
      <w:pPr>
        <w:numPr>
          <w:ilvl w:val="0"/>
          <w:numId w:val="23"/>
        </w:numPr>
        <w:tabs>
          <w:tab w:val="clear" w:pos="720"/>
        </w:tabs>
        <w:autoSpaceDE w:val="0"/>
        <w:autoSpaceDN w:val="0"/>
        <w:adjustRightInd w:val="0"/>
        <w:spacing w:after="0"/>
        <w:ind w:left="1100"/>
        <w:rPr>
          <w:lang w:val="en-US"/>
        </w:rPr>
      </w:pPr>
      <w:r w:rsidRPr="00D91855">
        <w:rPr>
          <w:i/>
          <w:u w:val="single"/>
          <w:lang w:val="en-US"/>
        </w:rPr>
        <w:t>Output 4.</w:t>
      </w:r>
      <w:r w:rsidR="00433FCF">
        <w:rPr>
          <w:i/>
          <w:u w:val="single"/>
          <w:lang w:val="en-US"/>
        </w:rPr>
        <w:t>3</w:t>
      </w:r>
      <w:r w:rsidRPr="00D91855">
        <w:rPr>
          <w:i/>
          <w:u w:val="single"/>
          <w:lang w:val="en-US"/>
        </w:rPr>
        <w:t>: Rural electrification models incorporating innovative RE market services for off-grid areas</w:t>
      </w:r>
      <w:r w:rsidRPr="00D91855">
        <w:rPr>
          <w:lang w:val="en-US"/>
        </w:rPr>
        <w:t xml:space="preserve">. </w:t>
      </w:r>
      <w:r w:rsidR="003C33A0" w:rsidRPr="003C33A0">
        <w:rPr>
          <w:lang w:val="en-US"/>
        </w:rPr>
        <w:t xml:space="preserve"> </w:t>
      </w:r>
      <w:r w:rsidR="003C33A0">
        <w:rPr>
          <w:lang w:val="en-US"/>
        </w:rPr>
        <w:t xml:space="preserve">DOE has plans to strengthen policies to further encourage RE development in off-grid </w:t>
      </w:r>
      <w:r w:rsidR="003124E8">
        <w:rPr>
          <w:lang w:val="en-US"/>
        </w:rPr>
        <w:t xml:space="preserve">missionary </w:t>
      </w:r>
      <w:r w:rsidR="003C33A0">
        <w:rPr>
          <w:lang w:val="en-US"/>
        </w:rPr>
        <w:t xml:space="preserve">areas. </w:t>
      </w:r>
      <w:r w:rsidR="003D5B81" w:rsidRPr="00D91855">
        <w:rPr>
          <w:lang w:val="en-US"/>
        </w:rPr>
        <w:t>Th</w:t>
      </w:r>
      <w:r w:rsidR="008C4255">
        <w:rPr>
          <w:lang w:val="en-US"/>
        </w:rPr>
        <w:t>e delivery of th</w:t>
      </w:r>
      <w:r w:rsidR="003D5B81" w:rsidRPr="00D91855">
        <w:rPr>
          <w:lang w:val="en-US"/>
        </w:rPr>
        <w:t xml:space="preserve">is output </w:t>
      </w:r>
      <w:r w:rsidR="008C4255">
        <w:rPr>
          <w:lang w:val="en-US"/>
        </w:rPr>
        <w:t xml:space="preserve">involves the implementation of </w:t>
      </w:r>
      <w:r w:rsidR="003D5B81" w:rsidRPr="00D91855">
        <w:rPr>
          <w:lang w:val="en-US"/>
        </w:rPr>
        <w:t>a study of rural electrification models for areas that are underserved and cross subsidized in terms of electricity delivery and where RE development reduces electricity costs to these areas in the long term.  With the estimated market size of these rural households targeted for electrification being in the range of 4</w:t>
      </w:r>
      <w:r w:rsidR="00420B07">
        <w:rPr>
          <w:lang w:val="en-US"/>
        </w:rPr>
        <w:t>.4</w:t>
      </w:r>
      <w:r w:rsidR="003D5B81" w:rsidRPr="00D91855">
        <w:rPr>
          <w:lang w:val="en-US"/>
        </w:rPr>
        <w:t xml:space="preserve"> million households, the model </w:t>
      </w:r>
      <w:r w:rsidR="003D4EBE" w:rsidRPr="00D91855">
        <w:rPr>
          <w:lang w:val="en-US"/>
        </w:rPr>
        <w:t>would simulate</w:t>
      </w:r>
      <w:r w:rsidR="003D5B81" w:rsidRPr="00D91855">
        <w:rPr>
          <w:lang w:val="en-US"/>
        </w:rPr>
        <w:t xml:space="preserve"> an actual electrification project that “models” a particular innovative delivery mechanism showcasing renewables. Technical and financial tools used in the development and implementation of the model will be properly documented and be made available for possible replication in other areas.  EPIMB estimates around 66% of the total unelectrified households are in the franchise areas of the ECs, which also happen to cover some major cities in the country, while</w:t>
      </w:r>
      <w:r w:rsidR="004F4DEF" w:rsidRPr="00D91855">
        <w:rPr>
          <w:lang w:val="en-US"/>
        </w:rPr>
        <w:t xml:space="preserve"> off-grid areas covered by SPUG</w:t>
      </w:r>
      <w:r w:rsidR="003D4EBE" w:rsidRPr="00D91855">
        <w:rPr>
          <w:b/>
          <w:i/>
          <w:color w:val="FF0000"/>
          <w:lang w:val="en-US"/>
        </w:rPr>
        <w:t xml:space="preserve"> </w:t>
      </w:r>
      <w:r w:rsidR="003D5B81" w:rsidRPr="00D91855">
        <w:rPr>
          <w:lang w:val="en-US"/>
        </w:rPr>
        <w:t xml:space="preserve">still have around 300,000 </w:t>
      </w:r>
      <w:r w:rsidR="004F4DEF" w:rsidRPr="00D91855">
        <w:rPr>
          <w:lang w:val="en-US"/>
        </w:rPr>
        <w:t>unelectrified</w:t>
      </w:r>
      <w:r w:rsidR="003D5B81" w:rsidRPr="00D91855">
        <w:rPr>
          <w:lang w:val="en-US"/>
        </w:rPr>
        <w:t xml:space="preserve"> </w:t>
      </w:r>
      <w:r w:rsidR="004F4DEF" w:rsidRPr="00D91855">
        <w:rPr>
          <w:lang w:val="en-US"/>
        </w:rPr>
        <w:t>households</w:t>
      </w:r>
      <w:r w:rsidRPr="00D91855">
        <w:rPr>
          <w:lang w:val="en-US"/>
        </w:rPr>
        <w:t xml:space="preserve">. </w:t>
      </w:r>
      <w:r w:rsidR="00427052" w:rsidRPr="00D91855">
        <w:rPr>
          <w:lang w:val="en-US"/>
        </w:rPr>
        <w:t>To deliver this output, the following activities will be carried out:</w:t>
      </w:r>
    </w:p>
    <w:p w14:paraId="23899948" w14:textId="77777777" w:rsidR="00427052" w:rsidRPr="00D91855" w:rsidRDefault="00427052" w:rsidP="00287282">
      <w:pPr>
        <w:numPr>
          <w:ilvl w:val="0"/>
          <w:numId w:val="67"/>
        </w:numPr>
        <w:autoSpaceDE w:val="0"/>
        <w:autoSpaceDN w:val="0"/>
        <w:adjustRightInd w:val="0"/>
        <w:spacing w:after="0"/>
        <w:rPr>
          <w:lang w:val="en-US"/>
        </w:rPr>
      </w:pPr>
      <w:r w:rsidRPr="00D91855">
        <w:rPr>
          <w:lang w:val="en-US"/>
        </w:rPr>
        <w:t>Select</w:t>
      </w:r>
      <w:r w:rsidR="008C4255">
        <w:rPr>
          <w:lang w:val="en-US"/>
        </w:rPr>
        <w:t>ion of</w:t>
      </w:r>
      <w:r w:rsidRPr="00D91855">
        <w:rPr>
          <w:lang w:val="en-US"/>
        </w:rPr>
        <w:t xml:space="preserve"> a pilot area for a rural electrification </w:t>
      </w:r>
      <w:r w:rsidR="00C44B74" w:rsidRPr="00D91855">
        <w:rPr>
          <w:lang w:val="en-US"/>
        </w:rPr>
        <w:t>study</w:t>
      </w:r>
      <w:r w:rsidR="008C4255">
        <w:rPr>
          <w:lang w:val="en-US"/>
        </w:rPr>
        <w:t xml:space="preserve"> in</w:t>
      </w:r>
      <w:r w:rsidR="00C44B74" w:rsidRPr="00D91855">
        <w:rPr>
          <w:lang w:val="en-US"/>
        </w:rPr>
        <w:t xml:space="preserve"> Year 3</w:t>
      </w:r>
      <w:r w:rsidRPr="00D91855">
        <w:rPr>
          <w:lang w:val="en-US"/>
        </w:rPr>
        <w:t xml:space="preserve"> that is underserved and cross-subsidized</w:t>
      </w:r>
      <w:r w:rsidR="00213909" w:rsidRPr="00D91855">
        <w:rPr>
          <w:lang w:val="en-US"/>
        </w:rPr>
        <w:t xml:space="preserve"> for electricity delivery and where the potential for RE can reduce electricity costs;</w:t>
      </w:r>
    </w:p>
    <w:p w14:paraId="70CA2D4E" w14:textId="77777777" w:rsidR="00427052" w:rsidRPr="00D91855" w:rsidRDefault="008C4255" w:rsidP="00287282">
      <w:pPr>
        <w:numPr>
          <w:ilvl w:val="0"/>
          <w:numId w:val="67"/>
        </w:numPr>
        <w:autoSpaceDE w:val="0"/>
        <w:autoSpaceDN w:val="0"/>
        <w:adjustRightInd w:val="0"/>
        <w:spacing w:after="0"/>
        <w:rPr>
          <w:lang w:val="en-US"/>
        </w:rPr>
      </w:pPr>
      <w:r>
        <w:rPr>
          <w:lang w:val="en-US"/>
        </w:rPr>
        <w:t>D</w:t>
      </w:r>
      <w:r w:rsidR="008353FD" w:rsidRPr="00D91855">
        <w:rPr>
          <w:lang w:val="en-US"/>
        </w:rPr>
        <w:t>evelopment</w:t>
      </w:r>
      <w:r w:rsidR="003D5B81" w:rsidRPr="00D91855">
        <w:rPr>
          <w:lang w:val="en-US"/>
        </w:rPr>
        <w:t xml:space="preserve"> of the </w:t>
      </w:r>
      <w:r w:rsidR="00427052" w:rsidRPr="00D91855">
        <w:rPr>
          <w:lang w:val="en-US"/>
        </w:rPr>
        <w:t xml:space="preserve">rural electrification </w:t>
      </w:r>
      <w:r w:rsidR="003D5B81" w:rsidRPr="00D91855">
        <w:rPr>
          <w:lang w:val="en-US"/>
        </w:rPr>
        <w:t xml:space="preserve">model </w:t>
      </w:r>
      <w:r w:rsidR="00427052" w:rsidRPr="00D91855">
        <w:rPr>
          <w:lang w:val="en-US"/>
        </w:rPr>
        <w:t xml:space="preserve">for </w:t>
      </w:r>
      <w:r w:rsidR="00213909" w:rsidRPr="00D91855">
        <w:rPr>
          <w:lang w:val="en-US"/>
        </w:rPr>
        <w:t>the selected</w:t>
      </w:r>
      <w:r w:rsidR="00427052" w:rsidRPr="00D91855">
        <w:rPr>
          <w:lang w:val="en-US"/>
        </w:rPr>
        <w:t xml:space="preserve"> pilot area </w:t>
      </w:r>
      <w:r w:rsidR="00C44A59" w:rsidRPr="00D91855">
        <w:rPr>
          <w:lang w:val="en-US"/>
        </w:rPr>
        <w:t xml:space="preserve">that changes the current approach of planning the use of conventional and least-cost fossil fuel combustion for rural electrification to RE and </w:t>
      </w:r>
      <w:r w:rsidR="003D5B81" w:rsidRPr="00D91855">
        <w:rPr>
          <w:lang w:val="en-US"/>
        </w:rPr>
        <w:t>ensuring it incorporate</w:t>
      </w:r>
      <w:r w:rsidR="00C44A59" w:rsidRPr="00D91855">
        <w:rPr>
          <w:lang w:val="en-US"/>
        </w:rPr>
        <w:t>s</w:t>
      </w:r>
      <w:r w:rsidR="003D5B81" w:rsidRPr="00D91855">
        <w:rPr>
          <w:lang w:val="en-US"/>
        </w:rPr>
        <w:t xml:space="preserve"> investment risks associated with </w:t>
      </w:r>
      <w:r w:rsidR="00C2017A" w:rsidRPr="00D91855">
        <w:rPr>
          <w:lang w:val="en-US"/>
        </w:rPr>
        <w:t>climate resilience (i.e. hurricanes, flooding events, drought, etc</w:t>
      </w:r>
      <w:r w:rsidR="002D6AA0" w:rsidRPr="00D91855">
        <w:rPr>
          <w:lang w:val="en-US"/>
        </w:rPr>
        <w:t>.</w:t>
      </w:r>
      <w:r w:rsidR="00C2017A" w:rsidRPr="00D91855">
        <w:rPr>
          <w:lang w:val="en-US"/>
        </w:rPr>
        <w:t>)</w:t>
      </w:r>
      <w:r w:rsidR="00044D14">
        <w:rPr>
          <w:lang w:val="en-US"/>
        </w:rPr>
        <w:t xml:space="preserve">.  The model should be consistent with DOE policies that encourage </w:t>
      </w:r>
      <w:r w:rsidR="00044D14" w:rsidRPr="00D91855">
        <w:rPr>
          <w:lang w:val="en-US"/>
        </w:rPr>
        <w:t>RE development and assessments of off-grid electrification using RE</w:t>
      </w:r>
      <w:r w:rsidR="003D5B81" w:rsidRPr="00D91855">
        <w:rPr>
          <w:lang w:val="en-US"/>
        </w:rPr>
        <w:t>;</w:t>
      </w:r>
      <w:r w:rsidR="00427052" w:rsidRPr="00D91855">
        <w:rPr>
          <w:lang w:val="en-US"/>
        </w:rPr>
        <w:t xml:space="preserve"> </w:t>
      </w:r>
    </w:p>
    <w:p w14:paraId="1738F47C" w14:textId="77777777" w:rsidR="00213909" w:rsidRPr="00D91855" w:rsidRDefault="00427052" w:rsidP="00287282">
      <w:pPr>
        <w:numPr>
          <w:ilvl w:val="0"/>
          <w:numId w:val="67"/>
        </w:numPr>
        <w:autoSpaceDE w:val="0"/>
        <w:autoSpaceDN w:val="0"/>
        <w:adjustRightInd w:val="0"/>
        <w:spacing w:after="0"/>
        <w:rPr>
          <w:lang w:val="en-US"/>
        </w:rPr>
      </w:pPr>
      <w:r w:rsidRPr="00D91855">
        <w:rPr>
          <w:lang w:val="en-US"/>
        </w:rPr>
        <w:t>Prepar</w:t>
      </w:r>
      <w:r w:rsidR="008C4255">
        <w:rPr>
          <w:lang w:val="en-US"/>
        </w:rPr>
        <w:t>ation</w:t>
      </w:r>
      <w:r w:rsidRPr="00D91855">
        <w:rPr>
          <w:lang w:val="en-US"/>
        </w:rPr>
        <w:t xml:space="preserve"> </w:t>
      </w:r>
      <w:r w:rsidR="00213909" w:rsidRPr="00D91855">
        <w:rPr>
          <w:lang w:val="en-US"/>
        </w:rPr>
        <w:t xml:space="preserve">and peer review </w:t>
      </w:r>
      <w:r w:rsidR="008C4255">
        <w:rPr>
          <w:lang w:val="en-US"/>
        </w:rPr>
        <w:t xml:space="preserve">of </w:t>
      </w:r>
      <w:r w:rsidR="00044D14">
        <w:rPr>
          <w:lang w:val="en-US"/>
        </w:rPr>
        <w:t>a</w:t>
      </w:r>
      <w:r w:rsidR="00044D14" w:rsidRPr="00D91855">
        <w:rPr>
          <w:lang w:val="en-US"/>
        </w:rPr>
        <w:t xml:space="preserve"> </w:t>
      </w:r>
      <w:r w:rsidRPr="00D91855">
        <w:rPr>
          <w:lang w:val="en-US"/>
        </w:rPr>
        <w:t xml:space="preserve">report </w:t>
      </w:r>
      <w:r w:rsidR="00C44B74" w:rsidRPr="00D91855">
        <w:rPr>
          <w:lang w:val="en-US"/>
        </w:rPr>
        <w:t xml:space="preserve">by Year 4 </w:t>
      </w:r>
      <w:r w:rsidR="003C33A0">
        <w:rPr>
          <w:lang w:val="en-US"/>
        </w:rPr>
        <w:t xml:space="preserve">that summarizes the rural electrification model developed for </w:t>
      </w:r>
      <w:r w:rsidRPr="00D91855">
        <w:rPr>
          <w:lang w:val="en-US"/>
        </w:rPr>
        <w:t xml:space="preserve">the pilot </w:t>
      </w:r>
      <w:r w:rsidR="00213909" w:rsidRPr="00D91855">
        <w:rPr>
          <w:lang w:val="en-US"/>
        </w:rPr>
        <w:t>area</w:t>
      </w:r>
      <w:r w:rsidR="002C22D0">
        <w:rPr>
          <w:lang w:val="en-US"/>
        </w:rPr>
        <w:t>. The report will</w:t>
      </w:r>
      <w:r w:rsidR="00213909" w:rsidRPr="00D91855">
        <w:rPr>
          <w:lang w:val="en-US"/>
        </w:rPr>
        <w:t xml:space="preserve"> </w:t>
      </w:r>
      <w:r w:rsidR="003C33A0">
        <w:rPr>
          <w:lang w:val="en-US"/>
        </w:rPr>
        <w:t>be</w:t>
      </w:r>
      <w:r w:rsidR="003C33A0" w:rsidRPr="00D91855">
        <w:rPr>
          <w:lang w:val="en-US"/>
        </w:rPr>
        <w:t xml:space="preserve"> </w:t>
      </w:r>
      <w:r w:rsidR="00213909" w:rsidRPr="00D91855">
        <w:rPr>
          <w:lang w:val="en-US"/>
        </w:rPr>
        <w:t>disseminat</w:t>
      </w:r>
      <w:r w:rsidR="003C33A0">
        <w:rPr>
          <w:lang w:val="en-US"/>
        </w:rPr>
        <w:t>ed</w:t>
      </w:r>
      <w:r w:rsidR="00213909" w:rsidRPr="00D91855">
        <w:rPr>
          <w:lang w:val="en-US"/>
        </w:rPr>
        <w:t xml:space="preserve"> to other similar areas;</w:t>
      </w:r>
    </w:p>
    <w:p w14:paraId="7F08094B" w14:textId="77777777" w:rsidR="00427052" w:rsidRPr="00D91855" w:rsidRDefault="00213909" w:rsidP="00287282">
      <w:pPr>
        <w:numPr>
          <w:ilvl w:val="0"/>
          <w:numId w:val="67"/>
        </w:numPr>
        <w:autoSpaceDE w:val="0"/>
        <w:autoSpaceDN w:val="0"/>
        <w:adjustRightInd w:val="0"/>
        <w:spacing w:after="0"/>
        <w:rPr>
          <w:lang w:val="en-US"/>
        </w:rPr>
      </w:pPr>
      <w:r w:rsidRPr="00D91855">
        <w:rPr>
          <w:lang w:val="en-US"/>
        </w:rPr>
        <w:t>Monitor</w:t>
      </w:r>
      <w:r w:rsidR="008C4255">
        <w:rPr>
          <w:lang w:val="en-US"/>
        </w:rPr>
        <w:t>ing</w:t>
      </w:r>
      <w:r w:rsidRPr="00D91855">
        <w:rPr>
          <w:lang w:val="en-US"/>
        </w:rPr>
        <w:t xml:space="preserve"> and report</w:t>
      </w:r>
      <w:r w:rsidR="008C4255">
        <w:rPr>
          <w:lang w:val="en-US"/>
        </w:rPr>
        <w:t>ing</w:t>
      </w:r>
      <w:r w:rsidRPr="00D91855">
        <w:rPr>
          <w:lang w:val="en-US"/>
        </w:rPr>
        <w:t xml:space="preserve"> on the number of other areas </w:t>
      </w:r>
      <w:r w:rsidR="00C44B74" w:rsidRPr="00D91855">
        <w:rPr>
          <w:lang w:val="en-US"/>
        </w:rPr>
        <w:t xml:space="preserve">by EOP </w:t>
      </w:r>
      <w:r w:rsidRPr="00D91855">
        <w:rPr>
          <w:lang w:val="en-US"/>
        </w:rPr>
        <w:t>who are adopting the rural electrification model and the firm plans in place by the EOP for implementation</w:t>
      </w:r>
      <w:r w:rsidR="00044D14">
        <w:rPr>
          <w:lang w:val="en-US"/>
        </w:rPr>
        <w:t>.</w:t>
      </w:r>
    </w:p>
    <w:p w14:paraId="725970B0" w14:textId="77777777" w:rsidR="00C2017A" w:rsidRPr="00D91855" w:rsidRDefault="00C2017A" w:rsidP="00213909">
      <w:pPr>
        <w:autoSpaceDE w:val="0"/>
        <w:autoSpaceDN w:val="0"/>
        <w:adjustRightInd w:val="0"/>
        <w:spacing w:after="0"/>
        <w:ind w:left="1100"/>
        <w:rPr>
          <w:lang w:val="en-US"/>
        </w:rPr>
      </w:pPr>
    </w:p>
    <w:p w14:paraId="6C45063F" w14:textId="77777777" w:rsidR="00C44A59" w:rsidRPr="00D91855" w:rsidRDefault="00C44A59" w:rsidP="00C44A59">
      <w:pPr>
        <w:autoSpaceDE w:val="0"/>
        <w:autoSpaceDN w:val="0"/>
        <w:adjustRightInd w:val="0"/>
        <w:spacing w:after="0"/>
        <w:ind w:left="1100"/>
        <w:rPr>
          <w:lang w:val="en-US"/>
        </w:rPr>
      </w:pPr>
      <w:r w:rsidRPr="00D91855">
        <w:rPr>
          <w:lang w:val="en-US"/>
        </w:rPr>
        <w:t xml:space="preserve">GEF support is required for </w:t>
      </w:r>
      <w:r w:rsidR="008C4255">
        <w:rPr>
          <w:lang w:val="en-US"/>
        </w:rPr>
        <w:t xml:space="preserve">the technical assistance in the development of </w:t>
      </w:r>
      <w:r w:rsidRPr="00D91855">
        <w:rPr>
          <w:lang w:val="en-US"/>
        </w:rPr>
        <w:t>a robust rural electrification model that uses innovative RE market services for off-grid areas, can be disseminated to other interested LGUs and stakeholders for adoption</w:t>
      </w:r>
      <w:r w:rsidR="003C33A0">
        <w:t>, and can be used for strengthening existing policies to encourage RE development</w:t>
      </w:r>
      <w:r w:rsidRPr="00D91855">
        <w:rPr>
          <w:lang w:val="en-US"/>
        </w:rPr>
        <w:t>.</w:t>
      </w:r>
      <w:r w:rsidR="006262FA" w:rsidRPr="00D91855">
        <w:rPr>
          <w:lang w:val="en-US"/>
        </w:rPr>
        <w:t xml:space="preserve"> </w:t>
      </w:r>
      <w:r w:rsidR="00CC2950">
        <w:rPr>
          <w:lang w:val="en-US"/>
        </w:rPr>
        <w:t xml:space="preserve">This will lead to an outcome of </w:t>
      </w:r>
      <w:r w:rsidR="00CC2950" w:rsidRPr="00D91855">
        <w:rPr>
          <w:rFonts w:eastAsia="SimSun"/>
          <w:lang w:val="en-US" w:eastAsia="zh-CN"/>
        </w:rPr>
        <w:t>increased confidence of local RE developers that leads to an enhanced uptake of RE projects</w:t>
      </w:r>
      <w:r w:rsidR="00CC2950">
        <w:rPr>
          <w:rFonts w:eastAsia="SimSun"/>
          <w:lang w:val="en-US" w:eastAsia="zh-CN"/>
        </w:rPr>
        <w:t xml:space="preserve"> at the local level. </w:t>
      </w:r>
      <w:r w:rsidR="00CC2950" w:rsidRPr="00D91855">
        <w:rPr>
          <w:lang w:val="en-US"/>
        </w:rPr>
        <w:t xml:space="preserve"> </w:t>
      </w:r>
      <w:r w:rsidRPr="00D91855">
        <w:rPr>
          <w:lang w:val="en-US"/>
        </w:rPr>
        <w:t xml:space="preserve">The </w:t>
      </w:r>
      <w:r w:rsidR="003D6918" w:rsidRPr="00D91855">
        <w:rPr>
          <w:lang w:val="en-US"/>
        </w:rPr>
        <w:t>DOE/REMB</w:t>
      </w:r>
      <w:r w:rsidRPr="00D91855">
        <w:rPr>
          <w:lang w:val="en-US"/>
        </w:rPr>
        <w:t xml:space="preserve"> budget for </w:t>
      </w:r>
      <w:r w:rsidR="003D6918" w:rsidRPr="00D91855">
        <w:rPr>
          <w:lang w:val="en-US"/>
        </w:rPr>
        <w:t>this activity</w:t>
      </w:r>
      <w:r w:rsidRPr="00D91855">
        <w:rPr>
          <w:lang w:val="en-US"/>
        </w:rPr>
        <w:t xml:space="preserve"> from 2016 to 2020 is USD </w:t>
      </w:r>
      <w:r w:rsidR="003D6918" w:rsidRPr="00D91855">
        <w:rPr>
          <w:lang w:val="en-US"/>
        </w:rPr>
        <w:t>25,000</w:t>
      </w:r>
      <w:r w:rsidRPr="00D91855">
        <w:rPr>
          <w:lang w:val="en-US"/>
        </w:rPr>
        <w:t>.</w:t>
      </w:r>
    </w:p>
    <w:p w14:paraId="2F0D97E6" w14:textId="77777777" w:rsidR="009149F2" w:rsidRPr="00D91855" w:rsidRDefault="009149F2" w:rsidP="00B9738A">
      <w:pPr>
        <w:autoSpaceDE w:val="0"/>
        <w:autoSpaceDN w:val="0"/>
        <w:adjustRightInd w:val="0"/>
        <w:spacing w:after="0"/>
        <w:ind w:left="1080"/>
        <w:rPr>
          <w:lang w:val="en-US"/>
        </w:rPr>
      </w:pPr>
    </w:p>
    <w:p w14:paraId="37891385" w14:textId="77777777" w:rsidR="00A51ACC" w:rsidRPr="00D91855" w:rsidRDefault="00284123" w:rsidP="00287282">
      <w:pPr>
        <w:pStyle w:val="Footer"/>
        <w:numPr>
          <w:ilvl w:val="1"/>
          <w:numId w:val="40"/>
        </w:numPr>
        <w:tabs>
          <w:tab w:val="clear" w:pos="2180"/>
          <w:tab w:val="clear" w:pos="4153"/>
          <w:tab w:val="clear" w:pos="8306"/>
        </w:tabs>
        <w:spacing w:after="0"/>
        <w:ind w:left="1100"/>
        <w:rPr>
          <w:rFonts w:cs="Arial"/>
          <w:sz w:val="22"/>
          <w:szCs w:val="22"/>
          <w:lang w:val="en-US" w:eastAsia="en-US"/>
        </w:rPr>
      </w:pPr>
      <w:r w:rsidRPr="00D91855">
        <w:rPr>
          <w:rFonts w:cs="Arial"/>
          <w:i/>
          <w:sz w:val="22"/>
          <w:szCs w:val="22"/>
          <w:u w:val="single"/>
          <w:lang w:val="en-US" w:eastAsia="en-US"/>
        </w:rPr>
        <w:t>Output 4.</w:t>
      </w:r>
      <w:r w:rsidR="00433FCF">
        <w:rPr>
          <w:rFonts w:cs="Arial"/>
          <w:i/>
          <w:sz w:val="22"/>
          <w:szCs w:val="22"/>
          <w:u w:val="single"/>
          <w:lang w:val="en-US" w:eastAsia="en-US"/>
        </w:rPr>
        <w:t>4</w:t>
      </w:r>
      <w:r w:rsidRPr="00D91855">
        <w:rPr>
          <w:rFonts w:cs="Arial"/>
          <w:i/>
          <w:sz w:val="22"/>
          <w:szCs w:val="22"/>
          <w:u w:val="single"/>
          <w:lang w:val="en-US" w:eastAsia="en-US"/>
        </w:rPr>
        <w:t xml:space="preserve">: Training and </w:t>
      </w:r>
      <w:r w:rsidR="009558F5" w:rsidRPr="00D91855">
        <w:rPr>
          <w:rFonts w:cs="Arial"/>
          <w:i/>
          <w:sz w:val="22"/>
          <w:szCs w:val="22"/>
          <w:u w:val="single"/>
          <w:lang w:val="en-US" w:eastAsia="en-US"/>
        </w:rPr>
        <w:t>c</w:t>
      </w:r>
      <w:r w:rsidRPr="00D91855">
        <w:rPr>
          <w:rFonts w:cs="Arial"/>
          <w:i/>
          <w:sz w:val="22"/>
          <w:szCs w:val="22"/>
          <w:u w:val="single"/>
          <w:lang w:val="en-US" w:eastAsia="en-US"/>
        </w:rPr>
        <w:t xml:space="preserve">ertification </w:t>
      </w:r>
      <w:r w:rsidR="009558F5" w:rsidRPr="00D91855">
        <w:rPr>
          <w:rFonts w:cs="Arial"/>
          <w:i/>
          <w:sz w:val="22"/>
          <w:szCs w:val="22"/>
          <w:u w:val="single"/>
          <w:lang w:val="en-US" w:eastAsia="en-US"/>
        </w:rPr>
        <w:t>pr</w:t>
      </w:r>
      <w:r w:rsidR="009A0E44" w:rsidRPr="00D91855">
        <w:rPr>
          <w:rFonts w:cs="Arial"/>
          <w:i/>
          <w:sz w:val="22"/>
          <w:szCs w:val="22"/>
          <w:u w:val="single"/>
          <w:lang w:val="en-US" w:eastAsia="en-US"/>
        </w:rPr>
        <w:t xml:space="preserve">ograms </w:t>
      </w:r>
      <w:r w:rsidR="0050720E">
        <w:rPr>
          <w:rFonts w:cs="Arial"/>
          <w:i/>
          <w:sz w:val="22"/>
          <w:szCs w:val="22"/>
          <w:u w:val="single"/>
          <w:lang w:val="en-US" w:eastAsia="en-US"/>
        </w:rPr>
        <w:t>for</w:t>
      </w:r>
      <w:r w:rsidRPr="00D91855">
        <w:rPr>
          <w:rFonts w:cs="Arial"/>
          <w:i/>
          <w:sz w:val="22"/>
          <w:szCs w:val="22"/>
          <w:u w:val="single"/>
          <w:lang w:val="en-US" w:eastAsia="en-US"/>
        </w:rPr>
        <w:t xml:space="preserve"> </w:t>
      </w:r>
      <w:r w:rsidR="009558F5" w:rsidRPr="00D91855">
        <w:rPr>
          <w:rFonts w:cs="Arial"/>
          <w:i/>
          <w:sz w:val="22"/>
          <w:szCs w:val="22"/>
          <w:u w:val="single"/>
          <w:lang w:val="en-US" w:eastAsia="en-US"/>
        </w:rPr>
        <w:t>l</w:t>
      </w:r>
      <w:r w:rsidRPr="00D91855">
        <w:rPr>
          <w:rFonts w:cs="Arial"/>
          <w:i/>
          <w:sz w:val="22"/>
          <w:szCs w:val="22"/>
          <w:u w:val="single"/>
          <w:lang w:val="en-US" w:eastAsia="en-US"/>
        </w:rPr>
        <w:t xml:space="preserve">ocal </w:t>
      </w:r>
      <w:r w:rsidR="009558F5" w:rsidRPr="00D91855">
        <w:rPr>
          <w:rFonts w:cs="Arial"/>
          <w:i/>
          <w:sz w:val="22"/>
          <w:szCs w:val="22"/>
          <w:u w:val="single"/>
          <w:lang w:val="en-US" w:eastAsia="en-US"/>
        </w:rPr>
        <w:t>t</w:t>
      </w:r>
      <w:r w:rsidRPr="00D91855">
        <w:rPr>
          <w:rFonts w:cs="Arial"/>
          <w:i/>
          <w:sz w:val="22"/>
          <w:szCs w:val="22"/>
          <w:u w:val="single"/>
          <w:lang w:val="en-US" w:eastAsia="en-US"/>
        </w:rPr>
        <w:t xml:space="preserve">echnical </w:t>
      </w:r>
      <w:r w:rsidR="009558F5" w:rsidRPr="00D91855">
        <w:rPr>
          <w:rFonts w:cs="Arial"/>
          <w:i/>
          <w:sz w:val="22"/>
          <w:szCs w:val="22"/>
          <w:u w:val="single"/>
          <w:lang w:val="en-US" w:eastAsia="en-US"/>
        </w:rPr>
        <w:t>e</w:t>
      </w:r>
      <w:r w:rsidRPr="00D91855">
        <w:rPr>
          <w:rFonts w:cs="Arial"/>
          <w:i/>
          <w:sz w:val="22"/>
          <w:szCs w:val="22"/>
          <w:u w:val="single"/>
          <w:lang w:val="en-US" w:eastAsia="en-US"/>
        </w:rPr>
        <w:t>xperts</w:t>
      </w:r>
      <w:r w:rsidRPr="00D91855">
        <w:rPr>
          <w:rFonts w:cs="Arial"/>
          <w:sz w:val="22"/>
          <w:szCs w:val="22"/>
          <w:lang w:val="en-US" w:eastAsia="en-US"/>
        </w:rPr>
        <w:t>:</w:t>
      </w:r>
      <w:r w:rsidR="009A0E44" w:rsidRPr="00D91855">
        <w:rPr>
          <w:rFonts w:cs="Arial"/>
          <w:sz w:val="22"/>
          <w:szCs w:val="22"/>
          <w:lang w:val="en-US" w:eastAsia="en-US"/>
        </w:rPr>
        <w:t xml:space="preserve"> </w:t>
      </w:r>
      <w:r w:rsidR="00A51ACC" w:rsidRPr="00D91855">
        <w:rPr>
          <w:rFonts w:cs="Arial"/>
          <w:sz w:val="22"/>
          <w:szCs w:val="22"/>
          <w:lang w:val="en-US" w:eastAsia="en-US"/>
        </w:rPr>
        <w:t>Th</w:t>
      </w:r>
      <w:r w:rsidR="00D02613">
        <w:rPr>
          <w:rFonts w:cs="Arial"/>
          <w:sz w:val="22"/>
          <w:szCs w:val="22"/>
          <w:lang w:val="en-US" w:eastAsia="en-US"/>
        </w:rPr>
        <w:t>e delivery of th</w:t>
      </w:r>
      <w:r w:rsidR="00A51ACC" w:rsidRPr="00D91855">
        <w:rPr>
          <w:rFonts w:cs="Arial"/>
          <w:sz w:val="22"/>
          <w:szCs w:val="22"/>
          <w:lang w:val="en-US" w:eastAsia="en-US"/>
        </w:rPr>
        <w:t xml:space="preserve">is output </w:t>
      </w:r>
      <w:r w:rsidR="00D02613">
        <w:rPr>
          <w:rFonts w:cs="Arial"/>
          <w:sz w:val="22"/>
          <w:szCs w:val="22"/>
          <w:lang w:val="en-US" w:eastAsia="en-US"/>
        </w:rPr>
        <w:t xml:space="preserve">involves the development of RE training modules </w:t>
      </w:r>
      <w:r w:rsidR="007C1710" w:rsidRPr="00D91855">
        <w:rPr>
          <w:sz w:val="22"/>
          <w:szCs w:val="22"/>
          <w:lang w:val="en-US"/>
        </w:rPr>
        <w:t xml:space="preserve">for the </w:t>
      </w:r>
      <w:r w:rsidR="0033388E" w:rsidRPr="00D91855">
        <w:rPr>
          <w:sz w:val="22"/>
          <w:szCs w:val="22"/>
          <w:lang w:val="en-US"/>
        </w:rPr>
        <w:t>training and certification of technical experts</w:t>
      </w:r>
      <w:r w:rsidR="00A51ACC" w:rsidRPr="00D91855">
        <w:rPr>
          <w:sz w:val="22"/>
          <w:szCs w:val="22"/>
          <w:lang w:val="en-US"/>
        </w:rPr>
        <w:t>.</w:t>
      </w:r>
      <w:r w:rsidR="0033388E" w:rsidRPr="00D91855">
        <w:rPr>
          <w:sz w:val="22"/>
          <w:szCs w:val="22"/>
          <w:lang w:val="en-US"/>
        </w:rPr>
        <w:t xml:space="preserve"> </w:t>
      </w:r>
      <w:r w:rsidR="009A0E44" w:rsidRPr="00D91855">
        <w:rPr>
          <w:sz w:val="22"/>
          <w:szCs w:val="22"/>
          <w:lang w:val="en-US"/>
        </w:rPr>
        <w:t xml:space="preserve"> </w:t>
      </w:r>
      <w:r w:rsidR="00A51ACC" w:rsidRPr="00D91855">
        <w:rPr>
          <w:sz w:val="22"/>
          <w:szCs w:val="22"/>
          <w:lang w:val="en-US"/>
        </w:rPr>
        <w:t xml:space="preserve">To deliver this output, the following activities will be carried out: </w:t>
      </w:r>
    </w:p>
    <w:p w14:paraId="20BE9B4D" w14:textId="77777777" w:rsidR="00A51ACC" w:rsidRPr="00D91855" w:rsidRDefault="000C1807" w:rsidP="00287282">
      <w:pPr>
        <w:pStyle w:val="Footer"/>
        <w:numPr>
          <w:ilvl w:val="0"/>
          <w:numId w:val="71"/>
        </w:numPr>
        <w:tabs>
          <w:tab w:val="clear" w:pos="4153"/>
          <w:tab w:val="clear" w:pos="8306"/>
        </w:tabs>
        <w:spacing w:after="0"/>
        <w:rPr>
          <w:rFonts w:cs="Arial"/>
          <w:sz w:val="22"/>
          <w:szCs w:val="22"/>
          <w:lang w:val="en-US" w:eastAsia="en-US"/>
        </w:rPr>
      </w:pPr>
      <w:r w:rsidRPr="00D91855">
        <w:rPr>
          <w:sz w:val="22"/>
          <w:szCs w:val="22"/>
          <w:lang w:val="en-US"/>
        </w:rPr>
        <w:t>O</w:t>
      </w:r>
      <w:r w:rsidR="00A51ACC" w:rsidRPr="00D91855">
        <w:rPr>
          <w:sz w:val="22"/>
          <w:szCs w:val="22"/>
          <w:lang w:val="en-US"/>
        </w:rPr>
        <w:t>rganiz</w:t>
      </w:r>
      <w:r w:rsidR="00D02613">
        <w:rPr>
          <w:sz w:val="22"/>
          <w:szCs w:val="22"/>
          <w:lang w:val="en-US"/>
        </w:rPr>
        <w:t>ation</w:t>
      </w:r>
      <w:r w:rsidR="00A51ACC" w:rsidRPr="00D91855">
        <w:rPr>
          <w:sz w:val="22"/>
          <w:szCs w:val="22"/>
          <w:lang w:val="en-US"/>
        </w:rPr>
        <w:t xml:space="preserve"> and update </w:t>
      </w:r>
      <w:r w:rsidR="00D02613">
        <w:rPr>
          <w:sz w:val="22"/>
          <w:szCs w:val="22"/>
          <w:lang w:val="en-US"/>
        </w:rPr>
        <w:t xml:space="preserve">of </w:t>
      </w:r>
      <w:r w:rsidR="00A51ACC" w:rsidRPr="00D91855">
        <w:rPr>
          <w:sz w:val="22"/>
          <w:szCs w:val="22"/>
          <w:lang w:val="en-US"/>
        </w:rPr>
        <w:t>existing training modules</w:t>
      </w:r>
      <w:r w:rsidRPr="00D91855">
        <w:rPr>
          <w:sz w:val="22"/>
          <w:szCs w:val="22"/>
          <w:lang w:val="en-US"/>
        </w:rPr>
        <w:t xml:space="preserve"> of the DOE</w:t>
      </w:r>
      <w:r w:rsidR="00A51ACC" w:rsidRPr="00D91855">
        <w:rPr>
          <w:sz w:val="22"/>
          <w:szCs w:val="22"/>
          <w:lang w:val="en-US"/>
        </w:rPr>
        <w:t xml:space="preserve"> for RE and design of the training and certification programs</w:t>
      </w:r>
      <w:r w:rsidRPr="00D91855">
        <w:rPr>
          <w:sz w:val="22"/>
          <w:szCs w:val="22"/>
          <w:lang w:val="en-US"/>
        </w:rPr>
        <w:t xml:space="preserve"> by Year 1</w:t>
      </w:r>
      <w:r w:rsidR="0088722F" w:rsidRPr="00D91855">
        <w:rPr>
          <w:sz w:val="22"/>
          <w:szCs w:val="22"/>
          <w:lang w:val="en-US"/>
        </w:rPr>
        <w:t>.</w:t>
      </w:r>
      <w:r w:rsidR="000446A8" w:rsidRPr="00D91855">
        <w:rPr>
          <w:lang w:val="en-US"/>
        </w:rPr>
        <w:t xml:space="preserve"> </w:t>
      </w:r>
      <w:r w:rsidR="000446A8" w:rsidRPr="00D91855">
        <w:rPr>
          <w:sz w:val="22"/>
          <w:szCs w:val="22"/>
          <w:lang w:val="en-US"/>
        </w:rPr>
        <w:t xml:space="preserve">DOE </w:t>
      </w:r>
      <w:r w:rsidR="00D06C58" w:rsidRPr="00D91855">
        <w:rPr>
          <w:sz w:val="22"/>
          <w:szCs w:val="22"/>
          <w:lang w:val="en-US"/>
        </w:rPr>
        <w:t>will execute</w:t>
      </w:r>
      <w:r w:rsidR="000446A8" w:rsidRPr="00D91855">
        <w:rPr>
          <w:sz w:val="22"/>
          <w:szCs w:val="22"/>
          <w:lang w:val="en-US"/>
        </w:rPr>
        <w:t xml:space="preserve"> training and certification </w:t>
      </w:r>
      <w:r w:rsidR="00D04B8D" w:rsidRPr="00D91855">
        <w:rPr>
          <w:sz w:val="22"/>
          <w:szCs w:val="22"/>
          <w:lang w:val="en-US"/>
        </w:rPr>
        <w:t xml:space="preserve">programme </w:t>
      </w:r>
      <w:r w:rsidR="000446A8" w:rsidRPr="00D91855">
        <w:rPr>
          <w:sz w:val="22"/>
          <w:szCs w:val="22"/>
          <w:lang w:val="en-US"/>
        </w:rPr>
        <w:t>of DOE personnel and other energy professionals under its management of Service Contracts;</w:t>
      </w:r>
    </w:p>
    <w:p w14:paraId="4B58A579" w14:textId="77777777" w:rsidR="00C4180B" w:rsidRPr="00D91855" w:rsidRDefault="00D02613" w:rsidP="00287282">
      <w:pPr>
        <w:pStyle w:val="Footer"/>
        <w:numPr>
          <w:ilvl w:val="0"/>
          <w:numId w:val="71"/>
        </w:numPr>
        <w:tabs>
          <w:tab w:val="clear" w:pos="4153"/>
          <w:tab w:val="clear" w:pos="8306"/>
        </w:tabs>
        <w:spacing w:after="0"/>
        <w:rPr>
          <w:rFonts w:cs="Arial"/>
          <w:sz w:val="22"/>
          <w:szCs w:val="22"/>
          <w:lang w:val="en-US" w:eastAsia="en-US"/>
        </w:rPr>
      </w:pPr>
      <w:r>
        <w:rPr>
          <w:sz w:val="22"/>
          <w:szCs w:val="22"/>
          <w:lang w:val="en-US"/>
        </w:rPr>
        <w:t xml:space="preserve">Conduct </w:t>
      </w:r>
      <w:r w:rsidR="00C4180B" w:rsidRPr="00D91855">
        <w:rPr>
          <w:sz w:val="22"/>
          <w:szCs w:val="22"/>
          <w:lang w:val="en-US"/>
        </w:rPr>
        <w:t xml:space="preserve">training of trainers </w:t>
      </w:r>
      <w:r w:rsidR="00621A92" w:rsidRPr="00D91855">
        <w:rPr>
          <w:sz w:val="22"/>
          <w:szCs w:val="22"/>
          <w:lang w:val="en-US"/>
        </w:rPr>
        <w:t>workshops during</w:t>
      </w:r>
      <w:r w:rsidR="00C4180B" w:rsidRPr="00D91855">
        <w:rPr>
          <w:sz w:val="22"/>
          <w:szCs w:val="22"/>
          <w:lang w:val="en-US"/>
        </w:rPr>
        <w:t xml:space="preserve"> </w:t>
      </w:r>
      <w:r w:rsidR="00621A92" w:rsidRPr="00D91855">
        <w:rPr>
          <w:sz w:val="22"/>
          <w:szCs w:val="22"/>
          <w:lang w:val="en-US"/>
        </w:rPr>
        <w:t xml:space="preserve">Years 1 and 2 </w:t>
      </w:r>
      <w:r w:rsidR="0007503F">
        <w:rPr>
          <w:sz w:val="22"/>
          <w:szCs w:val="22"/>
          <w:lang w:val="en-US"/>
        </w:rPr>
        <w:t xml:space="preserve">(4 per year) </w:t>
      </w:r>
      <w:r w:rsidR="00C4180B" w:rsidRPr="00D91855">
        <w:rPr>
          <w:sz w:val="22"/>
          <w:szCs w:val="22"/>
          <w:lang w:val="en-US"/>
        </w:rPr>
        <w:t>towards certification of local technical experts;</w:t>
      </w:r>
    </w:p>
    <w:p w14:paraId="22D0FE42" w14:textId="77777777" w:rsidR="00A51ACC" w:rsidRPr="00D91855" w:rsidRDefault="000D25CB" w:rsidP="00287282">
      <w:pPr>
        <w:pStyle w:val="Footer"/>
        <w:numPr>
          <w:ilvl w:val="0"/>
          <w:numId w:val="71"/>
        </w:numPr>
        <w:tabs>
          <w:tab w:val="clear" w:pos="4153"/>
          <w:tab w:val="clear" w:pos="8306"/>
        </w:tabs>
        <w:spacing w:after="0"/>
        <w:rPr>
          <w:rFonts w:cs="Arial"/>
          <w:sz w:val="22"/>
          <w:szCs w:val="22"/>
          <w:lang w:val="en-US" w:eastAsia="en-US"/>
        </w:rPr>
      </w:pPr>
      <w:r>
        <w:rPr>
          <w:sz w:val="22"/>
          <w:szCs w:val="22"/>
          <w:lang w:val="en-US"/>
        </w:rPr>
        <w:t>Conduct</w:t>
      </w:r>
      <w:r w:rsidR="00D02613">
        <w:rPr>
          <w:sz w:val="22"/>
          <w:szCs w:val="22"/>
          <w:lang w:val="en-US"/>
        </w:rPr>
        <w:t xml:space="preserve"> </w:t>
      </w:r>
      <w:r w:rsidR="009A0E44" w:rsidRPr="00D91855">
        <w:rPr>
          <w:sz w:val="22"/>
          <w:szCs w:val="22"/>
          <w:lang w:val="en-US"/>
        </w:rPr>
        <w:t xml:space="preserve">RE project-based training </w:t>
      </w:r>
      <w:r w:rsidR="00621A92" w:rsidRPr="00D91855">
        <w:rPr>
          <w:rFonts w:cs="Arial"/>
          <w:sz w:val="22"/>
          <w:szCs w:val="22"/>
          <w:lang w:val="en-US" w:eastAsia="en-US"/>
        </w:rPr>
        <w:t>during Years 2</w:t>
      </w:r>
      <w:r w:rsidR="006C5781">
        <w:rPr>
          <w:rFonts w:cs="Arial"/>
          <w:sz w:val="22"/>
          <w:szCs w:val="22"/>
          <w:lang w:val="en-US" w:eastAsia="en-US"/>
        </w:rPr>
        <w:t>, 3</w:t>
      </w:r>
      <w:r w:rsidR="00621A92" w:rsidRPr="00D91855">
        <w:rPr>
          <w:rFonts w:cs="Arial"/>
          <w:sz w:val="22"/>
          <w:szCs w:val="22"/>
          <w:lang w:val="en-US" w:eastAsia="en-US"/>
        </w:rPr>
        <w:t xml:space="preserve"> and </w:t>
      </w:r>
      <w:r w:rsidR="006C5781">
        <w:rPr>
          <w:rFonts w:cs="Arial"/>
          <w:sz w:val="22"/>
          <w:szCs w:val="22"/>
          <w:lang w:val="en-US" w:eastAsia="en-US"/>
        </w:rPr>
        <w:t>4</w:t>
      </w:r>
      <w:r w:rsidR="00621A92" w:rsidRPr="00D91855">
        <w:rPr>
          <w:rFonts w:cs="Arial"/>
          <w:sz w:val="22"/>
          <w:szCs w:val="22"/>
          <w:lang w:val="en-US" w:eastAsia="en-US"/>
        </w:rPr>
        <w:t xml:space="preserve"> </w:t>
      </w:r>
      <w:r w:rsidR="0007503F">
        <w:rPr>
          <w:rFonts w:cs="Arial"/>
          <w:sz w:val="22"/>
          <w:szCs w:val="22"/>
          <w:lang w:val="en-US" w:eastAsia="en-US"/>
        </w:rPr>
        <w:t>(</w:t>
      </w:r>
      <w:r w:rsidR="006C5781">
        <w:rPr>
          <w:rFonts w:cs="Arial"/>
          <w:sz w:val="22"/>
          <w:szCs w:val="22"/>
          <w:lang w:val="en-US" w:eastAsia="en-US"/>
        </w:rPr>
        <w:t>6</w:t>
      </w:r>
      <w:r w:rsidR="0007503F">
        <w:rPr>
          <w:rFonts w:cs="Arial"/>
          <w:sz w:val="22"/>
          <w:szCs w:val="22"/>
          <w:lang w:val="en-US" w:eastAsia="en-US"/>
        </w:rPr>
        <w:t xml:space="preserve"> per year) </w:t>
      </w:r>
      <w:r w:rsidR="00D02613">
        <w:rPr>
          <w:rFonts w:cs="Arial"/>
          <w:sz w:val="22"/>
          <w:szCs w:val="22"/>
          <w:lang w:val="en-US" w:eastAsia="en-US"/>
        </w:rPr>
        <w:t xml:space="preserve">on </w:t>
      </w:r>
      <w:r w:rsidR="008F5694" w:rsidRPr="00D91855">
        <w:rPr>
          <w:sz w:val="22"/>
          <w:szCs w:val="22"/>
          <w:lang w:val="en-US"/>
        </w:rPr>
        <w:t>solar and small hydro projects that will include</w:t>
      </w:r>
      <w:r w:rsidR="009A0E44" w:rsidRPr="00D91855">
        <w:rPr>
          <w:sz w:val="22"/>
          <w:szCs w:val="22"/>
          <w:lang w:val="en-US"/>
        </w:rPr>
        <w:t xml:space="preserve"> </w:t>
      </w:r>
      <w:r w:rsidR="008F5694" w:rsidRPr="00D91855">
        <w:rPr>
          <w:rFonts w:cs="Arial"/>
          <w:sz w:val="22"/>
          <w:szCs w:val="22"/>
          <w:lang w:val="en-US" w:eastAsia="en-US"/>
        </w:rPr>
        <w:t>in-class training and on-the-job training</w:t>
      </w:r>
      <w:r w:rsidR="00491D10" w:rsidRPr="00D91855">
        <w:rPr>
          <w:rStyle w:val="FootnoteReference"/>
          <w:sz w:val="22"/>
          <w:szCs w:val="22"/>
          <w:lang w:val="en-US" w:eastAsia="en-US"/>
        </w:rPr>
        <w:footnoteReference w:id="62"/>
      </w:r>
      <w:r w:rsidR="00A51ACC" w:rsidRPr="00D91855">
        <w:rPr>
          <w:rFonts w:cs="Arial"/>
          <w:sz w:val="22"/>
          <w:szCs w:val="22"/>
          <w:lang w:val="en-US" w:eastAsia="en-US"/>
        </w:rPr>
        <w:t>;</w:t>
      </w:r>
    </w:p>
    <w:p w14:paraId="46B6E1A6" w14:textId="77777777" w:rsidR="00284123" w:rsidRPr="00D91855" w:rsidRDefault="00D02613" w:rsidP="00287282">
      <w:pPr>
        <w:pStyle w:val="Footer"/>
        <w:numPr>
          <w:ilvl w:val="0"/>
          <w:numId w:val="71"/>
        </w:numPr>
        <w:tabs>
          <w:tab w:val="clear" w:pos="4153"/>
          <w:tab w:val="clear" w:pos="8306"/>
        </w:tabs>
        <w:spacing w:after="0"/>
        <w:rPr>
          <w:rFonts w:cs="Arial"/>
          <w:sz w:val="22"/>
          <w:szCs w:val="22"/>
          <w:lang w:val="en-US" w:eastAsia="en-US"/>
        </w:rPr>
      </w:pPr>
      <w:r>
        <w:rPr>
          <w:rFonts w:cs="Arial"/>
          <w:sz w:val="22"/>
          <w:szCs w:val="22"/>
          <w:lang w:val="en-US" w:eastAsia="en-US"/>
        </w:rPr>
        <w:t xml:space="preserve">Formalization and funneling of </w:t>
      </w:r>
      <w:r w:rsidR="00C4180B" w:rsidRPr="00D91855">
        <w:rPr>
          <w:rFonts w:cs="Arial"/>
          <w:sz w:val="22"/>
          <w:szCs w:val="22"/>
          <w:lang w:val="en-US" w:eastAsia="en-US"/>
        </w:rPr>
        <w:t xml:space="preserve">training </w:t>
      </w:r>
      <w:r>
        <w:rPr>
          <w:rFonts w:cs="Arial"/>
          <w:sz w:val="22"/>
          <w:szCs w:val="22"/>
          <w:lang w:val="en-US" w:eastAsia="en-US"/>
        </w:rPr>
        <w:t xml:space="preserve">program to </w:t>
      </w:r>
      <w:r w:rsidR="00C4180B" w:rsidRPr="00D91855">
        <w:rPr>
          <w:sz w:val="22"/>
          <w:szCs w:val="22"/>
          <w:lang w:val="en-US"/>
        </w:rPr>
        <w:t>the Commission on Higher Education (CHED) and Technical Education and Skills Development Authority (TESDA)</w:t>
      </w:r>
      <w:r w:rsidR="008F5694" w:rsidRPr="00D91855">
        <w:rPr>
          <w:sz w:val="22"/>
          <w:szCs w:val="22"/>
          <w:lang w:val="en-US"/>
        </w:rPr>
        <w:t xml:space="preserve"> </w:t>
      </w:r>
      <w:r w:rsidR="00621A92" w:rsidRPr="00D91855">
        <w:rPr>
          <w:sz w:val="22"/>
          <w:szCs w:val="22"/>
          <w:lang w:val="en-US"/>
        </w:rPr>
        <w:t>d</w:t>
      </w:r>
      <w:r w:rsidR="00C4180B" w:rsidRPr="00D91855">
        <w:rPr>
          <w:sz w:val="22"/>
          <w:szCs w:val="22"/>
          <w:lang w:val="en-US"/>
        </w:rPr>
        <w:t xml:space="preserve">uring Year 1. CHED and TESDA </w:t>
      </w:r>
      <w:r w:rsidR="007C1710" w:rsidRPr="00D91855">
        <w:rPr>
          <w:sz w:val="22"/>
          <w:szCs w:val="22"/>
          <w:lang w:val="en-US"/>
        </w:rPr>
        <w:t xml:space="preserve">will guide training course development with affiliated RE centers at the </w:t>
      </w:r>
      <w:r w:rsidR="00CF05C2" w:rsidRPr="00D91855">
        <w:rPr>
          <w:sz w:val="22"/>
          <w:szCs w:val="22"/>
          <w:lang w:val="en-US"/>
        </w:rPr>
        <w:t xml:space="preserve">provincial </w:t>
      </w:r>
      <w:r w:rsidR="007C1710" w:rsidRPr="00D91855">
        <w:rPr>
          <w:sz w:val="22"/>
          <w:szCs w:val="22"/>
          <w:lang w:val="en-US"/>
        </w:rPr>
        <w:t xml:space="preserve">level with </w:t>
      </w:r>
      <w:r w:rsidR="00CF05C2" w:rsidRPr="00D91855">
        <w:rPr>
          <w:sz w:val="22"/>
          <w:szCs w:val="22"/>
          <w:lang w:val="en-US"/>
        </w:rPr>
        <w:t xml:space="preserve">provincial </w:t>
      </w:r>
      <w:r w:rsidR="007C1710" w:rsidRPr="00D91855">
        <w:rPr>
          <w:sz w:val="22"/>
          <w:szCs w:val="22"/>
          <w:lang w:val="en-US"/>
        </w:rPr>
        <w:t>colleges and universities.  Certification of local technical experts will be under the purview of these affiliated RE centers</w:t>
      </w:r>
      <w:r w:rsidR="00C4180B" w:rsidRPr="00D91855">
        <w:rPr>
          <w:sz w:val="22"/>
          <w:szCs w:val="22"/>
          <w:lang w:val="en-US"/>
        </w:rPr>
        <w:t>.</w:t>
      </w:r>
      <w:r>
        <w:rPr>
          <w:sz w:val="22"/>
          <w:szCs w:val="22"/>
          <w:lang w:val="en-US"/>
        </w:rPr>
        <w:t xml:space="preserve"> The training modules are on the following: </w:t>
      </w:r>
      <w:r w:rsidRPr="00D02613">
        <w:rPr>
          <w:sz w:val="22"/>
          <w:szCs w:val="22"/>
          <w:lang w:val="en-US"/>
        </w:rPr>
        <w:t>1) Basics of Renewable Energy; 2) Project Development and Management; 3) Project Appraisal; 4) Pricing; 5) Power Purchase Agreement; 6) Project Financing; 7) Entrepreneurial Skills; 8) Social Marketing/Community Organizing; 9) Database and Information Management; 10) Technician’s Training - Solar, Wind and Hydro; and 11) Training of Trainers.</w:t>
      </w:r>
    </w:p>
    <w:p w14:paraId="70FB7591" w14:textId="77777777" w:rsidR="00C4180B" w:rsidRPr="00D91855" w:rsidRDefault="00C4180B" w:rsidP="008F5694">
      <w:pPr>
        <w:pStyle w:val="Footer"/>
        <w:tabs>
          <w:tab w:val="clear" w:pos="4153"/>
          <w:tab w:val="clear" w:pos="8306"/>
        </w:tabs>
        <w:spacing w:after="0"/>
        <w:ind w:left="740"/>
        <w:rPr>
          <w:rFonts w:cs="Arial"/>
          <w:sz w:val="22"/>
          <w:szCs w:val="22"/>
          <w:lang w:val="en-US" w:eastAsia="en-US"/>
        </w:rPr>
      </w:pPr>
    </w:p>
    <w:p w14:paraId="79DA3AD3" w14:textId="77777777" w:rsidR="00C4180B" w:rsidRPr="00D91855" w:rsidRDefault="00C4180B" w:rsidP="00C4180B">
      <w:pPr>
        <w:autoSpaceDE w:val="0"/>
        <w:autoSpaceDN w:val="0"/>
        <w:adjustRightInd w:val="0"/>
        <w:spacing w:after="0"/>
        <w:ind w:left="1080"/>
        <w:rPr>
          <w:lang w:val="en-US"/>
        </w:rPr>
      </w:pPr>
      <w:r w:rsidRPr="00D91855">
        <w:rPr>
          <w:lang w:val="en-US"/>
        </w:rPr>
        <w:t xml:space="preserve">GEF support is required for </w:t>
      </w:r>
      <w:r w:rsidR="000C1807" w:rsidRPr="00D91855">
        <w:rPr>
          <w:lang w:val="en-US"/>
        </w:rPr>
        <w:t>technical assistance</w:t>
      </w:r>
      <w:r w:rsidRPr="00D91855">
        <w:rPr>
          <w:lang w:val="en-US"/>
        </w:rPr>
        <w:t xml:space="preserve"> to formalize training for RE technicians and energy professionals through the use of CHED and TESDA training modules for RE</w:t>
      </w:r>
      <w:r w:rsidR="00CC2950">
        <w:rPr>
          <w:lang w:val="en-US"/>
        </w:rPr>
        <w:t xml:space="preserve">. This will lead to increased availability of locally-based qualified RE technical persons who can assist in the development of RE projects.  This will result in an outcome of </w:t>
      </w:r>
      <w:r w:rsidR="00CC2950" w:rsidRPr="00D91855">
        <w:rPr>
          <w:rFonts w:eastAsia="SimSun"/>
          <w:lang w:val="en-US" w:eastAsia="zh-CN"/>
        </w:rPr>
        <w:t>increased confidence of local RE developers that leads to an enhanced uptake of RE projects</w:t>
      </w:r>
      <w:r w:rsidR="00CC2950">
        <w:rPr>
          <w:rFonts w:eastAsia="SimSun"/>
          <w:lang w:val="en-US" w:eastAsia="zh-CN"/>
        </w:rPr>
        <w:t xml:space="preserve"> at the local level. </w:t>
      </w:r>
      <w:r w:rsidR="00CC2950" w:rsidRPr="00D91855">
        <w:rPr>
          <w:lang w:val="en-US"/>
        </w:rPr>
        <w:t xml:space="preserve"> </w:t>
      </w:r>
      <w:r w:rsidRPr="00D91855">
        <w:rPr>
          <w:lang w:val="en-US"/>
        </w:rPr>
        <w:t xml:space="preserve"> </w:t>
      </w:r>
      <w:r w:rsidRPr="000D25CB">
        <w:rPr>
          <w:lang w:val="en-US"/>
        </w:rPr>
        <w:t>The DOE/REMB budget for this activity from 2016 to 2020 is estimated to be USD 150,000.</w:t>
      </w:r>
    </w:p>
    <w:p w14:paraId="440FBA4C" w14:textId="77777777" w:rsidR="00C4180B" w:rsidRPr="00D91855" w:rsidRDefault="00C4180B" w:rsidP="00C4180B">
      <w:pPr>
        <w:pStyle w:val="Footer"/>
        <w:tabs>
          <w:tab w:val="clear" w:pos="4153"/>
          <w:tab w:val="clear" w:pos="8306"/>
        </w:tabs>
        <w:spacing w:after="0"/>
        <w:ind w:left="1100"/>
        <w:rPr>
          <w:rFonts w:cs="Arial"/>
          <w:sz w:val="22"/>
          <w:szCs w:val="22"/>
          <w:lang w:val="en-US" w:eastAsia="en-US"/>
        </w:rPr>
      </w:pPr>
    </w:p>
    <w:p w14:paraId="2A6AC303" w14:textId="77777777" w:rsidR="00C96D25" w:rsidRPr="00D91855" w:rsidRDefault="00C151D0" w:rsidP="00287282">
      <w:pPr>
        <w:pStyle w:val="Footer"/>
        <w:numPr>
          <w:ilvl w:val="0"/>
          <w:numId w:val="72"/>
        </w:numPr>
        <w:tabs>
          <w:tab w:val="clear" w:pos="2180"/>
          <w:tab w:val="clear" w:pos="4153"/>
          <w:tab w:val="clear" w:pos="8306"/>
        </w:tabs>
        <w:spacing w:after="0"/>
        <w:ind w:left="1100"/>
        <w:rPr>
          <w:rFonts w:cs="Arial"/>
          <w:sz w:val="22"/>
          <w:szCs w:val="22"/>
          <w:lang w:val="en-US" w:eastAsia="en-US"/>
        </w:rPr>
      </w:pPr>
      <w:r w:rsidRPr="00D91855">
        <w:rPr>
          <w:rFonts w:cs="Arial"/>
          <w:i/>
          <w:sz w:val="22"/>
          <w:szCs w:val="22"/>
          <w:u w:val="single"/>
          <w:lang w:val="en-US" w:eastAsia="en-US"/>
        </w:rPr>
        <w:t>Output 4.</w:t>
      </w:r>
      <w:r w:rsidR="00433FCF">
        <w:rPr>
          <w:rFonts w:cs="Arial"/>
          <w:i/>
          <w:sz w:val="22"/>
          <w:szCs w:val="22"/>
          <w:u w:val="single"/>
          <w:lang w:val="en-US" w:eastAsia="en-US"/>
        </w:rPr>
        <w:t>5</w:t>
      </w:r>
      <w:r w:rsidRPr="00D91855">
        <w:rPr>
          <w:rFonts w:cs="Arial"/>
          <w:i/>
          <w:sz w:val="22"/>
          <w:szCs w:val="22"/>
          <w:u w:val="single"/>
          <w:lang w:val="en-US" w:eastAsia="en-US"/>
        </w:rPr>
        <w:t xml:space="preserve">: </w:t>
      </w:r>
      <w:r w:rsidR="001B3876" w:rsidRPr="00D91855">
        <w:rPr>
          <w:rFonts w:cs="Arial"/>
          <w:i/>
          <w:sz w:val="22"/>
          <w:szCs w:val="22"/>
          <w:u w:val="single"/>
          <w:lang w:val="en-US" w:eastAsia="en-US"/>
        </w:rPr>
        <w:t>Site-specific RE resource databases.</w:t>
      </w:r>
      <w:r w:rsidR="001B3876" w:rsidRPr="00D91855">
        <w:rPr>
          <w:rFonts w:cs="Arial"/>
          <w:sz w:val="22"/>
          <w:szCs w:val="22"/>
          <w:lang w:val="en-US" w:eastAsia="en-US"/>
        </w:rPr>
        <w:t xml:space="preserve">  </w:t>
      </w:r>
      <w:r w:rsidR="0050720E">
        <w:rPr>
          <w:rFonts w:cs="Arial"/>
          <w:sz w:val="22"/>
          <w:szCs w:val="22"/>
          <w:lang w:val="en-US" w:eastAsia="en-US"/>
        </w:rPr>
        <w:t>For its delivery, t</w:t>
      </w:r>
      <w:r w:rsidR="001B3876" w:rsidRPr="00D91855">
        <w:rPr>
          <w:rFonts w:cs="Arial"/>
          <w:sz w:val="22"/>
          <w:szCs w:val="22"/>
          <w:lang w:val="en-US" w:eastAsia="en-US"/>
        </w:rPr>
        <w:t>h</w:t>
      </w:r>
      <w:r w:rsidR="00C96D25" w:rsidRPr="00D91855">
        <w:rPr>
          <w:rFonts w:cs="Arial"/>
          <w:sz w:val="22"/>
          <w:szCs w:val="22"/>
          <w:lang w:val="en-US" w:eastAsia="en-US"/>
        </w:rPr>
        <w:t>is output</w:t>
      </w:r>
      <w:r w:rsidR="0050720E">
        <w:rPr>
          <w:rFonts w:cs="Arial"/>
          <w:sz w:val="22"/>
          <w:szCs w:val="22"/>
          <w:lang w:val="en-US" w:eastAsia="en-US"/>
        </w:rPr>
        <w:t xml:space="preserve"> would require </w:t>
      </w:r>
      <w:r w:rsidR="000D25CB">
        <w:rPr>
          <w:rFonts w:cs="Arial"/>
          <w:sz w:val="22"/>
          <w:szCs w:val="22"/>
          <w:lang w:val="en-US" w:eastAsia="en-US"/>
        </w:rPr>
        <w:t>conducting</w:t>
      </w:r>
      <w:r w:rsidR="0050720E">
        <w:rPr>
          <w:rFonts w:cs="Arial"/>
          <w:sz w:val="22"/>
          <w:szCs w:val="22"/>
          <w:lang w:val="en-US" w:eastAsia="en-US"/>
        </w:rPr>
        <w:t xml:space="preserve"> </w:t>
      </w:r>
      <w:r w:rsidR="00C96D25" w:rsidRPr="00D91855">
        <w:rPr>
          <w:rFonts w:cs="Arial"/>
          <w:sz w:val="22"/>
          <w:szCs w:val="22"/>
          <w:lang w:val="en-US" w:eastAsia="en-US"/>
        </w:rPr>
        <w:t xml:space="preserve">activities </w:t>
      </w:r>
      <w:r w:rsidR="0050720E">
        <w:rPr>
          <w:rFonts w:cs="Arial"/>
          <w:sz w:val="22"/>
          <w:szCs w:val="22"/>
          <w:lang w:val="en-US" w:eastAsia="en-US"/>
        </w:rPr>
        <w:t xml:space="preserve">for the </w:t>
      </w:r>
      <w:r w:rsidR="00C96D25" w:rsidRPr="00D91855">
        <w:rPr>
          <w:rFonts w:cs="Arial"/>
          <w:sz w:val="22"/>
          <w:szCs w:val="22"/>
          <w:lang w:val="en-US" w:eastAsia="en-US"/>
        </w:rPr>
        <w:t>enhance</w:t>
      </w:r>
      <w:r w:rsidR="0050720E">
        <w:rPr>
          <w:rFonts w:cs="Arial"/>
          <w:sz w:val="22"/>
          <w:szCs w:val="22"/>
          <w:lang w:val="en-US" w:eastAsia="en-US"/>
        </w:rPr>
        <w:t>ment of</w:t>
      </w:r>
      <w:r w:rsidR="00C96D25" w:rsidRPr="00D91855">
        <w:rPr>
          <w:rFonts w:cs="Arial"/>
          <w:sz w:val="22"/>
          <w:szCs w:val="22"/>
          <w:lang w:val="en-US" w:eastAsia="en-US"/>
        </w:rPr>
        <w:t xml:space="preserve"> RE</w:t>
      </w:r>
      <w:r w:rsidR="001B3876" w:rsidRPr="00D91855">
        <w:rPr>
          <w:rFonts w:cs="Arial"/>
          <w:sz w:val="22"/>
          <w:szCs w:val="22"/>
          <w:lang w:val="en-US" w:eastAsia="en-US"/>
        </w:rPr>
        <w:t xml:space="preserve"> resources assessments for </w:t>
      </w:r>
      <w:r w:rsidR="009011E7" w:rsidRPr="00D91855">
        <w:rPr>
          <w:rFonts w:cs="Arial"/>
          <w:sz w:val="22"/>
          <w:szCs w:val="22"/>
          <w:lang w:val="en-US" w:eastAsia="en-US"/>
        </w:rPr>
        <w:t xml:space="preserve">site-specific </w:t>
      </w:r>
      <w:r w:rsidR="001B3876" w:rsidRPr="00D91855">
        <w:rPr>
          <w:rFonts w:cs="Arial"/>
          <w:sz w:val="22"/>
          <w:szCs w:val="22"/>
          <w:lang w:val="en-US" w:eastAsia="en-US"/>
        </w:rPr>
        <w:t>hydro, wind</w:t>
      </w:r>
      <w:r w:rsidR="009011E7" w:rsidRPr="00D91855">
        <w:rPr>
          <w:rFonts w:cs="Arial"/>
          <w:sz w:val="22"/>
          <w:szCs w:val="22"/>
          <w:lang w:val="en-US" w:eastAsia="en-US"/>
        </w:rPr>
        <w:t>, solar</w:t>
      </w:r>
      <w:r w:rsidR="001B3876" w:rsidRPr="00D91855">
        <w:rPr>
          <w:rFonts w:cs="Arial"/>
          <w:sz w:val="22"/>
          <w:szCs w:val="22"/>
          <w:lang w:val="en-US" w:eastAsia="en-US"/>
        </w:rPr>
        <w:t xml:space="preserve"> and </w:t>
      </w:r>
      <w:r w:rsidR="009011E7" w:rsidRPr="00D91855">
        <w:rPr>
          <w:rFonts w:cs="Arial"/>
          <w:sz w:val="22"/>
          <w:szCs w:val="22"/>
          <w:lang w:val="en-US" w:eastAsia="en-US"/>
        </w:rPr>
        <w:t>biomass</w:t>
      </w:r>
      <w:r w:rsidR="002714A9" w:rsidRPr="00D91855">
        <w:rPr>
          <w:rFonts w:cs="Arial"/>
          <w:sz w:val="22"/>
          <w:szCs w:val="22"/>
          <w:lang w:val="en-US" w:eastAsia="en-US"/>
        </w:rPr>
        <w:t xml:space="preserve"> projects that are now being actively considered for investment and implementation. </w:t>
      </w:r>
      <w:r w:rsidR="00C96D25" w:rsidRPr="00D91855">
        <w:rPr>
          <w:sz w:val="22"/>
          <w:szCs w:val="22"/>
          <w:lang w:val="en-US"/>
        </w:rPr>
        <w:t xml:space="preserve">To deliver this output, the following </w:t>
      </w:r>
      <w:r w:rsidR="00DA712A" w:rsidRPr="00D91855">
        <w:rPr>
          <w:sz w:val="22"/>
          <w:szCs w:val="22"/>
          <w:lang w:val="en-US"/>
        </w:rPr>
        <w:t>activities</w:t>
      </w:r>
      <w:r w:rsidR="00DA712A">
        <w:rPr>
          <w:sz w:val="22"/>
          <w:szCs w:val="22"/>
          <w:lang w:val="en-US"/>
        </w:rPr>
        <w:t xml:space="preserve"> </w:t>
      </w:r>
      <w:r w:rsidR="00C96D25" w:rsidRPr="00D91855">
        <w:rPr>
          <w:sz w:val="22"/>
          <w:szCs w:val="22"/>
          <w:lang w:val="en-US"/>
        </w:rPr>
        <w:t>will be carried out</w:t>
      </w:r>
      <w:r w:rsidR="006B2DD7" w:rsidRPr="00D91855">
        <w:rPr>
          <w:sz w:val="22"/>
          <w:szCs w:val="22"/>
          <w:lang w:val="en-US"/>
        </w:rPr>
        <w:t xml:space="preserve"> by the DOE</w:t>
      </w:r>
      <w:r w:rsidR="00C96D25" w:rsidRPr="00D91855">
        <w:rPr>
          <w:sz w:val="22"/>
          <w:szCs w:val="22"/>
          <w:lang w:val="en-US"/>
        </w:rPr>
        <w:t xml:space="preserve">: </w:t>
      </w:r>
      <w:r w:rsidR="002714A9" w:rsidRPr="00D91855">
        <w:rPr>
          <w:rFonts w:cs="Arial"/>
          <w:sz w:val="22"/>
          <w:szCs w:val="22"/>
          <w:lang w:val="en-US" w:eastAsia="en-US"/>
        </w:rPr>
        <w:t xml:space="preserve"> </w:t>
      </w:r>
    </w:p>
    <w:p w14:paraId="5CC815EA" w14:textId="4FC8B242" w:rsidR="008E32C4" w:rsidRPr="00D91855" w:rsidRDefault="0074055F" w:rsidP="00287282">
      <w:pPr>
        <w:pStyle w:val="Footer"/>
        <w:numPr>
          <w:ilvl w:val="0"/>
          <w:numId w:val="73"/>
        </w:numPr>
        <w:tabs>
          <w:tab w:val="clear" w:pos="2180"/>
          <w:tab w:val="clear" w:pos="4153"/>
          <w:tab w:val="clear" w:pos="8306"/>
        </w:tabs>
        <w:spacing w:after="0"/>
        <w:ind w:left="1430"/>
        <w:rPr>
          <w:rFonts w:cs="Arial"/>
          <w:sz w:val="22"/>
          <w:szCs w:val="22"/>
          <w:lang w:val="en-US" w:eastAsia="en-US"/>
        </w:rPr>
      </w:pPr>
      <w:r>
        <w:rPr>
          <w:sz w:val="22"/>
          <w:szCs w:val="22"/>
          <w:lang w:val="en-US"/>
        </w:rPr>
        <w:t xml:space="preserve">Management </w:t>
      </w:r>
      <w:r w:rsidR="00433FCF">
        <w:rPr>
          <w:sz w:val="22"/>
          <w:szCs w:val="22"/>
          <w:lang w:val="en-US"/>
        </w:rPr>
        <w:t xml:space="preserve">and compilation </w:t>
      </w:r>
      <w:r>
        <w:rPr>
          <w:sz w:val="22"/>
          <w:szCs w:val="22"/>
          <w:lang w:val="en-US"/>
        </w:rPr>
        <w:t>of</w:t>
      </w:r>
      <w:r w:rsidR="00C96D25" w:rsidRPr="00D91855">
        <w:rPr>
          <w:sz w:val="22"/>
          <w:szCs w:val="22"/>
          <w:lang w:val="en-US"/>
        </w:rPr>
        <w:t xml:space="preserve"> </w:t>
      </w:r>
      <w:r w:rsidR="008E32C4" w:rsidRPr="00D91855">
        <w:rPr>
          <w:sz w:val="22"/>
          <w:szCs w:val="22"/>
          <w:lang w:val="en-US"/>
        </w:rPr>
        <w:t xml:space="preserve">hydropower </w:t>
      </w:r>
      <w:r w:rsidR="00C96D25" w:rsidRPr="00D91855">
        <w:rPr>
          <w:sz w:val="22"/>
          <w:szCs w:val="22"/>
          <w:lang w:val="en-US"/>
        </w:rPr>
        <w:t>resource assessments</w:t>
      </w:r>
      <w:r w:rsidR="000D25CB">
        <w:rPr>
          <w:sz w:val="22"/>
          <w:szCs w:val="22"/>
          <w:lang w:val="en-US"/>
        </w:rPr>
        <w:t xml:space="preserve"> from stream gauging and other reconnaissance-level information</w:t>
      </w:r>
      <w:r w:rsidR="00C96D25" w:rsidRPr="00D91855">
        <w:rPr>
          <w:sz w:val="22"/>
          <w:szCs w:val="22"/>
          <w:lang w:val="en-US"/>
        </w:rPr>
        <w:t>;</w:t>
      </w:r>
    </w:p>
    <w:p w14:paraId="02FDAB52" w14:textId="616B7BBF" w:rsidR="008E32C4" w:rsidRPr="00D91855" w:rsidRDefault="008E32C4" w:rsidP="00287282">
      <w:pPr>
        <w:pStyle w:val="Footer"/>
        <w:numPr>
          <w:ilvl w:val="0"/>
          <w:numId w:val="73"/>
        </w:numPr>
        <w:tabs>
          <w:tab w:val="clear" w:pos="2180"/>
          <w:tab w:val="clear" w:pos="4153"/>
          <w:tab w:val="clear" w:pos="8306"/>
        </w:tabs>
        <w:spacing w:after="0"/>
        <w:ind w:left="1430"/>
        <w:rPr>
          <w:rFonts w:cs="Arial"/>
          <w:sz w:val="22"/>
          <w:szCs w:val="22"/>
          <w:lang w:val="en-US" w:eastAsia="en-US"/>
        </w:rPr>
      </w:pPr>
      <w:r w:rsidRPr="00D91855">
        <w:rPr>
          <w:sz w:val="22"/>
          <w:szCs w:val="22"/>
          <w:lang w:val="en-US"/>
        </w:rPr>
        <w:t>Co</w:t>
      </w:r>
      <w:r w:rsidR="00433FCF">
        <w:rPr>
          <w:sz w:val="22"/>
          <w:szCs w:val="22"/>
          <w:lang w:val="en-US"/>
        </w:rPr>
        <w:t>llection and co</w:t>
      </w:r>
      <w:r w:rsidRPr="00D91855">
        <w:rPr>
          <w:sz w:val="22"/>
          <w:szCs w:val="22"/>
          <w:lang w:val="en-US"/>
        </w:rPr>
        <w:t>mpil</w:t>
      </w:r>
      <w:r w:rsidR="0050720E">
        <w:rPr>
          <w:sz w:val="22"/>
          <w:szCs w:val="22"/>
          <w:lang w:val="en-US"/>
        </w:rPr>
        <w:t xml:space="preserve">ation </w:t>
      </w:r>
      <w:r w:rsidRPr="00D91855">
        <w:rPr>
          <w:sz w:val="22"/>
          <w:szCs w:val="22"/>
          <w:lang w:val="en-US"/>
        </w:rPr>
        <w:t xml:space="preserve">of </w:t>
      </w:r>
      <w:r w:rsidR="00C96D25" w:rsidRPr="00D91855">
        <w:rPr>
          <w:sz w:val="22"/>
          <w:szCs w:val="22"/>
          <w:lang w:val="en-US"/>
        </w:rPr>
        <w:t xml:space="preserve">biomass resource </w:t>
      </w:r>
      <w:r w:rsidR="00433FCF">
        <w:rPr>
          <w:sz w:val="22"/>
          <w:szCs w:val="22"/>
          <w:lang w:val="en-US"/>
        </w:rPr>
        <w:t xml:space="preserve">information into an </w:t>
      </w:r>
      <w:r w:rsidR="00C96D25" w:rsidRPr="00D91855">
        <w:rPr>
          <w:sz w:val="22"/>
          <w:szCs w:val="22"/>
          <w:lang w:val="en-US"/>
        </w:rPr>
        <w:t>inventory</w:t>
      </w:r>
      <w:r w:rsidR="000D25CB">
        <w:rPr>
          <w:sz w:val="22"/>
          <w:szCs w:val="22"/>
          <w:lang w:val="en-US"/>
        </w:rPr>
        <w:t xml:space="preserve"> including waste streams from agricultural processes and municipal solid waste</w:t>
      </w:r>
      <w:r w:rsidR="00C96D25" w:rsidRPr="00D91855">
        <w:rPr>
          <w:sz w:val="22"/>
          <w:szCs w:val="22"/>
          <w:lang w:val="en-US"/>
        </w:rPr>
        <w:t xml:space="preserve">; </w:t>
      </w:r>
    </w:p>
    <w:p w14:paraId="58A21F30" w14:textId="77777777" w:rsidR="008E32C4" w:rsidRPr="00D91855" w:rsidRDefault="008E32C4" w:rsidP="00287282">
      <w:pPr>
        <w:pStyle w:val="Footer"/>
        <w:numPr>
          <w:ilvl w:val="0"/>
          <w:numId w:val="73"/>
        </w:numPr>
        <w:tabs>
          <w:tab w:val="clear" w:pos="2180"/>
          <w:tab w:val="clear" w:pos="4153"/>
          <w:tab w:val="clear" w:pos="8306"/>
        </w:tabs>
        <w:spacing w:after="0"/>
        <w:ind w:left="1430"/>
        <w:rPr>
          <w:rFonts w:cs="Arial"/>
          <w:sz w:val="22"/>
          <w:szCs w:val="22"/>
          <w:lang w:val="en-US" w:eastAsia="en-US"/>
        </w:rPr>
      </w:pPr>
      <w:r w:rsidRPr="00D91855">
        <w:rPr>
          <w:sz w:val="22"/>
          <w:szCs w:val="22"/>
          <w:lang w:val="en-US"/>
        </w:rPr>
        <w:t>Co</w:t>
      </w:r>
      <w:r w:rsidR="00433FCF">
        <w:rPr>
          <w:sz w:val="22"/>
          <w:szCs w:val="22"/>
          <w:lang w:val="en-US"/>
        </w:rPr>
        <w:t>llection and co</w:t>
      </w:r>
      <w:r w:rsidRPr="00D91855">
        <w:rPr>
          <w:sz w:val="22"/>
          <w:szCs w:val="22"/>
          <w:lang w:val="en-US"/>
        </w:rPr>
        <w:t xml:space="preserve">mpilation of </w:t>
      </w:r>
      <w:r w:rsidR="00873BF8">
        <w:rPr>
          <w:sz w:val="22"/>
          <w:szCs w:val="22"/>
          <w:lang w:val="en-US"/>
        </w:rPr>
        <w:t xml:space="preserve">geological and reconnaissance-level </w:t>
      </w:r>
      <w:r w:rsidRPr="00D91855">
        <w:rPr>
          <w:sz w:val="22"/>
          <w:szCs w:val="22"/>
          <w:lang w:val="en-US"/>
        </w:rPr>
        <w:t xml:space="preserve">information </w:t>
      </w:r>
      <w:r w:rsidR="000D25CB">
        <w:rPr>
          <w:sz w:val="22"/>
          <w:szCs w:val="22"/>
          <w:lang w:val="en-US"/>
        </w:rPr>
        <w:t xml:space="preserve">to develop an inventory of potential </w:t>
      </w:r>
      <w:r w:rsidR="00873BF8" w:rsidRPr="00D91855">
        <w:rPr>
          <w:sz w:val="22"/>
          <w:szCs w:val="22"/>
          <w:lang w:val="en-US"/>
        </w:rPr>
        <w:t xml:space="preserve">low enthalpy </w:t>
      </w:r>
      <w:r w:rsidR="000D25CB">
        <w:rPr>
          <w:sz w:val="22"/>
          <w:szCs w:val="22"/>
          <w:lang w:val="en-US"/>
        </w:rPr>
        <w:t>geothermal project sites</w:t>
      </w:r>
      <w:r w:rsidR="00C96D25" w:rsidRPr="00D91855">
        <w:rPr>
          <w:sz w:val="22"/>
          <w:szCs w:val="22"/>
          <w:lang w:val="en-US"/>
        </w:rPr>
        <w:t xml:space="preserve">; and </w:t>
      </w:r>
    </w:p>
    <w:p w14:paraId="5E934955" w14:textId="77777777" w:rsidR="008E32C4" w:rsidRPr="00D91855" w:rsidRDefault="00AD0A57" w:rsidP="00287282">
      <w:pPr>
        <w:pStyle w:val="Footer"/>
        <w:numPr>
          <w:ilvl w:val="0"/>
          <w:numId w:val="73"/>
        </w:numPr>
        <w:tabs>
          <w:tab w:val="clear" w:pos="2180"/>
          <w:tab w:val="clear" w:pos="4153"/>
          <w:tab w:val="clear" w:pos="8306"/>
        </w:tabs>
        <w:spacing w:after="0"/>
        <w:ind w:left="1430"/>
        <w:rPr>
          <w:rFonts w:cs="Arial"/>
          <w:sz w:val="22"/>
          <w:szCs w:val="22"/>
          <w:lang w:val="en-US" w:eastAsia="en-US"/>
        </w:rPr>
      </w:pPr>
      <w:r w:rsidRPr="00D91855">
        <w:rPr>
          <w:sz w:val="22"/>
          <w:szCs w:val="22"/>
          <w:lang w:val="en-US"/>
        </w:rPr>
        <w:t>Conduct</w:t>
      </w:r>
      <w:r w:rsidR="000D25CB">
        <w:rPr>
          <w:sz w:val="22"/>
          <w:szCs w:val="22"/>
          <w:lang w:val="en-US"/>
        </w:rPr>
        <w:t>ing</w:t>
      </w:r>
      <w:r w:rsidRPr="00D91855">
        <w:rPr>
          <w:sz w:val="22"/>
          <w:szCs w:val="22"/>
          <w:lang w:val="en-US"/>
        </w:rPr>
        <w:t xml:space="preserve"> </w:t>
      </w:r>
      <w:r w:rsidR="000D25CB">
        <w:rPr>
          <w:sz w:val="22"/>
          <w:szCs w:val="22"/>
          <w:lang w:val="en-US"/>
        </w:rPr>
        <w:t xml:space="preserve">locally-financed </w:t>
      </w:r>
      <w:r w:rsidRPr="00D91855">
        <w:rPr>
          <w:sz w:val="22"/>
          <w:szCs w:val="22"/>
          <w:lang w:val="en-US"/>
        </w:rPr>
        <w:t>d</w:t>
      </w:r>
      <w:r w:rsidR="008E32C4" w:rsidRPr="00D91855">
        <w:rPr>
          <w:sz w:val="22"/>
          <w:szCs w:val="22"/>
          <w:lang w:val="en-US"/>
        </w:rPr>
        <w:t>etailed</w:t>
      </w:r>
      <w:r w:rsidR="00C96D25" w:rsidRPr="00D91855">
        <w:rPr>
          <w:sz w:val="22"/>
          <w:szCs w:val="22"/>
          <w:lang w:val="en-US"/>
        </w:rPr>
        <w:t xml:space="preserve"> wind resource assessments</w:t>
      </w:r>
      <w:r w:rsidR="000D25CB">
        <w:rPr>
          <w:sz w:val="22"/>
          <w:szCs w:val="22"/>
          <w:lang w:val="en-US"/>
        </w:rPr>
        <w:t xml:space="preserve"> through measurements from wind masts and computer-generated wind models</w:t>
      </w:r>
      <w:r w:rsidR="00C96D25" w:rsidRPr="00D91855">
        <w:rPr>
          <w:sz w:val="22"/>
          <w:szCs w:val="22"/>
          <w:lang w:val="en-US"/>
        </w:rPr>
        <w:t xml:space="preserve">.  </w:t>
      </w:r>
    </w:p>
    <w:p w14:paraId="53712B01" w14:textId="77777777" w:rsidR="008E32C4" w:rsidRPr="00D91855" w:rsidRDefault="008E32C4" w:rsidP="008E32C4">
      <w:pPr>
        <w:pStyle w:val="Footer"/>
        <w:tabs>
          <w:tab w:val="clear" w:pos="4153"/>
          <w:tab w:val="clear" w:pos="8306"/>
        </w:tabs>
        <w:spacing w:after="0"/>
        <w:ind w:left="1070"/>
        <w:rPr>
          <w:rFonts w:cs="Arial"/>
          <w:i/>
          <w:sz w:val="22"/>
          <w:szCs w:val="22"/>
          <w:lang w:val="en-US" w:eastAsia="en-US"/>
        </w:rPr>
      </w:pPr>
    </w:p>
    <w:p w14:paraId="378B9922" w14:textId="24DFACFC" w:rsidR="00621A92" w:rsidRPr="00D91855" w:rsidRDefault="006E2721" w:rsidP="008E32C4">
      <w:pPr>
        <w:pStyle w:val="Footer"/>
        <w:tabs>
          <w:tab w:val="clear" w:pos="4153"/>
          <w:tab w:val="clear" w:pos="8306"/>
        </w:tabs>
        <w:spacing w:after="0"/>
        <w:ind w:left="1070"/>
        <w:rPr>
          <w:rFonts w:cs="Arial"/>
          <w:sz w:val="22"/>
          <w:szCs w:val="22"/>
          <w:lang w:val="en-US" w:eastAsia="en-US"/>
        </w:rPr>
      </w:pPr>
      <w:r>
        <w:rPr>
          <w:rFonts w:cs="Arial"/>
          <w:sz w:val="22"/>
          <w:szCs w:val="22"/>
          <w:lang w:val="en-US" w:eastAsia="en-US"/>
        </w:rPr>
        <w:t xml:space="preserve">The activities described above are a part of the baseline project, subsumed as is, hence, </w:t>
      </w:r>
      <w:r w:rsidR="002714A9" w:rsidRPr="00D91855">
        <w:rPr>
          <w:rFonts w:cs="Arial"/>
          <w:sz w:val="22"/>
          <w:szCs w:val="22"/>
          <w:lang w:val="en-US" w:eastAsia="en-US"/>
        </w:rPr>
        <w:t xml:space="preserve">GEF </w:t>
      </w:r>
      <w:r w:rsidR="00DF2FD0" w:rsidRPr="00D91855">
        <w:rPr>
          <w:rFonts w:cs="Arial"/>
          <w:sz w:val="22"/>
          <w:szCs w:val="22"/>
          <w:lang w:val="en-US" w:eastAsia="en-US"/>
        </w:rPr>
        <w:t xml:space="preserve">support </w:t>
      </w:r>
      <w:r w:rsidR="002714A9" w:rsidRPr="00D91855">
        <w:rPr>
          <w:rFonts w:cs="Arial"/>
          <w:sz w:val="22"/>
          <w:szCs w:val="22"/>
          <w:lang w:val="en-US" w:eastAsia="en-US"/>
        </w:rPr>
        <w:t xml:space="preserve">is </w:t>
      </w:r>
      <w:r w:rsidR="008E32C4" w:rsidRPr="00D91855">
        <w:rPr>
          <w:rFonts w:cs="Arial"/>
          <w:sz w:val="22"/>
          <w:szCs w:val="22"/>
          <w:lang w:val="en-US" w:eastAsia="en-US"/>
        </w:rPr>
        <w:t xml:space="preserve">not required for the delivery of this output. </w:t>
      </w:r>
    </w:p>
    <w:p w14:paraId="017E8A0B" w14:textId="77777777" w:rsidR="00C96D25" w:rsidRPr="00D91855" w:rsidRDefault="00C96D25" w:rsidP="00C96D25">
      <w:pPr>
        <w:pStyle w:val="Footer"/>
        <w:tabs>
          <w:tab w:val="clear" w:pos="4153"/>
          <w:tab w:val="clear" w:pos="8306"/>
        </w:tabs>
        <w:spacing w:after="0"/>
        <w:ind w:left="740"/>
        <w:rPr>
          <w:rFonts w:cs="Arial"/>
          <w:sz w:val="22"/>
          <w:szCs w:val="22"/>
          <w:lang w:val="en-US" w:eastAsia="en-US"/>
        </w:rPr>
      </w:pPr>
    </w:p>
    <w:p w14:paraId="6E826F8E" w14:textId="642E18C5" w:rsidR="009C3DE2" w:rsidRPr="00D91855" w:rsidRDefault="008E32C4" w:rsidP="00287282">
      <w:pPr>
        <w:pStyle w:val="Footer"/>
        <w:numPr>
          <w:ilvl w:val="0"/>
          <w:numId w:val="72"/>
        </w:numPr>
        <w:tabs>
          <w:tab w:val="clear" w:pos="2180"/>
          <w:tab w:val="clear" w:pos="4153"/>
          <w:tab w:val="clear" w:pos="8306"/>
        </w:tabs>
        <w:spacing w:after="0"/>
        <w:ind w:left="1100"/>
        <w:rPr>
          <w:rFonts w:cs="Arial"/>
          <w:sz w:val="22"/>
          <w:szCs w:val="22"/>
          <w:lang w:val="en-US" w:eastAsia="en-US"/>
        </w:rPr>
      </w:pPr>
      <w:r w:rsidRPr="00D91855">
        <w:rPr>
          <w:rFonts w:cs="Arial"/>
          <w:i/>
          <w:sz w:val="22"/>
          <w:szCs w:val="22"/>
          <w:u w:val="single"/>
          <w:lang w:val="en-US" w:eastAsia="en-US"/>
        </w:rPr>
        <w:t>Output 4.</w:t>
      </w:r>
      <w:r w:rsidR="00941B93">
        <w:rPr>
          <w:rFonts w:cs="Arial"/>
          <w:i/>
          <w:sz w:val="22"/>
          <w:szCs w:val="22"/>
          <w:u w:val="single"/>
          <w:lang w:val="en-US" w:eastAsia="en-US"/>
        </w:rPr>
        <w:t>6</w:t>
      </w:r>
      <w:r w:rsidRPr="00D91855">
        <w:rPr>
          <w:rFonts w:cs="Arial"/>
          <w:i/>
          <w:sz w:val="22"/>
          <w:szCs w:val="22"/>
          <w:u w:val="single"/>
          <w:lang w:val="en-US" w:eastAsia="en-US"/>
        </w:rPr>
        <w:t>: Expedited RE service contracts:</w:t>
      </w:r>
      <w:r w:rsidRPr="00D91855">
        <w:rPr>
          <w:rFonts w:cs="Arial"/>
          <w:sz w:val="22"/>
          <w:szCs w:val="22"/>
          <w:lang w:val="en-US" w:eastAsia="en-US"/>
        </w:rPr>
        <w:t xml:space="preserve"> Th</w:t>
      </w:r>
      <w:r w:rsidR="0093446B">
        <w:rPr>
          <w:rFonts w:cs="Arial"/>
          <w:sz w:val="22"/>
          <w:szCs w:val="22"/>
          <w:lang w:val="en-US" w:eastAsia="en-US"/>
        </w:rPr>
        <w:t>e delivery of th</w:t>
      </w:r>
      <w:r w:rsidRPr="00D91855">
        <w:rPr>
          <w:rFonts w:cs="Arial"/>
          <w:sz w:val="22"/>
          <w:szCs w:val="22"/>
          <w:lang w:val="en-US" w:eastAsia="en-US"/>
        </w:rPr>
        <w:t xml:space="preserve">is output </w:t>
      </w:r>
      <w:r w:rsidR="0093446B">
        <w:rPr>
          <w:rFonts w:cs="Arial"/>
          <w:sz w:val="22"/>
          <w:szCs w:val="22"/>
          <w:lang w:val="en-US" w:eastAsia="en-US"/>
        </w:rPr>
        <w:t xml:space="preserve">involves the provision of </w:t>
      </w:r>
      <w:r w:rsidR="00DF2FD0" w:rsidRPr="00D91855">
        <w:rPr>
          <w:rFonts w:cs="Arial"/>
          <w:sz w:val="22"/>
          <w:szCs w:val="22"/>
          <w:lang w:val="en-US" w:eastAsia="en-US"/>
        </w:rPr>
        <w:t xml:space="preserve">assistance to RE project proponents </w:t>
      </w:r>
      <w:r w:rsidR="00873BF8">
        <w:rPr>
          <w:rFonts w:cs="Arial"/>
          <w:sz w:val="22"/>
          <w:szCs w:val="22"/>
          <w:lang w:val="en-US" w:eastAsia="en-US"/>
        </w:rPr>
        <w:t xml:space="preserve">with </w:t>
      </w:r>
      <w:r w:rsidR="00735741">
        <w:rPr>
          <w:rFonts w:cs="Arial"/>
          <w:sz w:val="22"/>
          <w:szCs w:val="22"/>
          <w:lang w:val="en-US" w:eastAsia="en-US"/>
        </w:rPr>
        <w:t xml:space="preserve">DOE </w:t>
      </w:r>
      <w:r w:rsidR="00873BF8">
        <w:rPr>
          <w:rFonts w:cs="Arial"/>
          <w:sz w:val="22"/>
          <w:szCs w:val="22"/>
          <w:lang w:eastAsia="en-US"/>
        </w:rPr>
        <w:t xml:space="preserve">Service Contracts </w:t>
      </w:r>
      <w:r w:rsidR="00261C42">
        <w:rPr>
          <w:rFonts w:cs="Arial"/>
          <w:sz w:val="22"/>
          <w:szCs w:val="22"/>
          <w:lang w:eastAsia="en-US"/>
        </w:rPr>
        <w:t xml:space="preserve">and </w:t>
      </w:r>
      <w:r w:rsidR="00873BF8">
        <w:rPr>
          <w:rFonts w:cs="Arial"/>
          <w:sz w:val="22"/>
          <w:szCs w:val="22"/>
          <w:lang w:val="en-US" w:eastAsia="en-US"/>
        </w:rPr>
        <w:t>whose RE projects are stalled in the approval process</w:t>
      </w:r>
      <w:r w:rsidR="00FD2432">
        <w:rPr>
          <w:rFonts w:cs="Arial"/>
          <w:sz w:val="22"/>
          <w:szCs w:val="22"/>
          <w:lang w:eastAsia="en-US"/>
        </w:rPr>
        <w:t xml:space="preserve">. </w:t>
      </w:r>
      <w:r w:rsidR="00433FCF">
        <w:rPr>
          <w:rFonts w:cs="Arial"/>
          <w:sz w:val="22"/>
          <w:szCs w:val="22"/>
          <w:lang w:eastAsia="en-US"/>
        </w:rPr>
        <w:t>F</w:t>
      </w:r>
      <w:r w:rsidR="00FD2432">
        <w:rPr>
          <w:rFonts w:cs="Arial"/>
          <w:sz w:val="22"/>
          <w:szCs w:val="22"/>
          <w:lang w:eastAsia="en-US"/>
        </w:rPr>
        <w:t xml:space="preserve">our RE project proponents participating on the Project, namely COHECO, Enfinity, SunAsia/Solaris Partners, and First Envirotech Alliance have </w:t>
      </w:r>
      <w:r w:rsidR="00433FCF">
        <w:rPr>
          <w:rFonts w:cs="Arial"/>
          <w:sz w:val="22"/>
          <w:szCs w:val="22"/>
          <w:lang w:eastAsia="en-US"/>
        </w:rPr>
        <w:t xml:space="preserve">all made substantial investments </w:t>
      </w:r>
      <w:r w:rsidR="00735741">
        <w:rPr>
          <w:rFonts w:cs="Arial"/>
          <w:sz w:val="22"/>
          <w:szCs w:val="22"/>
          <w:lang w:eastAsia="en-US"/>
        </w:rPr>
        <w:t xml:space="preserve">into </w:t>
      </w:r>
      <w:r w:rsidR="00433FCF">
        <w:rPr>
          <w:rFonts w:cs="Arial"/>
          <w:sz w:val="22"/>
          <w:szCs w:val="22"/>
          <w:lang w:eastAsia="en-US"/>
        </w:rPr>
        <w:t>planning, site investigations, and design engineering</w:t>
      </w:r>
      <w:r w:rsidR="00735741">
        <w:rPr>
          <w:rFonts w:cs="Arial"/>
          <w:sz w:val="22"/>
          <w:szCs w:val="22"/>
          <w:lang w:eastAsia="en-US"/>
        </w:rPr>
        <w:t xml:space="preserve"> which are at various stages of development</w:t>
      </w:r>
      <w:r w:rsidR="00433FCF">
        <w:rPr>
          <w:rFonts w:cs="Arial"/>
          <w:sz w:val="22"/>
          <w:szCs w:val="22"/>
          <w:lang w:eastAsia="en-US"/>
        </w:rPr>
        <w:t xml:space="preserve">; however, despite their best efforts to respond to the demands of the RE approval process, they have </w:t>
      </w:r>
      <w:r w:rsidR="00FD2432">
        <w:rPr>
          <w:rFonts w:cs="Arial"/>
          <w:sz w:val="22"/>
          <w:szCs w:val="22"/>
          <w:lang w:eastAsia="en-US"/>
        </w:rPr>
        <w:t xml:space="preserve">been unable to obtain full approvals and permits </w:t>
      </w:r>
      <w:r w:rsidR="00E55EE0">
        <w:rPr>
          <w:rFonts w:cs="Arial"/>
          <w:sz w:val="22"/>
          <w:szCs w:val="22"/>
          <w:lang w:eastAsia="en-US"/>
        </w:rPr>
        <w:t xml:space="preserve">to implement these </w:t>
      </w:r>
      <w:r w:rsidR="00FD2432">
        <w:rPr>
          <w:rFonts w:cs="Arial"/>
          <w:sz w:val="22"/>
          <w:szCs w:val="22"/>
          <w:lang w:eastAsia="en-US"/>
        </w:rPr>
        <w:t xml:space="preserve">RE </w:t>
      </w:r>
      <w:r w:rsidR="00E55EE0">
        <w:rPr>
          <w:rFonts w:cs="Arial"/>
          <w:sz w:val="22"/>
          <w:szCs w:val="22"/>
          <w:lang w:eastAsia="en-US"/>
        </w:rPr>
        <w:t>projects</w:t>
      </w:r>
      <w:r w:rsidR="009A5602">
        <w:rPr>
          <w:rFonts w:cs="Arial"/>
          <w:sz w:val="22"/>
          <w:szCs w:val="22"/>
          <w:lang w:eastAsia="en-US"/>
        </w:rPr>
        <w:t>.</w:t>
      </w:r>
      <w:r w:rsidR="00FD2432">
        <w:rPr>
          <w:rFonts w:cs="Arial"/>
          <w:sz w:val="22"/>
          <w:szCs w:val="22"/>
          <w:lang w:eastAsia="en-US"/>
        </w:rPr>
        <w:t xml:space="preserve"> </w:t>
      </w:r>
      <w:r w:rsidR="009C3DE2" w:rsidRPr="00D91855">
        <w:rPr>
          <w:sz w:val="22"/>
          <w:szCs w:val="22"/>
          <w:lang w:val="en-US"/>
        </w:rPr>
        <w:t>To deliver this output, the following activities will be carried out:</w:t>
      </w:r>
      <w:r w:rsidR="009C3DE2" w:rsidRPr="00D91855">
        <w:rPr>
          <w:rFonts w:cs="Arial"/>
          <w:sz w:val="22"/>
          <w:szCs w:val="22"/>
          <w:lang w:val="en-US" w:eastAsia="en-US"/>
        </w:rPr>
        <w:t xml:space="preserve"> </w:t>
      </w:r>
    </w:p>
    <w:p w14:paraId="1CFE9732" w14:textId="77777777" w:rsidR="005B71EB" w:rsidRPr="00D91855" w:rsidRDefault="005B71EB" w:rsidP="005B71EB">
      <w:pPr>
        <w:pStyle w:val="Footer"/>
        <w:tabs>
          <w:tab w:val="clear" w:pos="4153"/>
          <w:tab w:val="clear" w:pos="8306"/>
        </w:tabs>
        <w:spacing w:after="0"/>
        <w:rPr>
          <w:rFonts w:cs="Arial"/>
          <w:sz w:val="22"/>
          <w:szCs w:val="22"/>
          <w:lang w:val="en-US" w:eastAsia="en-US"/>
        </w:rPr>
      </w:pPr>
    </w:p>
    <w:p w14:paraId="5542E8AD" w14:textId="630ADC4F" w:rsidR="009B2315" w:rsidRPr="00884FC3" w:rsidRDefault="0093446B" w:rsidP="00D70C08">
      <w:pPr>
        <w:pStyle w:val="ListParagraph0"/>
        <w:numPr>
          <w:ilvl w:val="0"/>
          <w:numId w:val="42"/>
        </w:numPr>
        <w:rPr>
          <w:rFonts w:cs="Times New Roman"/>
          <w:highlight w:val="green"/>
          <w:lang w:val="en-US" w:eastAsia="x-none"/>
        </w:rPr>
      </w:pPr>
      <w:r w:rsidRPr="00884FC3">
        <w:rPr>
          <w:lang w:val="en-US"/>
        </w:rPr>
        <w:t xml:space="preserve">Facilitation of the </w:t>
      </w:r>
      <w:r w:rsidR="009C3DE2" w:rsidRPr="00884FC3">
        <w:rPr>
          <w:lang w:val="en-US"/>
        </w:rPr>
        <w:t xml:space="preserve">approval of </w:t>
      </w:r>
      <w:r w:rsidR="00433FCF" w:rsidRPr="00884FC3">
        <w:rPr>
          <w:lang w:val="en-US"/>
        </w:rPr>
        <w:t xml:space="preserve">the fully engineered design of </w:t>
      </w:r>
      <w:r w:rsidRPr="00884FC3">
        <w:rPr>
          <w:lang w:val="en-US"/>
        </w:rPr>
        <w:t xml:space="preserve">COHECO’s </w:t>
      </w:r>
      <w:r w:rsidR="009B2315" w:rsidRPr="00884FC3">
        <w:rPr>
          <w:lang w:val="en-US"/>
        </w:rPr>
        <w:t xml:space="preserve">60 MW Kapangan Hydroelectric Power </w:t>
      </w:r>
      <w:r w:rsidR="002D6AA0" w:rsidRPr="00884FC3">
        <w:rPr>
          <w:lang w:val="en-US"/>
        </w:rPr>
        <w:t>Project by</w:t>
      </w:r>
      <w:r w:rsidR="009C3DE2" w:rsidRPr="00884FC3">
        <w:rPr>
          <w:lang w:val="en-US"/>
        </w:rPr>
        <w:t xml:space="preserve"> working with NCIP and NWRB on clarity of permitting requirements that are now placing risks on delays to their commissioning date</w:t>
      </w:r>
      <w:r w:rsidR="00DB16A5" w:rsidRPr="00884FC3">
        <w:rPr>
          <w:lang w:val="en-US"/>
        </w:rPr>
        <w:t xml:space="preserve">. </w:t>
      </w:r>
      <w:r w:rsidR="00FA5196" w:rsidRPr="00884FC3">
        <w:rPr>
          <w:rFonts w:cs="Times New Roman"/>
          <w:highlight w:val="green"/>
          <w:lang w:val="en-US" w:eastAsia="x-none"/>
        </w:rPr>
        <w:t xml:space="preserve">GEF involvement on this particular RE project would facilitate the necessary discussions and define information necessary to obtain approvals for these permits. This would reduce the risk of this RE investment being entirely removed (the investment to date has been on preliminary and feasibility level engineering as well as efforts to obtain regulatory approvals). </w:t>
      </w:r>
      <w:r w:rsidR="001A04D3" w:rsidRPr="00884FC3">
        <w:rPr>
          <w:highlight w:val="green"/>
          <w:lang w:val="en-US"/>
        </w:rPr>
        <w:t xml:space="preserve">Once the permit is secured, </w:t>
      </w:r>
      <w:r w:rsidR="00331F82" w:rsidRPr="00884FC3">
        <w:rPr>
          <w:highlight w:val="green"/>
          <w:lang w:val="en-US"/>
        </w:rPr>
        <w:t>activities related to</w:t>
      </w:r>
      <w:r w:rsidR="00793002" w:rsidRPr="00884FC3">
        <w:rPr>
          <w:highlight w:val="green"/>
          <w:lang w:val="en-US"/>
        </w:rPr>
        <w:t xml:space="preserve"> civil work construction, equipment installation and </w:t>
      </w:r>
      <w:r w:rsidR="004C7FF3" w:rsidRPr="00884FC3">
        <w:rPr>
          <w:highlight w:val="green"/>
          <w:lang w:val="en-US"/>
        </w:rPr>
        <w:t>commissioning</w:t>
      </w:r>
      <w:r w:rsidR="00331F82" w:rsidRPr="00884FC3">
        <w:rPr>
          <w:highlight w:val="green"/>
          <w:lang w:val="en-US"/>
        </w:rPr>
        <w:t xml:space="preserve"> will follow</w:t>
      </w:r>
      <w:r w:rsidR="003860AB" w:rsidRPr="00884FC3">
        <w:rPr>
          <w:highlight w:val="green"/>
          <w:lang w:val="en-US"/>
        </w:rPr>
        <w:t xml:space="preserve">. </w:t>
      </w:r>
      <w:r w:rsidR="003860AB" w:rsidRPr="00884FC3">
        <w:rPr>
          <w:rFonts w:cs="Times New Roman"/>
          <w:highlight w:val="green"/>
          <w:lang w:val="en-US" w:eastAsia="x-none"/>
        </w:rPr>
        <w:t xml:space="preserve">The benefit of the Project intervention in this case is to demonstrate the process of acceleration and streamlining of regulatory approvals and permits that can be replicated with other backlogged </w:t>
      </w:r>
      <w:r w:rsidR="00FA5196" w:rsidRPr="00884FC3">
        <w:rPr>
          <w:rFonts w:cs="Times New Roman"/>
          <w:highlight w:val="green"/>
          <w:lang w:val="en-US" w:eastAsia="x-none"/>
        </w:rPr>
        <w:t>RE project developments</w:t>
      </w:r>
      <w:r w:rsidR="009C3DE2" w:rsidRPr="00884FC3">
        <w:rPr>
          <w:lang w:val="en-US"/>
        </w:rPr>
        <w:t>;</w:t>
      </w:r>
    </w:p>
    <w:p w14:paraId="02E524DF" w14:textId="7EA6E76A" w:rsidR="00AE59AF" w:rsidRPr="00D91855" w:rsidRDefault="001A04D3" w:rsidP="00287282">
      <w:pPr>
        <w:numPr>
          <w:ilvl w:val="0"/>
          <w:numId w:val="42"/>
        </w:numPr>
        <w:spacing w:after="0"/>
        <w:rPr>
          <w:color w:val="000000"/>
          <w:u w:val="single"/>
          <w:lang w:val="en-US"/>
        </w:rPr>
      </w:pPr>
      <w:r>
        <w:rPr>
          <w:lang w:val="en-US"/>
        </w:rPr>
        <w:t>Facilitation of the</w:t>
      </w:r>
      <w:r w:rsidR="0093446B">
        <w:rPr>
          <w:lang w:val="en-US"/>
        </w:rPr>
        <w:t xml:space="preserve"> </w:t>
      </w:r>
      <w:r w:rsidR="009C3DE2" w:rsidRPr="00D91855">
        <w:rPr>
          <w:lang w:val="en-US"/>
        </w:rPr>
        <w:t>approval</w:t>
      </w:r>
      <w:r w:rsidR="0093446B">
        <w:rPr>
          <w:lang w:val="en-US"/>
        </w:rPr>
        <w:t xml:space="preserve"> of </w:t>
      </w:r>
      <w:r w:rsidR="00433FCF">
        <w:rPr>
          <w:lang w:val="en-US"/>
        </w:rPr>
        <w:t xml:space="preserve">the full engineered design of </w:t>
      </w:r>
      <w:r w:rsidR="0093446B">
        <w:rPr>
          <w:lang w:val="en-US"/>
        </w:rPr>
        <w:t xml:space="preserve">Enfinity’s </w:t>
      </w:r>
      <w:r w:rsidR="008C6065" w:rsidRPr="00D91855">
        <w:rPr>
          <w:lang w:val="en-US"/>
        </w:rPr>
        <w:t>1.0 MW Camotes Solar Project</w:t>
      </w:r>
      <w:r>
        <w:rPr>
          <w:lang w:val="en-US"/>
        </w:rPr>
        <w:t>.</w:t>
      </w:r>
      <w:r w:rsidR="009C3DE2" w:rsidRPr="00D91855">
        <w:rPr>
          <w:lang w:val="en-US"/>
        </w:rPr>
        <w:t xml:space="preserve">  This would include </w:t>
      </w:r>
      <w:r w:rsidR="00433FCF">
        <w:rPr>
          <w:lang w:val="en-US"/>
        </w:rPr>
        <w:t>streamlining of</w:t>
      </w:r>
      <w:r w:rsidR="009C3DE2" w:rsidRPr="00D91855">
        <w:rPr>
          <w:lang w:val="en-US"/>
        </w:rPr>
        <w:t xml:space="preserve"> the regulatory pr</w:t>
      </w:r>
      <w:r w:rsidR="00AE59AF" w:rsidRPr="00D91855">
        <w:rPr>
          <w:lang w:val="en-US"/>
        </w:rPr>
        <w:t xml:space="preserve">ocess </w:t>
      </w:r>
      <w:r w:rsidR="009C3DE2" w:rsidRPr="00D91855">
        <w:rPr>
          <w:lang w:val="en-US"/>
        </w:rPr>
        <w:t>including</w:t>
      </w:r>
      <w:r w:rsidR="00AE59AF" w:rsidRPr="00D91855">
        <w:rPr>
          <w:lang w:val="en-US"/>
        </w:rPr>
        <w:t>:</w:t>
      </w:r>
    </w:p>
    <w:p w14:paraId="2BC42155" w14:textId="77777777" w:rsidR="00AE59AF" w:rsidRPr="00D91855" w:rsidRDefault="00AE59AF" w:rsidP="00287282">
      <w:pPr>
        <w:numPr>
          <w:ilvl w:val="0"/>
          <w:numId w:val="60"/>
        </w:numPr>
        <w:spacing w:after="0"/>
        <w:rPr>
          <w:color w:val="000000"/>
          <w:u w:val="single"/>
          <w:lang w:val="en-US"/>
        </w:rPr>
      </w:pPr>
      <w:r w:rsidRPr="00D91855">
        <w:rPr>
          <w:bCs/>
          <w:color w:val="000000"/>
          <w:lang w:val="en-US" w:eastAsia="en-CA"/>
        </w:rPr>
        <w:t>Preparing documentation for land acquisition, resolutions of support, interconnection as well as the technical and feasibility studies;</w:t>
      </w:r>
    </w:p>
    <w:p w14:paraId="1E3F74B4" w14:textId="77777777" w:rsidR="00AE59AF" w:rsidRPr="00D91855" w:rsidRDefault="00AE59AF" w:rsidP="00287282">
      <w:pPr>
        <w:numPr>
          <w:ilvl w:val="0"/>
          <w:numId w:val="60"/>
        </w:numPr>
        <w:spacing w:after="0"/>
        <w:rPr>
          <w:color w:val="000000"/>
          <w:u w:val="single"/>
          <w:lang w:val="en-US"/>
        </w:rPr>
      </w:pPr>
      <w:r w:rsidRPr="00D91855">
        <w:rPr>
          <w:bCs/>
          <w:color w:val="000000"/>
          <w:lang w:val="en-US" w:eastAsia="en-CA"/>
        </w:rPr>
        <w:t>DOE review of the proposal to decide if the proponent is a QTP over a 2-mnonth period followed by their issuance of a RFP to gauge interest of other QTPs;</w:t>
      </w:r>
    </w:p>
    <w:p w14:paraId="036CD810" w14:textId="77777777" w:rsidR="00AE59AF" w:rsidRPr="00D91855" w:rsidRDefault="00AE59AF" w:rsidP="00287282">
      <w:pPr>
        <w:numPr>
          <w:ilvl w:val="0"/>
          <w:numId w:val="60"/>
        </w:numPr>
        <w:spacing w:after="0"/>
        <w:rPr>
          <w:color w:val="000000"/>
          <w:u w:val="single"/>
          <w:lang w:val="en-US"/>
        </w:rPr>
      </w:pPr>
      <w:r w:rsidRPr="00D91855">
        <w:rPr>
          <w:bCs/>
          <w:color w:val="000000"/>
          <w:lang w:val="en-US" w:eastAsia="en-CA"/>
        </w:rPr>
        <w:t>DOE review of best QTP options;</w:t>
      </w:r>
    </w:p>
    <w:p w14:paraId="01A999E9" w14:textId="77777777" w:rsidR="00AE59AF" w:rsidRPr="00D91855" w:rsidRDefault="00AE59AF" w:rsidP="00287282">
      <w:pPr>
        <w:numPr>
          <w:ilvl w:val="0"/>
          <w:numId w:val="60"/>
        </w:numPr>
        <w:spacing w:after="0"/>
        <w:rPr>
          <w:color w:val="000000"/>
          <w:u w:val="single"/>
          <w:lang w:val="en-US"/>
        </w:rPr>
      </w:pPr>
      <w:r w:rsidRPr="00D91855">
        <w:rPr>
          <w:bCs/>
          <w:color w:val="000000"/>
          <w:lang w:val="en-US" w:eastAsia="en-CA"/>
        </w:rPr>
        <w:t>Negotiation of a waiver agreement with DU and EC;</w:t>
      </w:r>
    </w:p>
    <w:p w14:paraId="628226AE" w14:textId="77777777" w:rsidR="00AE59AF" w:rsidRPr="00D91855" w:rsidRDefault="00AE59AF" w:rsidP="00287282">
      <w:pPr>
        <w:numPr>
          <w:ilvl w:val="0"/>
          <w:numId w:val="60"/>
        </w:numPr>
        <w:spacing w:after="0"/>
        <w:rPr>
          <w:color w:val="000000"/>
          <w:u w:val="single"/>
          <w:lang w:val="en-US"/>
        </w:rPr>
      </w:pPr>
      <w:r w:rsidRPr="00D91855">
        <w:rPr>
          <w:bCs/>
          <w:color w:val="000000"/>
          <w:lang w:val="en-US" w:eastAsia="en-CA"/>
        </w:rPr>
        <w:t xml:space="preserve">Review of </w:t>
      </w:r>
      <w:r w:rsidRPr="00D91855">
        <w:rPr>
          <w:color w:val="000000"/>
          <w:lang w:val="en-US" w:eastAsia="en-CA"/>
        </w:rPr>
        <w:t>project by NPC and the negotiation of a QTP Service Contract and Supply Agreement;</w:t>
      </w:r>
    </w:p>
    <w:p w14:paraId="3612D367" w14:textId="77777777" w:rsidR="00AE59AF" w:rsidRPr="00D91855" w:rsidRDefault="00AE59AF" w:rsidP="00287282">
      <w:pPr>
        <w:numPr>
          <w:ilvl w:val="0"/>
          <w:numId w:val="60"/>
        </w:numPr>
        <w:spacing w:after="0"/>
        <w:rPr>
          <w:color w:val="000000"/>
          <w:u w:val="single"/>
          <w:lang w:val="en-US"/>
        </w:rPr>
      </w:pPr>
      <w:r w:rsidRPr="00D91855">
        <w:rPr>
          <w:color w:val="000000"/>
          <w:lang w:val="en-US" w:eastAsia="en-CA"/>
        </w:rPr>
        <w:t>DOE endorse</w:t>
      </w:r>
      <w:r w:rsidR="0036241B" w:rsidRPr="00D91855">
        <w:rPr>
          <w:color w:val="000000"/>
          <w:lang w:val="en-US" w:eastAsia="en-CA"/>
        </w:rPr>
        <w:t>ment of</w:t>
      </w:r>
      <w:r w:rsidRPr="00D91855">
        <w:rPr>
          <w:color w:val="000000"/>
          <w:lang w:val="en-US" w:eastAsia="en-CA"/>
        </w:rPr>
        <w:t xml:space="preserve"> a qualified service contract to ERC followed by ERC approval of the full cost recovery rate of the Contract;</w:t>
      </w:r>
    </w:p>
    <w:p w14:paraId="0B44F4D5" w14:textId="0CC13DA1" w:rsidR="00AE59AF" w:rsidRPr="00472AD0" w:rsidRDefault="00AE59AF" w:rsidP="00287282">
      <w:pPr>
        <w:numPr>
          <w:ilvl w:val="0"/>
          <w:numId w:val="60"/>
        </w:numPr>
        <w:spacing w:after="0"/>
        <w:rPr>
          <w:color w:val="000000"/>
          <w:u w:val="single"/>
          <w:lang w:val="en-US"/>
        </w:rPr>
      </w:pPr>
      <w:r w:rsidRPr="00D91855">
        <w:rPr>
          <w:color w:val="000000"/>
          <w:lang w:val="en-US"/>
        </w:rPr>
        <w:t>Application to ERC through NPC for a “subsidized approved recovery rate” for unviable areas</w:t>
      </w:r>
      <w:r w:rsidR="00F630E0">
        <w:rPr>
          <w:color w:val="000000"/>
          <w:lang w:val="en-US"/>
        </w:rPr>
        <w:t>;</w:t>
      </w:r>
      <w:r w:rsidRPr="00D91855">
        <w:rPr>
          <w:color w:val="000000"/>
          <w:lang w:val="en-US"/>
        </w:rPr>
        <w:t xml:space="preserve"> </w:t>
      </w:r>
    </w:p>
    <w:p w14:paraId="6F713DC2" w14:textId="77777777" w:rsidR="001A04D3" w:rsidRPr="00472AD0" w:rsidRDefault="001A04D3" w:rsidP="00287282">
      <w:pPr>
        <w:numPr>
          <w:ilvl w:val="0"/>
          <w:numId w:val="60"/>
        </w:numPr>
        <w:spacing w:after="0"/>
        <w:rPr>
          <w:color w:val="000000"/>
          <w:lang w:val="en-US"/>
        </w:rPr>
      </w:pPr>
      <w:r w:rsidRPr="00472AD0">
        <w:rPr>
          <w:lang w:val="en-US"/>
        </w:rPr>
        <w:t xml:space="preserve">Once the approval is secured the project proponent will proceed with site preparation, equipment procurement and assembly and commissioning. </w:t>
      </w:r>
    </w:p>
    <w:p w14:paraId="665B2606" w14:textId="77777777" w:rsidR="005B71EB" w:rsidRPr="00D91855" w:rsidRDefault="005B71EB" w:rsidP="00AE59AF">
      <w:pPr>
        <w:pStyle w:val="Footer"/>
        <w:tabs>
          <w:tab w:val="clear" w:pos="4153"/>
          <w:tab w:val="clear" w:pos="8306"/>
        </w:tabs>
        <w:spacing w:after="0"/>
        <w:ind w:left="740"/>
        <w:rPr>
          <w:rFonts w:cs="Arial"/>
          <w:sz w:val="22"/>
          <w:szCs w:val="22"/>
          <w:lang w:val="en-US" w:eastAsia="en-US"/>
        </w:rPr>
      </w:pPr>
    </w:p>
    <w:p w14:paraId="51CE9968" w14:textId="327B5F1F" w:rsidR="007916E3" w:rsidRPr="007916E3" w:rsidRDefault="00433FCF" w:rsidP="00287282">
      <w:pPr>
        <w:pStyle w:val="Footer"/>
        <w:numPr>
          <w:ilvl w:val="0"/>
          <w:numId w:val="42"/>
        </w:numPr>
        <w:tabs>
          <w:tab w:val="clear" w:pos="4153"/>
          <w:tab w:val="clear" w:pos="8306"/>
        </w:tabs>
        <w:spacing w:after="0"/>
        <w:rPr>
          <w:rFonts w:cs="Arial"/>
          <w:sz w:val="22"/>
          <w:szCs w:val="22"/>
          <w:lang w:val="en-US" w:eastAsia="en-US"/>
        </w:rPr>
      </w:pPr>
      <w:r>
        <w:rPr>
          <w:rFonts w:cs="Arial"/>
          <w:sz w:val="22"/>
          <w:szCs w:val="22"/>
          <w:lang w:val="en-US" w:eastAsia="en-US"/>
        </w:rPr>
        <w:t xml:space="preserve">Accelerating </w:t>
      </w:r>
      <w:r w:rsidR="0036241B" w:rsidRPr="00D91855">
        <w:rPr>
          <w:rFonts w:cs="Arial"/>
          <w:sz w:val="22"/>
          <w:szCs w:val="22"/>
          <w:lang w:val="en-US" w:eastAsia="en-US"/>
        </w:rPr>
        <w:t xml:space="preserve">approval of </w:t>
      </w:r>
      <w:r w:rsidR="0093446B">
        <w:rPr>
          <w:rFonts w:cs="Arial"/>
          <w:sz w:val="22"/>
          <w:szCs w:val="22"/>
          <w:lang w:val="en-US" w:eastAsia="en-US"/>
        </w:rPr>
        <w:t xml:space="preserve">SunAsia’s and </w:t>
      </w:r>
      <w:r w:rsidR="00FD2432">
        <w:rPr>
          <w:rFonts w:cs="Arial"/>
          <w:sz w:val="22"/>
          <w:szCs w:val="22"/>
          <w:lang w:val="en-US" w:eastAsia="en-US"/>
        </w:rPr>
        <w:t xml:space="preserve">Solarus </w:t>
      </w:r>
      <w:r w:rsidR="0093446B">
        <w:rPr>
          <w:rFonts w:cs="Arial"/>
          <w:sz w:val="22"/>
          <w:szCs w:val="22"/>
          <w:lang w:val="en-US" w:eastAsia="en-US"/>
        </w:rPr>
        <w:t xml:space="preserve">Partners’ </w:t>
      </w:r>
      <w:r w:rsidR="004C2BDF" w:rsidRPr="00D91855">
        <w:rPr>
          <w:rFonts w:cs="Arial"/>
          <w:sz w:val="22"/>
          <w:szCs w:val="22"/>
          <w:lang w:val="en-US" w:eastAsia="en-US"/>
        </w:rPr>
        <w:t>12 MW Mogpog Solar PV Project located on the Island of Marinduque</w:t>
      </w:r>
      <w:r w:rsidR="0036241B" w:rsidRPr="00D91855">
        <w:rPr>
          <w:rFonts w:cs="Arial"/>
          <w:sz w:val="22"/>
          <w:szCs w:val="22"/>
          <w:lang w:val="en-US" w:eastAsia="en-US"/>
        </w:rPr>
        <w:t xml:space="preserve">. </w:t>
      </w:r>
      <w:r w:rsidR="0036241B" w:rsidRPr="00D91855">
        <w:rPr>
          <w:color w:val="000000"/>
          <w:sz w:val="22"/>
          <w:szCs w:val="22"/>
          <w:lang w:val="en-US"/>
        </w:rPr>
        <w:t xml:space="preserve">Since </w:t>
      </w:r>
      <w:r w:rsidR="00F630E0">
        <w:rPr>
          <w:color w:val="000000"/>
          <w:sz w:val="22"/>
          <w:szCs w:val="22"/>
          <w:lang w:val="en-US"/>
        </w:rPr>
        <w:t>this</w:t>
      </w:r>
      <w:r w:rsidR="00F630E0" w:rsidRPr="00D91855">
        <w:rPr>
          <w:color w:val="000000"/>
          <w:sz w:val="22"/>
          <w:szCs w:val="22"/>
          <w:lang w:val="en-US"/>
        </w:rPr>
        <w:t xml:space="preserve"> </w:t>
      </w:r>
      <w:r w:rsidR="0036241B" w:rsidRPr="00D91855">
        <w:rPr>
          <w:color w:val="000000"/>
          <w:sz w:val="22"/>
          <w:szCs w:val="22"/>
          <w:lang w:val="en-US"/>
        </w:rPr>
        <w:t xml:space="preserve">project falls under Resolution 21 of the ERC, assistance will be provided to the project proponents on </w:t>
      </w:r>
      <w:r w:rsidR="00A73F1D">
        <w:rPr>
          <w:color w:val="000000"/>
          <w:sz w:val="22"/>
          <w:szCs w:val="22"/>
          <w:lang w:val="en-US"/>
        </w:rPr>
        <w:t>facilitating</w:t>
      </w:r>
      <w:r w:rsidR="00A73F1D" w:rsidRPr="00D91855">
        <w:rPr>
          <w:color w:val="000000"/>
          <w:sz w:val="22"/>
          <w:szCs w:val="22"/>
          <w:lang w:val="en-US"/>
        </w:rPr>
        <w:t xml:space="preserve"> </w:t>
      </w:r>
      <w:r w:rsidR="0036241B" w:rsidRPr="00D91855">
        <w:rPr>
          <w:color w:val="000000"/>
          <w:sz w:val="22"/>
          <w:szCs w:val="22"/>
          <w:lang w:val="en-US"/>
        </w:rPr>
        <w:t xml:space="preserve">the </w:t>
      </w:r>
      <w:r w:rsidR="0036241B" w:rsidRPr="00D91855">
        <w:rPr>
          <w:color w:val="000000"/>
          <w:sz w:val="22"/>
          <w:szCs w:val="22"/>
          <w:lang w:val="en-US" w:eastAsia="en-CA"/>
        </w:rPr>
        <w:t xml:space="preserve">approval of a bilateral power purchase agreement that is pending resolution of a procedural requirement between the DOE, ERC and MARELCO that requires MARELCO </w:t>
      </w:r>
      <w:r w:rsidR="0036241B" w:rsidRPr="00D91855">
        <w:rPr>
          <w:color w:val="000000"/>
          <w:sz w:val="22"/>
          <w:szCs w:val="22"/>
          <w:lang w:val="en-US"/>
        </w:rPr>
        <w:t>to bid out the RE project prior to the award of the bilateral agreement for purchase of the electricity from the project</w:t>
      </w:r>
      <w:r w:rsidR="005E112C">
        <w:rPr>
          <w:color w:val="000000"/>
          <w:sz w:val="22"/>
          <w:szCs w:val="22"/>
          <w:lang w:val="en-US"/>
        </w:rPr>
        <w:t xml:space="preserve">.  </w:t>
      </w:r>
      <w:r w:rsidR="005E112C" w:rsidRPr="007916E3">
        <w:rPr>
          <w:color w:val="000000"/>
          <w:sz w:val="22"/>
          <w:szCs w:val="22"/>
          <w:lang w:val="en-US"/>
        </w:rPr>
        <w:t>Once these approvals are received, the project proponents will proceed with site preparations for the solar PV plant including the procurement, equipment assembly and commissioning</w:t>
      </w:r>
      <w:r w:rsidR="004C2BDF" w:rsidRPr="007916E3">
        <w:rPr>
          <w:rFonts w:cs="Arial"/>
          <w:sz w:val="22"/>
          <w:szCs w:val="22"/>
          <w:lang w:val="en-US" w:eastAsia="en-US"/>
        </w:rPr>
        <w:t>;</w:t>
      </w:r>
      <w:r w:rsidR="004C2BDF" w:rsidRPr="007916E3">
        <w:rPr>
          <w:rFonts w:cs="Arial"/>
          <w:color w:val="000000"/>
          <w:sz w:val="22"/>
          <w:szCs w:val="22"/>
          <w:lang w:val="en-US" w:eastAsia="en-CA"/>
        </w:rPr>
        <w:t xml:space="preserve"> </w:t>
      </w:r>
    </w:p>
    <w:p w14:paraId="7DE013D4" w14:textId="77777777" w:rsidR="004C2BDF" w:rsidRPr="007916E3" w:rsidRDefault="004C2BDF" w:rsidP="007916E3">
      <w:pPr>
        <w:pStyle w:val="Footer"/>
        <w:tabs>
          <w:tab w:val="clear" w:pos="4153"/>
          <w:tab w:val="clear" w:pos="8306"/>
        </w:tabs>
        <w:spacing w:after="0"/>
        <w:ind w:left="1460"/>
        <w:rPr>
          <w:rFonts w:cs="Arial"/>
          <w:sz w:val="22"/>
          <w:szCs w:val="22"/>
          <w:lang w:val="en-US" w:eastAsia="en-US"/>
        </w:rPr>
      </w:pPr>
    </w:p>
    <w:p w14:paraId="18659F2F" w14:textId="234085DE" w:rsidR="000F227A" w:rsidRPr="00D91855" w:rsidRDefault="00433FCF" w:rsidP="00287282">
      <w:pPr>
        <w:pStyle w:val="Footer"/>
        <w:numPr>
          <w:ilvl w:val="0"/>
          <w:numId w:val="42"/>
        </w:numPr>
        <w:tabs>
          <w:tab w:val="clear" w:pos="4153"/>
          <w:tab w:val="clear" w:pos="8306"/>
        </w:tabs>
        <w:spacing w:after="0"/>
        <w:rPr>
          <w:rFonts w:cs="Arial"/>
          <w:sz w:val="22"/>
          <w:szCs w:val="22"/>
          <w:lang w:val="en-US" w:eastAsia="en-US"/>
        </w:rPr>
      </w:pPr>
      <w:r>
        <w:rPr>
          <w:rFonts w:cs="Arial"/>
          <w:sz w:val="22"/>
          <w:szCs w:val="22"/>
          <w:lang w:val="en-US" w:eastAsia="en-US"/>
        </w:rPr>
        <w:t>Provision of regulatory assistance for the</w:t>
      </w:r>
      <w:r w:rsidR="0093446B">
        <w:rPr>
          <w:rFonts w:cs="Arial"/>
          <w:sz w:val="22"/>
          <w:szCs w:val="22"/>
          <w:lang w:val="en-US" w:eastAsia="en-US"/>
        </w:rPr>
        <w:t xml:space="preserve"> </w:t>
      </w:r>
      <w:r>
        <w:rPr>
          <w:rFonts w:cs="Arial"/>
          <w:sz w:val="22"/>
          <w:szCs w:val="22"/>
          <w:lang w:val="en-US" w:eastAsia="en-US"/>
        </w:rPr>
        <w:t xml:space="preserve">accelerated development and </w:t>
      </w:r>
      <w:r w:rsidR="0036241B" w:rsidRPr="00D91855">
        <w:rPr>
          <w:rFonts w:cs="Arial"/>
          <w:sz w:val="22"/>
          <w:szCs w:val="22"/>
          <w:lang w:val="en-US" w:eastAsia="en-US"/>
        </w:rPr>
        <w:t xml:space="preserve">approval of </w:t>
      </w:r>
      <w:r w:rsidR="0093446B">
        <w:rPr>
          <w:rFonts w:cs="Arial"/>
          <w:sz w:val="22"/>
          <w:szCs w:val="22"/>
          <w:lang w:val="en-US" w:eastAsia="en-US"/>
        </w:rPr>
        <w:t xml:space="preserve">First Environtech Alliance’s </w:t>
      </w:r>
      <w:r w:rsidR="008C6065" w:rsidRPr="00D91855">
        <w:rPr>
          <w:sz w:val="22"/>
          <w:szCs w:val="22"/>
          <w:lang w:val="en-US"/>
        </w:rPr>
        <w:t xml:space="preserve">2.0 MW </w:t>
      </w:r>
      <w:r w:rsidR="008C6065" w:rsidRPr="00D91855">
        <w:rPr>
          <w:rFonts w:cs="Arial"/>
          <w:sz w:val="22"/>
          <w:szCs w:val="22"/>
          <w:lang w:val="en-US"/>
        </w:rPr>
        <w:t xml:space="preserve">Biomass Project located </w:t>
      </w:r>
      <w:r w:rsidR="008C6065" w:rsidRPr="00D91855">
        <w:rPr>
          <w:rFonts w:cs="Arial"/>
          <w:color w:val="000000"/>
          <w:sz w:val="22"/>
          <w:szCs w:val="22"/>
          <w:lang w:val="en-US" w:eastAsia="en-CA"/>
        </w:rPr>
        <w:t>in Barangay Armenia, Tarlac City</w:t>
      </w:r>
      <w:r w:rsidR="0036241B" w:rsidRPr="00D91855">
        <w:rPr>
          <w:rFonts w:cs="Arial"/>
          <w:color w:val="000000"/>
          <w:sz w:val="22"/>
          <w:szCs w:val="22"/>
          <w:lang w:val="en-US" w:eastAsia="en-CA"/>
        </w:rPr>
        <w:t xml:space="preserve">.  </w:t>
      </w:r>
      <w:r>
        <w:rPr>
          <w:rFonts w:cs="Arial"/>
          <w:color w:val="000000"/>
          <w:sz w:val="22"/>
          <w:szCs w:val="22"/>
          <w:lang w:val="en-US" w:eastAsia="en-CA"/>
        </w:rPr>
        <w:t xml:space="preserve">With this project in development since July 2014, the project proponent has made substantial investments into site investigations and feasibility studies but is unable to proceed further with development due to lack of responses from the regulatory process.  </w:t>
      </w:r>
      <w:r w:rsidR="005E112C">
        <w:rPr>
          <w:rFonts w:cs="Arial"/>
          <w:color w:val="000000"/>
          <w:sz w:val="22"/>
          <w:szCs w:val="22"/>
          <w:lang w:val="en-US" w:eastAsia="en-CA"/>
        </w:rPr>
        <w:t xml:space="preserve">The regulatory approval of the 2.0 MW biomass plant will allow the project proponent to proceed with the Phase 2 consisting of the expansion of the current plant.  This would include detailed engineering, equipment procurement and installation and commissioning.  </w:t>
      </w:r>
      <w:r>
        <w:rPr>
          <w:rFonts w:cs="Arial"/>
          <w:color w:val="000000"/>
          <w:sz w:val="22"/>
          <w:szCs w:val="22"/>
          <w:lang w:val="en-US" w:eastAsia="en-CA"/>
        </w:rPr>
        <w:t xml:space="preserve">Assistance will </w:t>
      </w:r>
      <w:r w:rsidR="0093446B">
        <w:rPr>
          <w:rFonts w:cs="Arial"/>
          <w:color w:val="000000"/>
          <w:sz w:val="22"/>
          <w:szCs w:val="22"/>
          <w:lang w:val="en-US" w:eastAsia="en-CA"/>
        </w:rPr>
        <w:t>involve</w:t>
      </w:r>
      <w:r w:rsidR="000F227A" w:rsidRPr="00D91855">
        <w:rPr>
          <w:rFonts w:cs="Arial"/>
          <w:color w:val="000000"/>
          <w:sz w:val="22"/>
          <w:szCs w:val="22"/>
          <w:lang w:val="en-US" w:eastAsia="en-CA"/>
        </w:rPr>
        <w:t>:</w:t>
      </w:r>
    </w:p>
    <w:p w14:paraId="0D988899" w14:textId="77777777" w:rsidR="000F227A" w:rsidRPr="00D91855" w:rsidRDefault="000F227A" w:rsidP="00287282">
      <w:pPr>
        <w:numPr>
          <w:ilvl w:val="0"/>
          <w:numId w:val="61"/>
        </w:numPr>
        <w:spacing w:after="0"/>
        <w:rPr>
          <w:color w:val="000000"/>
          <w:lang w:val="en-US" w:eastAsia="en-CA"/>
        </w:rPr>
      </w:pPr>
      <w:r w:rsidRPr="00D91855">
        <w:rPr>
          <w:i/>
          <w:color w:val="000000"/>
          <w:lang w:val="en-US" w:eastAsia="en-CA"/>
        </w:rPr>
        <w:t>FiT payments for electricity sold</w:t>
      </w:r>
      <w:r w:rsidRPr="00D91855">
        <w:rPr>
          <w:color w:val="000000"/>
          <w:lang w:val="en-US" w:eastAsia="en-CA"/>
        </w:rPr>
        <w:t>.  Project proponents had targeted the sale of excess power under the FiT pricing scheme. Phase 1 of the project will generate 6,880 MWh/yr that will be used by the project proponent, and Phase 2 will generate 17,200 MWh/yr to be sold to the grid under the FiT scheme.  The uncertainty of FiT pricing is placing Phase 2 of the project on hold;</w:t>
      </w:r>
    </w:p>
    <w:p w14:paraId="2FBD03BD" w14:textId="77777777" w:rsidR="000F227A" w:rsidRPr="00D91855" w:rsidRDefault="000F227A" w:rsidP="00287282">
      <w:pPr>
        <w:numPr>
          <w:ilvl w:val="0"/>
          <w:numId w:val="61"/>
        </w:numPr>
        <w:spacing w:after="0"/>
        <w:rPr>
          <w:color w:val="000000"/>
          <w:lang w:val="en-US" w:eastAsia="en-CA"/>
        </w:rPr>
      </w:pPr>
      <w:r w:rsidRPr="00D91855">
        <w:rPr>
          <w:i/>
          <w:color w:val="000000"/>
          <w:lang w:val="en-US" w:eastAsia="en-CA"/>
        </w:rPr>
        <w:t>Wheeling Fee</w:t>
      </w:r>
      <w:r w:rsidRPr="00D91855">
        <w:rPr>
          <w:color w:val="000000"/>
          <w:lang w:val="en-US" w:eastAsia="en-CA"/>
        </w:rPr>
        <w:t>.  With the biogas plant embedded within the grid of TARELCO, there has been no clear directives from ERC on the wheeling fee;</w:t>
      </w:r>
    </w:p>
    <w:p w14:paraId="01453F4F" w14:textId="77777777" w:rsidR="000F227A" w:rsidRPr="00D91855" w:rsidRDefault="000F227A" w:rsidP="00287282">
      <w:pPr>
        <w:numPr>
          <w:ilvl w:val="0"/>
          <w:numId w:val="61"/>
        </w:numPr>
        <w:spacing w:after="0"/>
        <w:rPr>
          <w:color w:val="000000"/>
          <w:lang w:val="en-US" w:eastAsia="en-CA"/>
        </w:rPr>
      </w:pPr>
      <w:r w:rsidRPr="00D91855">
        <w:rPr>
          <w:i/>
          <w:color w:val="000000"/>
          <w:lang w:val="en-US" w:eastAsia="en-CA"/>
        </w:rPr>
        <w:t>Grid Impact Study</w:t>
      </w:r>
      <w:r w:rsidRPr="00D91855">
        <w:rPr>
          <w:color w:val="000000"/>
          <w:lang w:val="en-US" w:eastAsia="en-CA"/>
        </w:rPr>
        <w:t>. The project proponent has not received any clear indications from NGCP on the need for a grid impact study for the 2.0 MW biogas plant. The cost of this study is high and similar to a study for a 100 MW RE project.  The lack of a decision from NGCP is forcing the project proponent to place this project on further hold until a decision is made;</w:t>
      </w:r>
    </w:p>
    <w:p w14:paraId="589A5E6A" w14:textId="77777777" w:rsidR="00A44A40" w:rsidRPr="00D91855" w:rsidRDefault="000F227A" w:rsidP="00287282">
      <w:pPr>
        <w:numPr>
          <w:ilvl w:val="0"/>
          <w:numId w:val="61"/>
        </w:numPr>
        <w:spacing w:after="0"/>
        <w:rPr>
          <w:color w:val="000000"/>
          <w:lang w:val="en-US" w:eastAsia="en-CA"/>
        </w:rPr>
      </w:pPr>
      <w:r w:rsidRPr="00D91855">
        <w:rPr>
          <w:i/>
          <w:lang w:val="en-US" w:eastAsia="en-CA"/>
        </w:rPr>
        <w:t>VAT for imported goods</w:t>
      </w:r>
      <w:r w:rsidRPr="00D91855">
        <w:rPr>
          <w:lang w:val="en-US" w:eastAsia="en-CA"/>
        </w:rPr>
        <w:t>.  Though a biogas plant is VAT exempt, the project proponent has had to pay VAT for imported goods despite government regulations on the exemption status of these goods. As such, Phase 2 of the biogas plant is on hold until there is clarification on the VAT exemption status for imported goods related to RE projects.</w:t>
      </w:r>
    </w:p>
    <w:p w14:paraId="3524E280" w14:textId="77777777" w:rsidR="0036241B" w:rsidRPr="00D91855" w:rsidRDefault="0036241B" w:rsidP="0036241B">
      <w:pPr>
        <w:autoSpaceDE w:val="0"/>
        <w:autoSpaceDN w:val="0"/>
        <w:adjustRightInd w:val="0"/>
        <w:spacing w:after="0"/>
        <w:ind w:left="1100"/>
        <w:rPr>
          <w:lang w:val="en-US"/>
        </w:rPr>
      </w:pPr>
    </w:p>
    <w:p w14:paraId="63120D35" w14:textId="77777777" w:rsidR="0036241B" w:rsidRDefault="0036241B" w:rsidP="0036241B">
      <w:pPr>
        <w:autoSpaceDE w:val="0"/>
        <w:autoSpaceDN w:val="0"/>
        <w:adjustRightInd w:val="0"/>
        <w:spacing w:after="0"/>
        <w:ind w:left="1100"/>
      </w:pPr>
      <w:r w:rsidRPr="00D91855">
        <w:rPr>
          <w:lang w:val="en-US"/>
        </w:rPr>
        <w:t xml:space="preserve">GEF support is required for these activities </w:t>
      </w:r>
      <w:r w:rsidR="00433FCF">
        <w:rPr>
          <w:lang w:val="en-US"/>
        </w:rPr>
        <w:t>to support</w:t>
      </w:r>
      <w:r w:rsidR="00433FCF" w:rsidRPr="00CC2950">
        <w:rPr>
          <w:lang w:val="en-US"/>
        </w:rPr>
        <w:t xml:space="preserve"> </w:t>
      </w:r>
      <w:r w:rsidR="00CC63F0" w:rsidRPr="00CC2950">
        <w:rPr>
          <w:lang w:val="en-US"/>
        </w:rPr>
        <w:t xml:space="preserve">RE project proponents </w:t>
      </w:r>
      <w:r w:rsidR="00433FCF">
        <w:rPr>
          <w:lang w:val="en-US"/>
        </w:rPr>
        <w:t xml:space="preserve">and </w:t>
      </w:r>
      <w:r w:rsidRPr="00CC2950">
        <w:rPr>
          <w:lang w:val="en-US"/>
        </w:rPr>
        <w:t>demonstrate that inefficiencies in the regulatory approval process can be overcome</w:t>
      </w:r>
      <w:r w:rsidR="00433FCF">
        <w:rPr>
          <w:lang w:val="en-US"/>
        </w:rPr>
        <w:t xml:space="preserve">.  This will </w:t>
      </w:r>
      <w:r w:rsidR="00CC63F0" w:rsidRPr="00CC2950">
        <w:rPr>
          <w:lang w:val="en-US"/>
        </w:rPr>
        <w:t>boost RE investor confidence</w:t>
      </w:r>
      <w:r w:rsidR="00433FCF">
        <w:rPr>
          <w:lang w:val="en-US"/>
        </w:rPr>
        <w:t xml:space="preserve"> and </w:t>
      </w:r>
      <w:r w:rsidR="00CC2950" w:rsidRPr="00CC2950">
        <w:rPr>
          <w:lang w:val="en-US"/>
        </w:rPr>
        <w:t xml:space="preserve">lead to an outcome of an </w:t>
      </w:r>
      <w:r w:rsidR="00CC2950" w:rsidRPr="00CC2950">
        <w:t>increased number of RE projects using proven and emerging RE technologies that will boost successful replication.</w:t>
      </w:r>
    </w:p>
    <w:p w14:paraId="2F3F1FA5" w14:textId="3F853E33" w:rsidR="001D72AC" w:rsidRDefault="001D72AC" w:rsidP="0036241B">
      <w:pPr>
        <w:autoSpaceDE w:val="0"/>
        <w:autoSpaceDN w:val="0"/>
        <w:adjustRightInd w:val="0"/>
        <w:spacing w:after="0"/>
        <w:ind w:left="1100"/>
        <w:rPr>
          <w:lang w:val="en-US"/>
        </w:rPr>
      </w:pPr>
    </w:p>
    <w:p w14:paraId="38A8D1CC" w14:textId="724CE8DB" w:rsidR="001D72AC" w:rsidRPr="00D91855" w:rsidRDefault="001D72AC" w:rsidP="0036241B">
      <w:pPr>
        <w:autoSpaceDE w:val="0"/>
        <w:autoSpaceDN w:val="0"/>
        <w:adjustRightInd w:val="0"/>
        <w:spacing w:after="0"/>
        <w:ind w:left="1100"/>
        <w:rPr>
          <w:lang w:val="en-US"/>
        </w:rPr>
      </w:pPr>
      <w:r w:rsidRPr="001D72AC">
        <w:rPr>
          <w:highlight w:val="green"/>
          <w:lang w:val="en-US"/>
        </w:rPr>
        <w:t xml:space="preserve">The project proponents of these demo RE projects have proposed investments in these projects including USD 2.0 million from Enfinity, USD 26 million from Sun Asia and Solaris, and USD 3.2 million from First Environtech Alliance. These investments are considered as co-financing commitments and reflected in detail in the Total Budget and Work Plan section. The investment in the COHECO Kapangan Hydroelectric Project at 127 million is considered as “leveraged” cofinancing as it will be realized subject to successful delivery of the </w:t>
      </w:r>
      <w:r w:rsidR="003860AB" w:rsidRPr="001D72AC">
        <w:rPr>
          <w:highlight w:val="green"/>
          <w:lang w:val="en-US"/>
        </w:rPr>
        <w:t>above</w:t>
      </w:r>
      <w:r w:rsidRPr="001D72AC">
        <w:rPr>
          <w:highlight w:val="green"/>
          <w:lang w:val="en-US"/>
        </w:rPr>
        <w:t xml:space="preserve"> mentioned activities in the Project. </w:t>
      </w:r>
    </w:p>
    <w:p w14:paraId="469199BF" w14:textId="77777777" w:rsidR="0036241B" w:rsidRPr="00D91855" w:rsidRDefault="0036241B" w:rsidP="0036241B">
      <w:pPr>
        <w:autoSpaceDE w:val="0"/>
        <w:autoSpaceDN w:val="0"/>
        <w:adjustRightInd w:val="0"/>
        <w:spacing w:after="0"/>
        <w:ind w:left="1180"/>
        <w:rPr>
          <w:lang w:val="en-US"/>
        </w:rPr>
      </w:pPr>
    </w:p>
    <w:p w14:paraId="3000861F" w14:textId="77777777" w:rsidR="00A44A40" w:rsidRPr="00D91855" w:rsidRDefault="00A44A40" w:rsidP="00EA424E">
      <w:pPr>
        <w:pStyle w:val="Footer"/>
        <w:tabs>
          <w:tab w:val="clear" w:pos="4153"/>
          <w:tab w:val="clear" w:pos="8306"/>
        </w:tabs>
        <w:spacing w:after="0"/>
        <w:rPr>
          <w:rFonts w:cs="Arial"/>
          <w:sz w:val="22"/>
          <w:szCs w:val="22"/>
          <w:lang w:val="en-US" w:eastAsia="en-US"/>
        </w:rPr>
      </w:pPr>
    </w:p>
    <w:p w14:paraId="1F261AAC" w14:textId="77777777" w:rsidR="00D12669" w:rsidRPr="00D91855" w:rsidRDefault="00952032" w:rsidP="00287282">
      <w:pPr>
        <w:pStyle w:val="Normal115"/>
        <w:numPr>
          <w:ilvl w:val="0"/>
          <w:numId w:val="31"/>
        </w:numPr>
        <w:spacing w:after="0"/>
        <w:rPr>
          <w:b w:val="0"/>
          <w:bCs w:val="0"/>
          <w:lang w:val="en-US"/>
        </w:rPr>
      </w:pPr>
      <w:r w:rsidRPr="00D91855">
        <w:rPr>
          <w:b w:val="0"/>
          <w:lang w:val="en-US"/>
        </w:rPr>
        <w:t>Without these planned interventions and successful</w:t>
      </w:r>
      <w:r w:rsidR="004C2BDF" w:rsidRPr="00D91855">
        <w:rPr>
          <w:b w:val="0"/>
          <w:lang w:val="en-US"/>
        </w:rPr>
        <w:t xml:space="preserve"> demonstrations of a streamlined approval process for new RE</w:t>
      </w:r>
      <w:r w:rsidRPr="00D91855">
        <w:rPr>
          <w:b w:val="0"/>
          <w:lang w:val="en-US"/>
        </w:rPr>
        <w:t xml:space="preserve"> generation projects, it is difficult to </w:t>
      </w:r>
      <w:r w:rsidR="00146F18" w:rsidRPr="00D91855">
        <w:rPr>
          <w:b w:val="0"/>
          <w:lang w:val="en-US"/>
        </w:rPr>
        <w:t>envision the current growth of</w:t>
      </w:r>
      <w:r w:rsidRPr="00D91855">
        <w:rPr>
          <w:b w:val="0"/>
          <w:lang w:val="en-US"/>
        </w:rPr>
        <w:t xml:space="preserve"> RE </w:t>
      </w:r>
      <w:r w:rsidR="00183A2C" w:rsidRPr="00D91855">
        <w:rPr>
          <w:b w:val="0"/>
          <w:lang w:val="en-US"/>
        </w:rPr>
        <w:t xml:space="preserve">development </w:t>
      </w:r>
      <w:r w:rsidR="00146F18" w:rsidRPr="00D91855">
        <w:rPr>
          <w:b w:val="0"/>
          <w:lang w:val="en-US"/>
        </w:rPr>
        <w:t>meeting</w:t>
      </w:r>
      <w:r w:rsidR="00CC63F0" w:rsidRPr="00D91855">
        <w:rPr>
          <w:b w:val="0"/>
          <w:lang w:val="en-US"/>
        </w:rPr>
        <w:t xml:space="preserve"> targets of the NREP.</w:t>
      </w:r>
      <w:r w:rsidR="00433FCF">
        <w:rPr>
          <w:b w:val="0"/>
          <w:lang w:val="en-US"/>
        </w:rPr>
        <w:t xml:space="preserve">  </w:t>
      </w:r>
      <w:r w:rsidR="00433FCF" w:rsidRPr="00D91855">
        <w:rPr>
          <w:b w:val="0"/>
          <w:lang w:val="en-US"/>
        </w:rPr>
        <w:t xml:space="preserve">Figure </w:t>
      </w:r>
      <w:r w:rsidR="005E112C">
        <w:rPr>
          <w:b w:val="0"/>
          <w:lang w:val="en-US"/>
        </w:rPr>
        <w:t>3</w:t>
      </w:r>
      <w:r w:rsidR="00433FCF" w:rsidRPr="00D91855">
        <w:rPr>
          <w:b w:val="0"/>
          <w:lang w:val="en-US"/>
        </w:rPr>
        <w:t xml:space="preserve"> is a flowchart of how the Project will be implemented. Figure </w:t>
      </w:r>
      <w:r w:rsidR="005E112C">
        <w:rPr>
          <w:b w:val="0"/>
          <w:lang w:val="en-US"/>
        </w:rPr>
        <w:t>4</w:t>
      </w:r>
      <w:r w:rsidR="00433FCF" w:rsidRPr="00D91855">
        <w:rPr>
          <w:b w:val="0"/>
          <w:lang w:val="en-US"/>
        </w:rPr>
        <w:t xml:space="preserve"> is an indicative implementation schedule of how DREAMS will be implemented</w:t>
      </w:r>
      <w:r w:rsidR="00433FCF">
        <w:rPr>
          <w:b w:val="0"/>
          <w:lang w:val="en-US"/>
        </w:rPr>
        <w:t>.</w:t>
      </w:r>
    </w:p>
    <w:p w14:paraId="13D9EFEF" w14:textId="77777777" w:rsidR="00BC13FC" w:rsidRPr="00D91855" w:rsidRDefault="00BC13FC" w:rsidP="00433FCF">
      <w:pPr>
        <w:pStyle w:val="Normal115"/>
        <w:numPr>
          <w:ilvl w:val="0"/>
          <w:numId w:val="0"/>
        </w:numPr>
        <w:spacing w:after="0"/>
        <w:ind w:left="800" w:hanging="360"/>
        <w:rPr>
          <w:lang w:val="en-US"/>
        </w:rPr>
        <w:sectPr w:rsidR="00BC13FC" w:rsidRPr="00D91855" w:rsidSect="006E360A">
          <w:headerReference w:type="even" r:id="rId28"/>
          <w:headerReference w:type="default" r:id="rId29"/>
          <w:footerReference w:type="default" r:id="rId30"/>
          <w:headerReference w:type="first" r:id="rId31"/>
          <w:type w:val="continuous"/>
          <w:pgSz w:w="12240" w:h="15840" w:code="1"/>
          <w:pgMar w:top="1440" w:right="1440" w:bottom="1440" w:left="1440" w:header="706" w:footer="706" w:gutter="0"/>
          <w:cols w:space="708"/>
          <w:docGrid w:linePitch="360"/>
        </w:sectPr>
      </w:pPr>
    </w:p>
    <w:p w14:paraId="2AD66730" w14:textId="77777777" w:rsidR="00BC13FC" w:rsidRPr="00D91855" w:rsidRDefault="00BC13FC" w:rsidP="009A2555">
      <w:pPr>
        <w:spacing w:after="0"/>
        <w:jc w:val="center"/>
        <w:rPr>
          <w:b/>
          <w:lang w:val="en-US"/>
        </w:rPr>
      </w:pPr>
      <w:r w:rsidRPr="00D91855">
        <w:rPr>
          <w:b/>
          <w:lang w:val="en-US"/>
        </w:rPr>
        <w:t xml:space="preserve"> </w:t>
      </w:r>
    </w:p>
    <w:p w14:paraId="7E415B39" w14:textId="77777777" w:rsidR="00BC13FC" w:rsidRPr="00D91855" w:rsidRDefault="00BC13FC" w:rsidP="00EF26DD">
      <w:pPr>
        <w:jc w:val="center"/>
        <w:rPr>
          <w:rFonts w:eastAsia="MS Mincho"/>
          <w:b/>
          <w:lang w:val="en-US" w:eastAsia="ja-JP"/>
        </w:rPr>
      </w:pPr>
      <w:r w:rsidRPr="00D91855">
        <w:rPr>
          <w:rFonts w:eastAsia="MS Mincho"/>
          <w:b/>
          <w:lang w:val="en-US" w:eastAsia="ja-JP"/>
        </w:rPr>
        <w:t xml:space="preserve">Figure </w:t>
      </w:r>
      <w:r w:rsidR="005E112C">
        <w:rPr>
          <w:rFonts w:eastAsia="MS Mincho"/>
          <w:b/>
          <w:lang w:val="en-US" w:eastAsia="ja-JP"/>
        </w:rPr>
        <w:t>3</w:t>
      </w:r>
      <w:r w:rsidRPr="00D91855">
        <w:rPr>
          <w:rFonts w:eastAsia="MS Mincho"/>
          <w:b/>
          <w:lang w:val="en-US" w:eastAsia="ja-JP"/>
        </w:rPr>
        <w:t>: Project Flowchart</w:t>
      </w:r>
    </w:p>
    <w:p w14:paraId="2C55A227" w14:textId="77777777" w:rsidR="00BC13FC" w:rsidRPr="00433FCF" w:rsidRDefault="007D71D2" w:rsidP="00BC13FC">
      <w:pPr>
        <w:spacing w:after="0"/>
        <w:jc w:val="center"/>
        <w:rPr>
          <w:lang w:val="en-US"/>
        </w:rPr>
      </w:pPr>
      <w:r w:rsidRPr="007D71D2">
        <w:rPr>
          <w:lang w:val="en-US"/>
        </w:rPr>
        <w:t xml:space="preserve"> </w:t>
      </w:r>
      <w:r w:rsidR="00317DA8" w:rsidRPr="00433FCF">
        <w:rPr>
          <w:noProof/>
          <w:lang w:val="en-US"/>
        </w:rPr>
        <w:drawing>
          <wp:inline distT="0" distB="0" distL="0" distR="0" wp14:anchorId="79ECAFD5" wp14:editId="08228375">
            <wp:extent cx="6105525" cy="457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05525" cy="4572000"/>
                    </a:xfrm>
                    <a:prstGeom prst="rect">
                      <a:avLst/>
                    </a:prstGeom>
                    <a:noFill/>
                    <a:ln>
                      <a:noFill/>
                    </a:ln>
                  </pic:spPr>
                </pic:pic>
              </a:graphicData>
            </a:graphic>
          </wp:inline>
        </w:drawing>
      </w:r>
    </w:p>
    <w:p w14:paraId="6C3A832A" w14:textId="77777777" w:rsidR="00BC13FC" w:rsidRPr="00D91855" w:rsidRDefault="00BC13FC" w:rsidP="00BC13FC">
      <w:pPr>
        <w:spacing w:after="0"/>
        <w:ind w:left="720"/>
        <w:jc w:val="left"/>
        <w:rPr>
          <w:sz w:val="20"/>
          <w:szCs w:val="20"/>
          <w:u w:val="single"/>
          <w:lang w:val="en-US" w:eastAsia="x-none"/>
        </w:rPr>
      </w:pPr>
    </w:p>
    <w:p w14:paraId="1BC6C9A9" w14:textId="77777777" w:rsidR="00BC13FC" w:rsidRPr="00D91855" w:rsidRDefault="00BC13FC" w:rsidP="00BC13FC">
      <w:pPr>
        <w:spacing w:after="0"/>
        <w:ind w:left="720"/>
        <w:jc w:val="left"/>
        <w:rPr>
          <w:sz w:val="20"/>
          <w:szCs w:val="20"/>
          <w:u w:val="single"/>
          <w:lang w:val="en-US" w:eastAsia="x-none"/>
        </w:rPr>
      </w:pPr>
      <w:r w:rsidRPr="00D91855">
        <w:rPr>
          <w:sz w:val="20"/>
          <w:szCs w:val="20"/>
          <w:u w:val="single"/>
          <w:lang w:val="en-US" w:eastAsia="x-none"/>
        </w:rPr>
        <w:t>Legend:</w:t>
      </w:r>
    </w:p>
    <w:tbl>
      <w:tblPr>
        <w:tblW w:w="0" w:type="auto"/>
        <w:tblInd w:w="72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1428"/>
        <w:gridCol w:w="4840"/>
      </w:tblGrid>
      <w:tr w:rsidR="00BC13FC" w:rsidRPr="00D91855" w14:paraId="2D9224CA" w14:textId="77777777" w:rsidTr="008353FD">
        <w:tc>
          <w:tcPr>
            <w:tcW w:w="1428" w:type="dxa"/>
            <w:shd w:val="clear" w:color="auto" w:fill="996633"/>
          </w:tcPr>
          <w:p w14:paraId="34332559" w14:textId="77777777" w:rsidR="00BC13FC" w:rsidRPr="00D91855" w:rsidRDefault="00BC13FC" w:rsidP="008353FD">
            <w:pPr>
              <w:spacing w:after="0"/>
              <w:jc w:val="center"/>
              <w:rPr>
                <w:lang w:val="en-US" w:eastAsia="x-none"/>
              </w:rPr>
            </w:pPr>
          </w:p>
        </w:tc>
        <w:tc>
          <w:tcPr>
            <w:tcW w:w="4840" w:type="dxa"/>
            <w:shd w:val="clear" w:color="auto" w:fill="auto"/>
          </w:tcPr>
          <w:p w14:paraId="292C8FB7" w14:textId="77777777" w:rsidR="00BC13FC" w:rsidRPr="00D91855" w:rsidRDefault="00BC13FC" w:rsidP="008353FD">
            <w:pPr>
              <w:spacing w:after="0"/>
              <w:jc w:val="left"/>
              <w:rPr>
                <w:sz w:val="20"/>
                <w:szCs w:val="20"/>
                <w:lang w:val="en-US" w:eastAsia="x-none"/>
              </w:rPr>
            </w:pPr>
            <w:r w:rsidRPr="00D91855">
              <w:rPr>
                <w:sz w:val="20"/>
                <w:szCs w:val="20"/>
                <w:lang w:val="en-US" w:eastAsia="x-none"/>
              </w:rPr>
              <w:t>Barriers</w:t>
            </w:r>
          </w:p>
        </w:tc>
      </w:tr>
      <w:tr w:rsidR="00BC13FC" w:rsidRPr="00D91855" w14:paraId="05B892A6" w14:textId="77777777" w:rsidTr="008353FD">
        <w:tc>
          <w:tcPr>
            <w:tcW w:w="1428" w:type="dxa"/>
            <w:shd w:val="clear" w:color="auto" w:fill="FFFF00"/>
          </w:tcPr>
          <w:p w14:paraId="5A9A33E5" w14:textId="77777777" w:rsidR="00BC13FC" w:rsidRPr="00D91855" w:rsidRDefault="00BC13FC" w:rsidP="008353FD">
            <w:pPr>
              <w:spacing w:after="0"/>
              <w:jc w:val="center"/>
              <w:rPr>
                <w:lang w:val="en-US" w:eastAsia="x-none"/>
              </w:rPr>
            </w:pPr>
          </w:p>
        </w:tc>
        <w:tc>
          <w:tcPr>
            <w:tcW w:w="4840" w:type="dxa"/>
            <w:shd w:val="clear" w:color="auto" w:fill="auto"/>
          </w:tcPr>
          <w:p w14:paraId="68C5C236" w14:textId="77777777" w:rsidR="00BC13FC" w:rsidRPr="00D91855" w:rsidRDefault="007D71D2" w:rsidP="008353FD">
            <w:pPr>
              <w:spacing w:after="0"/>
              <w:jc w:val="left"/>
              <w:rPr>
                <w:sz w:val="20"/>
                <w:szCs w:val="20"/>
                <w:lang w:val="en-US" w:eastAsia="x-none"/>
              </w:rPr>
            </w:pPr>
            <w:r>
              <w:rPr>
                <w:sz w:val="20"/>
                <w:szCs w:val="20"/>
                <w:lang w:val="en-US" w:eastAsia="x-none"/>
              </w:rPr>
              <w:t>Current scenario</w:t>
            </w:r>
          </w:p>
        </w:tc>
      </w:tr>
      <w:tr w:rsidR="00BC13FC" w:rsidRPr="00D91855" w14:paraId="511196EE" w14:textId="77777777" w:rsidTr="008353FD">
        <w:tc>
          <w:tcPr>
            <w:tcW w:w="1428" w:type="dxa"/>
            <w:shd w:val="clear" w:color="auto" w:fill="CCFFFF"/>
          </w:tcPr>
          <w:p w14:paraId="14DE958B" w14:textId="77777777" w:rsidR="00BC13FC" w:rsidRPr="00D91855" w:rsidRDefault="00BC13FC" w:rsidP="008353FD">
            <w:pPr>
              <w:spacing w:after="0"/>
              <w:jc w:val="center"/>
              <w:rPr>
                <w:lang w:val="en-US" w:eastAsia="x-none"/>
              </w:rPr>
            </w:pPr>
          </w:p>
        </w:tc>
        <w:tc>
          <w:tcPr>
            <w:tcW w:w="4840" w:type="dxa"/>
            <w:shd w:val="clear" w:color="auto" w:fill="auto"/>
          </w:tcPr>
          <w:p w14:paraId="3A1BA18E" w14:textId="77777777" w:rsidR="00BC13FC" w:rsidRPr="00D91855" w:rsidRDefault="00BC13FC" w:rsidP="008353FD">
            <w:pPr>
              <w:spacing w:after="0"/>
              <w:jc w:val="left"/>
              <w:rPr>
                <w:sz w:val="20"/>
                <w:szCs w:val="20"/>
                <w:lang w:val="en-US" w:eastAsia="x-none"/>
              </w:rPr>
            </w:pPr>
            <w:r w:rsidRPr="00D91855">
              <w:rPr>
                <w:sz w:val="20"/>
                <w:szCs w:val="20"/>
                <w:lang w:val="en-US" w:eastAsia="x-none"/>
              </w:rPr>
              <w:t>GEF activities</w:t>
            </w:r>
          </w:p>
        </w:tc>
      </w:tr>
      <w:tr w:rsidR="00BC13FC" w:rsidRPr="00D91855" w14:paraId="15522775" w14:textId="77777777" w:rsidTr="008353FD">
        <w:tc>
          <w:tcPr>
            <w:tcW w:w="1428" w:type="dxa"/>
            <w:shd w:val="clear" w:color="auto" w:fill="00FF00"/>
          </w:tcPr>
          <w:p w14:paraId="2AD81A34" w14:textId="77777777" w:rsidR="00BC13FC" w:rsidRPr="00D91855" w:rsidRDefault="00BC13FC" w:rsidP="008353FD">
            <w:pPr>
              <w:spacing w:after="0"/>
              <w:jc w:val="center"/>
              <w:rPr>
                <w:lang w:val="en-US" w:eastAsia="x-none"/>
              </w:rPr>
            </w:pPr>
          </w:p>
        </w:tc>
        <w:tc>
          <w:tcPr>
            <w:tcW w:w="4840" w:type="dxa"/>
            <w:shd w:val="clear" w:color="auto" w:fill="auto"/>
          </w:tcPr>
          <w:p w14:paraId="3F720C64" w14:textId="77777777" w:rsidR="00BC13FC" w:rsidRPr="00D91855" w:rsidRDefault="00BC13FC" w:rsidP="008353FD">
            <w:pPr>
              <w:spacing w:after="0"/>
              <w:jc w:val="left"/>
              <w:rPr>
                <w:sz w:val="20"/>
                <w:szCs w:val="20"/>
                <w:lang w:val="en-US" w:eastAsia="x-none"/>
              </w:rPr>
            </w:pPr>
            <w:r w:rsidRPr="00D91855">
              <w:rPr>
                <w:sz w:val="20"/>
                <w:szCs w:val="20"/>
                <w:lang w:val="en-US" w:eastAsia="x-none"/>
              </w:rPr>
              <w:t>Project objective</w:t>
            </w:r>
          </w:p>
        </w:tc>
      </w:tr>
    </w:tbl>
    <w:p w14:paraId="7DCA0171" w14:textId="319C8F5F" w:rsidR="0056142E" w:rsidRPr="00D91855" w:rsidRDefault="00BC13FC" w:rsidP="00EF26DD">
      <w:pPr>
        <w:jc w:val="center"/>
        <w:rPr>
          <w:b/>
          <w:lang w:val="en-US"/>
        </w:rPr>
      </w:pPr>
      <w:r w:rsidRPr="00D91855">
        <w:rPr>
          <w:b/>
          <w:lang w:val="en-US"/>
        </w:rPr>
        <w:br w:type="page"/>
      </w:r>
      <w:r w:rsidR="0056142E" w:rsidRPr="00D91855">
        <w:rPr>
          <w:b/>
          <w:lang w:val="en-US"/>
        </w:rPr>
        <w:t xml:space="preserve">Figure </w:t>
      </w:r>
      <w:r w:rsidR="005E112C">
        <w:rPr>
          <w:b/>
          <w:lang w:val="en-US"/>
        </w:rPr>
        <w:t>4</w:t>
      </w:r>
      <w:r w:rsidR="0056142E" w:rsidRPr="00D91855">
        <w:rPr>
          <w:b/>
          <w:lang w:val="en-US"/>
        </w:rPr>
        <w:t xml:space="preserve">: Indicative Implementation Schedule for </w:t>
      </w:r>
      <w:r w:rsidR="00DC5832" w:rsidRPr="00D91855">
        <w:rPr>
          <w:b/>
          <w:lang w:val="en-US"/>
        </w:rPr>
        <w:t>DREAMS</w:t>
      </w:r>
    </w:p>
    <w:p w14:paraId="49A6431D" w14:textId="77777777" w:rsidR="0056142E" w:rsidRPr="00333CAD" w:rsidRDefault="00317DA8" w:rsidP="006B5D40">
      <w:pPr>
        <w:spacing w:after="0"/>
        <w:ind w:left="-220"/>
        <w:jc w:val="center"/>
        <w:rPr>
          <w:lang w:val="en-US"/>
        </w:rPr>
      </w:pPr>
      <w:r w:rsidRPr="00333CAD">
        <w:rPr>
          <w:noProof/>
          <w:lang w:val="en-US"/>
        </w:rPr>
        <w:drawing>
          <wp:inline distT="0" distB="0" distL="0" distR="0" wp14:anchorId="2F19C365" wp14:editId="13BD0702">
            <wp:extent cx="8672483" cy="449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673628" cy="4496394"/>
                    </a:xfrm>
                    <a:prstGeom prst="rect">
                      <a:avLst/>
                    </a:prstGeom>
                    <a:noFill/>
                    <a:ln>
                      <a:noFill/>
                    </a:ln>
                  </pic:spPr>
                </pic:pic>
              </a:graphicData>
            </a:graphic>
          </wp:inline>
        </w:drawing>
      </w:r>
    </w:p>
    <w:p w14:paraId="0A697B24" w14:textId="77777777" w:rsidR="0056142E" w:rsidRPr="00D91855" w:rsidRDefault="0056142E" w:rsidP="009A2555">
      <w:pPr>
        <w:spacing w:after="0"/>
        <w:rPr>
          <w:lang w:val="en-US" w:eastAsia="x-none"/>
        </w:rPr>
        <w:sectPr w:rsidR="0056142E" w:rsidRPr="00D91855" w:rsidSect="006E360A">
          <w:headerReference w:type="even" r:id="rId34"/>
          <w:headerReference w:type="default" r:id="rId35"/>
          <w:footerReference w:type="default" r:id="rId36"/>
          <w:headerReference w:type="first" r:id="rId37"/>
          <w:type w:val="continuous"/>
          <w:pgSz w:w="15840" w:h="12240" w:orient="landscape" w:code="1"/>
          <w:pgMar w:top="1440" w:right="1440" w:bottom="1440" w:left="1440" w:header="706" w:footer="706" w:gutter="0"/>
          <w:cols w:space="708"/>
          <w:docGrid w:linePitch="360"/>
        </w:sectPr>
      </w:pPr>
    </w:p>
    <w:p w14:paraId="0BA5D21F" w14:textId="449A7085" w:rsidR="001B6592" w:rsidRPr="00D91855" w:rsidRDefault="001B6592" w:rsidP="009A2555">
      <w:pPr>
        <w:pStyle w:val="Heading2"/>
        <w:spacing w:after="0"/>
        <w:ind w:left="0"/>
        <w:rPr>
          <w:rFonts w:ascii="Arial" w:hAnsi="Arial" w:cs="Arial"/>
          <w:i w:val="0"/>
          <w:color w:val="3366FF"/>
          <w:sz w:val="24"/>
          <w:szCs w:val="24"/>
          <w:lang w:val="en-US"/>
        </w:rPr>
      </w:pPr>
      <w:bookmarkStart w:id="34" w:name="_Toc424569384"/>
      <w:r w:rsidRPr="00D91855">
        <w:rPr>
          <w:rFonts w:ascii="Arial" w:hAnsi="Arial" w:cs="Arial"/>
          <w:i w:val="0"/>
          <w:color w:val="3366FF"/>
          <w:sz w:val="24"/>
          <w:szCs w:val="24"/>
          <w:lang w:val="en-US"/>
        </w:rPr>
        <w:t>Key Indicators</w:t>
      </w:r>
      <w:r w:rsidR="006D4158" w:rsidRPr="00D91855">
        <w:rPr>
          <w:rFonts w:ascii="Arial" w:hAnsi="Arial" w:cs="Arial"/>
          <w:i w:val="0"/>
          <w:color w:val="3366FF"/>
          <w:sz w:val="24"/>
          <w:szCs w:val="24"/>
          <w:lang w:val="en-US"/>
        </w:rPr>
        <w:t xml:space="preserve"> and </w:t>
      </w:r>
      <w:r w:rsidRPr="00D91855">
        <w:rPr>
          <w:rFonts w:ascii="Arial" w:hAnsi="Arial" w:cs="Arial"/>
          <w:i w:val="0"/>
          <w:color w:val="3366FF"/>
          <w:sz w:val="24"/>
          <w:szCs w:val="24"/>
          <w:lang w:val="en-US"/>
        </w:rPr>
        <w:t>Risks</w:t>
      </w:r>
      <w:bookmarkEnd w:id="34"/>
    </w:p>
    <w:p w14:paraId="737AB205" w14:textId="77777777" w:rsidR="00D12669" w:rsidRPr="00D91855" w:rsidRDefault="00D12669" w:rsidP="009A2555">
      <w:pPr>
        <w:spacing w:after="0"/>
        <w:rPr>
          <w:lang w:val="en-US"/>
        </w:rPr>
      </w:pPr>
    </w:p>
    <w:p w14:paraId="450C63F3" w14:textId="77777777" w:rsidR="00D12669" w:rsidRPr="00D91855" w:rsidRDefault="001460C4" w:rsidP="009A2555">
      <w:pPr>
        <w:spacing w:after="0"/>
        <w:rPr>
          <w:u w:val="single"/>
          <w:lang w:val="en-US"/>
        </w:rPr>
      </w:pPr>
      <w:r w:rsidRPr="00D91855">
        <w:rPr>
          <w:u w:val="single"/>
          <w:lang w:val="en-US"/>
        </w:rPr>
        <w:t>Indicators</w:t>
      </w:r>
    </w:p>
    <w:p w14:paraId="07633E1E" w14:textId="77777777" w:rsidR="008A5825" w:rsidRDefault="008A5825" w:rsidP="008E186E">
      <w:pPr>
        <w:spacing w:after="0"/>
        <w:rPr>
          <w:lang w:val="en-US"/>
        </w:rPr>
      </w:pPr>
    </w:p>
    <w:p w14:paraId="0552BA67" w14:textId="77777777" w:rsidR="008A5825" w:rsidRPr="008E186E" w:rsidRDefault="008A5825" w:rsidP="00287282">
      <w:pPr>
        <w:numPr>
          <w:ilvl w:val="0"/>
          <w:numId w:val="31"/>
        </w:numPr>
        <w:spacing w:after="0"/>
        <w:rPr>
          <w:lang w:val="en-US"/>
        </w:rPr>
      </w:pPr>
      <w:r>
        <w:rPr>
          <w:lang w:val="en-US"/>
        </w:rPr>
        <w:t>The key project indicators are shown in the table below</w:t>
      </w:r>
    </w:p>
    <w:p w14:paraId="51C5A90E" w14:textId="77777777" w:rsidR="008A5825" w:rsidRDefault="008A5825" w:rsidP="008E186E">
      <w:pPr>
        <w:spacing w:after="0"/>
        <w:rPr>
          <w:rFonts w:eastAsia="MS Mincho"/>
          <w:lang w:val="en-US" w:eastAsia="ja-JP"/>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5"/>
        <w:gridCol w:w="1692"/>
      </w:tblGrid>
      <w:tr w:rsidR="008A5825" w:rsidRPr="009313F1" w14:paraId="30022C09" w14:textId="77777777" w:rsidTr="00A353F8">
        <w:tc>
          <w:tcPr>
            <w:tcW w:w="7645" w:type="dxa"/>
            <w:shd w:val="clear" w:color="auto" w:fill="002060"/>
            <w:vAlign w:val="center"/>
          </w:tcPr>
          <w:p w14:paraId="26F35B4C" w14:textId="77777777" w:rsidR="008A5825" w:rsidRPr="00A353F8" w:rsidRDefault="008A5825" w:rsidP="00A353F8">
            <w:pPr>
              <w:jc w:val="center"/>
              <w:rPr>
                <w:b/>
              </w:rPr>
            </w:pPr>
            <w:r w:rsidRPr="00A353F8">
              <w:rPr>
                <w:b/>
              </w:rPr>
              <w:t>Indicator</w:t>
            </w:r>
          </w:p>
        </w:tc>
        <w:tc>
          <w:tcPr>
            <w:tcW w:w="1705" w:type="dxa"/>
            <w:shd w:val="clear" w:color="auto" w:fill="002060"/>
            <w:vAlign w:val="center"/>
          </w:tcPr>
          <w:p w14:paraId="61024AF3" w14:textId="77777777" w:rsidR="008A5825" w:rsidRPr="00A353F8" w:rsidRDefault="008A5825" w:rsidP="00A353F8">
            <w:pPr>
              <w:jc w:val="center"/>
              <w:rPr>
                <w:b/>
              </w:rPr>
            </w:pPr>
            <w:r w:rsidRPr="00A353F8">
              <w:rPr>
                <w:b/>
              </w:rPr>
              <w:t>Target</w:t>
            </w:r>
          </w:p>
        </w:tc>
      </w:tr>
      <w:tr w:rsidR="008A5825" w:rsidRPr="009313F1" w14:paraId="4B462A34" w14:textId="77777777" w:rsidTr="00A353F8">
        <w:tc>
          <w:tcPr>
            <w:tcW w:w="7645" w:type="dxa"/>
            <w:shd w:val="clear" w:color="auto" w:fill="auto"/>
            <w:vAlign w:val="center"/>
          </w:tcPr>
          <w:p w14:paraId="5E60345A" w14:textId="77777777" w:rsidR="008E186E" w:rsidRPr="00A353F8" w:rsidRDefault="008E186E" w:rsidP="00A353F8">
            <w:pPr>
              <w:spacing w:after="0"/>
              <w:rPr>
                <w:lang w:val="en-US"/>
              </w:rPr>
            </w:pPr>
            <w:r w:rsidRPr="00A353F8">
              <w:rPr>
                <w:rFonts w:eastAsia="MS Mincho"/>
                <w:lang w:val="en-US" w:eastAsia="ja-JP"/>
              </w:rPr>
              <w:t>Direct cumulative CO</w:t>
            </w:r>
            <w:r w:rsidRPr="00A353F8">
              <w:rPr>
                <w:rFonts w:eastAsia="MS Mincho"/>
                <w:vertAlign w:val="subscript"/>
                <w:lang w:val="en-US" w:eastAsia="ja-JP"/>
              </w:rPr>
              <w:t>2eq</w:t>
            </w:r>
            <w:r w:rsidRPr="00A353F8">
              <w:rPr>
                <w:rFonts w:eastAsia="MS Mincho"/>
                <w:lang w:val="en-US" w:eastAsia="ja-JP"/>
              </w:rPr>
              <w:t xml:space="preserve"> emission reductions </w:t>
            </w:r>
            <w:r w:rsidRPr="009313F1">
              <w:t>b</w:t>
            </w:r>
            <w:r>
              <w:t>y End-Of-Project (EOP, Year 2020</w:t>
            </w:r>
            <w:r w:rsidRPr="009313F1">
              <w:t xml:space="preserve">), </w:t>
            </w:r>
            <w:r>
              <w:t>kilo</w:t>
            </w:r>
          </w:p>
        </w:tc>
        <w:tc>
          <w:tcPr>
            <w:tcW w:w="1705" w:type="dxa"/>
            <w:shd w:val="clear" w:color="auto" w:fill="auto"/>
            <w:vAlign w:val="center"/>
          </w:tcPr>
          <w:p w14:paraId="2BC54DCB" w14:textId="77777777" w:rsidR="008A5825" w:rsidRPr="00D67EE9" w:rsidRDefault="008E186E" w:rsidP="00A353F8">
            <w:pPr>
              <w:pStyle w:val="ListParagraph0"/>
              <w:ind w:left="0"/>
              <w:jc w:val="right"/>
            </w:pPr>
            <w:r w:rsidRPr="00A353F8">
              <w:rPr>
                <w:rFonts w:eastAsia="MS Mincho"/>
                <w:lang w:val="en-US" w:eastAsia="ja-JP"/>
              </w:rPr>
              <w:t>205</w:t>
            </w:r>
          </w:p>
        </w:tc>
      </w:tr>
      <w:tr w:rsidR="008A5825" w:rsidRPr="009313F1" w14:paraId="4BFE6D61" w14:textId="77777777" w:rsidTr="00A353F8">
        <w:tc>
          <w:tcPr>
            <w:tcW w:w="7645" w:type="dxa"/>
            <w:shd w:val="clear" w:color="auto" w:fill="auto"/>
            <w:vAlign w:val="center"/>
          </w:tcPr>
          <w:p w14:paraId="5DCDF557" w14:textId="77777777" w:rsidR="008A5825" w:rsidRPr="00D67EE9" w:rsidRDefault="003C4B3A" w:rsidP="00A353F8">
            <w:pPr>
              <w:pStyle w:val="ListParagraph0"/>
              <w:ind w:left="0"/>
            </w:pPr>
            <w:r w:rsidRPr="00D67EE9">
              <w:t>% share of RE in the power generation mix of the Philippines by EOP</w:t>
            </w:r>
          </w:p>
        </w:tc>
        <w:tc>
          <w:tcPr>
            <w:tcW w:w="1705" w:type="dxa"/>
            <w:shd w:val="clear" w:color="auto" w:fill="auto"/>
            <w:vAlign w:val="center"/>
          </w:tcPr>
          <w:p w14:paraId="4149EC63" w14:textId="77777777" w:rsidR="008A5825" w:rsidRPr="00D67EE9" w:rsidRDefault="003C4B3A" w:rsidP="00A353F8">
            <w:pPr>
              <w:pStyle w:val="ListParagraph0"/>
              <w:ind w:left="0"/>
              <w:jc w:val="right"/>
            </w:pPr>
            <w:r w:rsidRPr="00FF2734">
              <w:rPr>
                <w:bCs/>
                <w:lang w:val="en-US"/>
              </w:rPr>
              <w:t>35</w:t>
            </w:r>
          </w:p>
        </w:tc>
      </w:tr>
      <w:tr w:rsidR="0035214C" w:rsidRPr="009313F1" w14:paraId="202B0CC3" w14:textId="77777777" w:rsidTr="00734A8E">
        <w:trPr>
          <w:trHeight w:val="822"/>
        </w:trPr>
        <w:tc>
          <w:tcPr>
            <w:tcW w:w="7645" w:type="dxa"/>
            <w:shd w:val="clear" w:color="auto" w:fill="auto"/>
            <w:vAlign w:val="center"/>
          </w:tcPr>
          <w:p w14:paraId="402B3020" w14:textId="7CF809A9" w:rsidR="0035214C" w:rsidRPr="004B517B" w:rsidRDefault="0035214C" w:rsidP="00A353F8">
            <w:pPr>
              <w:spacing w:after="0"/>
              <w:jc w:val="left"/>
              <w:rPr>
                <w:bCs/>
                <w:lang w:val="en-US"/>
              </w:rPr>
            </w:pPr>
            <w:r w:rsidRPr="004B517B">
              <w:rPr>
                <w:bCs/>
                <w:lang w:val="en-US"/>
              </w:rPr>
              <w:t>Number of sitio households in far-flung areas that have obtained access to reliable sources of renewable energy due to the Project, by EOP</w:t>
            </w:r>
          </w:p>
        </w:tc>
        <w:tc>
          <w:tcPr>
            <w:tcW w:w="1705" w:type="dxa"/>
            <w:shd w:val="clear" w:color="auto" w:fill="auto"/>
            <w:vAlign w:val="center"/>
          </w:tcPr>
          <w:p w14:paraId="53E2001C" w14:textId="110951ED" w:rsidR="0035214C" w:rsidRPr="00D67EE9" w:rsidRDefault="004B517B" w:rsidP="004B517B">
            <w:pPr>
              <w:pStyle w:val="ListParagraph0"/>
              <w:ind w:left="0"/>
              <w:jc w:val="right"/>
            </w:pPr>
            <w:r>
              <w:t>20,000</w:t>
            </w:r>
          </w:p>
        </w:tc>
      </w:tr>
      <w:tr w:rsidR="008A5825" w:rsidRPr="009313F1" w14:paraId="5E6ADB08" w14:textId="77777777" w:rsidTr="00A353F8">
        <w:trPr>
          <w:trHeight w:val="467"/>
        </w:trPr>
        <w:tc>
          <w:tcPr>
            <w:tcW w:w="7645" w:type="dxa"/>
            <w:shd w:val="clear" w:color="auto" w:fill="auto"/>
            <w:vAlign w:val="center"/>
          </w:tcPr>
          <w:p w14:paraId="7AB6ECCA" w14:textId="77777777" w:rsidR="003A3F96" w:rsidRPr="00BD4168" w:rsidRDefault="003A3F96" w:rsidP="00A353F8">
            <w:pPr>
              <w:spacing w:after="0"/>
              <w:jc w:val="left"/>
              <w:rPr>
                <w:lang w:val="en-US"/>
              </w:rPr>
            </w:pPr>
            <w:r w:rsidRPr="00FF2734">
              <w:rPr>
                <w:lang w:val="en-US"/>
              </w:rPr>
              <w:t>Number of approved and enforced policies and guidelines for leveraging RE investments by Year 2</w:t>
            </w:r>
          </w:p>
        </w:tc>
        <w:tc>
          <w:tcPr>
            <w:tcW w:w="1705" w:type="dxa"/>
            <w:shd w:val="clear" w:color="auto" w:fill="auto"/>
            <w:vAlign w:val="center"/>
          </w:tcPr>
          <w:p w14:paraId="56A6F752" w14:textId="77777777" w:rsidR="008A5825" w:rsidRPr="00D67EE9" w:rsidRDefault="003A3F96" w:rsidP="00A353F8">
            <w:pPr>
              <w:pStyle w:val="ListParagraph0"/>
              <w:ind w:left="0"/>
              <w:jc w:val="right"/>
            </w:pPr>
            <w:r w:rsidRPr="00D67EE9">
              <w:t>8</w:t>
            </w:r>
          </w:p>
        </w:tc>
      </w:tr>
      <w:tr w:rsidR="008A5825" w:rsidRPr="009313F1" w14:paraId="18955304" w14:textId="77777777" w:rsidTr="00A353F8">
        <w:tc>
          <w:tcPr>
            <w:tcW w:w="7645" w:type="dxa"/>
            <w:shd w:val="clear" w:color="auto" w:fill="auto"/>
            <w:vAlign w:val="center"/>
          </w:tcPr>
          <w:p w14:paraId="05F3F157" w14:textId="7695B750" w:rsidR="008A5825" w:rsidRDefault="005E494E" w:rsidP="00A353F8">
            <w:pPr>
              <w:pStyle w:val="ListParagraph0"/>
              <w:ind w:left="0"/>
            </w:pPr>
            <w:r w:rsidRPr="00D67EE9">
              <w:t>Number of sitios with off-grid rural electrification plans using RE by EOP</w:t>
            </w:r>
          </w:p>
          <w:p w14:paraId="44619E5E" w14:textId="77777777" w:rsidR="0035214C" w:rsidRPr="00D67EE9" w:rsidRDefault="0035214C" w:rsidP="00B47B03">
            <w:pPr>
              <w:spacing w:after="0"/>
              <w:jc w:val="left"/>
            </w:pPr>
          </w:p>
        </w:tc>
        <w:tc>
          <w:tcPr>
            <w:tcW w:w="1705" w:type="dxa"/>
            <w:shd w:val="clear" w:color="auto" w:fill="auto"/>
            <w:vAlign w:val="center"/>
          </w:tcPr>
          <w:p w14:paraId="70055B88" w14:textId="77777777" w:rsidR="008A5825" w:rsidRPr="00D67EE9" w:rsidRDefault="003A3F96" w:rsidP="00A353F8">
            <w:pPr>
              <w:pStyle w:val="ListParagraph0"/>
              <w:ind w:left="0"/>
              <w:jc w:val="right"/>
            </w:pPr>
            <w:r w:rsidRPr="00D67EE9">
              <w:t>12</w:t>
            </w:r>
          </w:p>
        </w:tc>
      </w:tr>
      <w:tr w:rsidR="008A5825" w:rsidRPr="009313F1" w14:paraId="1AE68E8F" w14:textId="77777777" w:rsidTr="00A353F8">
        <w:tc>
          <w:tcPr>
            <w:tcW w:w="7645" w:type="dxa"/>
            <w:shd w:val="clear" w:color="auto" w:fill="auto"/>
            <w:vAlign w:val="center"/>
          </w:tcPr>
          <w:p w14:paraId="339E756E" w14:textId="77777777" w:rsidR="008A5825" w:rsidRPr="009313F1" w:rsidRDefault="00D67EE9" w:rsidP="00A353F8">
            <w:pPr>
              <w:pStyle w:val="ListParagraph0"/>
              <w:ind w:left="0"/>
            </w:pPr>
            <w:r w:rsidRPr="00D67EE9">
              <w:t>Number of businesses who have accreditation or applied for DOE accreditation by EOP to manufacture, fabricate or supply locally-produced RE components</w:t>
            </w:r>
          </w:p>
        </w:tc>
        <w:tc>
          <w:tcPr>
            <w:tcW w:w="1705" w:type="dxa"/>
            <w:shd w:val="clear" w:color="auto" w:fill="auto"/>
            <w:vAlign w:val="center"/>
          </w:tcPr>
          <w:p w14:paraId="610BC08B" w14:textId="77777777" w:rsidR="008A5825" w:rsidRPr="00D67EE9" w:rsidRDefault="003A3F96" w:rsidP="00A353F8">
            <w:pPr>
              <w:pStyle w:val="ListParagraph0"/>
              <w:ind w:left="0"/>
              <w:jc w:val="right"/>
            </w:pPr>
            <w:r w:rsidRPr="00D67EE9">
              <w:t>50</w:t>
            </w:r>
          </w:p>
        </w:tc>
      </w:tr>
      <w:tr w:rsidR="008A5825" w:rsidRPr="009313F1" w14:paraId="65F14A78" w14:textId="77777777" w:rsidTr="00A353F8">
        <w:tc>
          <w:tcPr>
            <w:tcW w:w="7645" w:type="dxa"/>
            <w:shd w:val="clear" w:color="auto" w:fill="auto"/>
            <w:vAlign w:val="center"/>
          </w:tcPr>
          <w:p w14:paraId="19F7B34E" w14:textId="77777777" w:rsidR="008A5825" w:rsidRPr="009313F1" w:rsidRDefault="005034F6" w:rsidP="00A353F8">
            <w:pPr>
              <w:pStyle w:val="ListParagraph0"/>
              <w:ind w:left="0"/>
            </w:pPr>
            <w:r>
              <w:t>Number of funded and implemented RE projects championed or facilitated by LGU-based RE focal points by EOP</w:t>
            </w:r>
          </w:p>
        </w:tc>
        <w:tc>
          <w:tcPr>
            <w:tcW w:w="1705" w:type="dxa"/>
            <w:shd w:val="clear" w:color="auto" w:fill="auto"/>
            <w:vAlign w:val="center"/>
          </w:tcPr>
          <w:p w14:paraId="4EA68962" w14:textId="77777777" w:rsidR="008A5825" w:rsidRPr="009313F1" w:rsidRDefault="005034F6" w:rsidP="00A353F8">
            <w:pPr>
              <w:pStyle w:val="ListParagraph0"/>
              <w:ind w:left="0"/>
              <w:jc w:val="right"/>
            </w:pPr>
            <w:r>
              <w:t>5</w:t>
            </w:r>
          </w:p>
        </w:tc>
      </w:tr>
      <w:tr w:rsidR="008A5825" w:rsidRPr="009313F1" w14:paraId="1D827110" w14:textId="77777777" w:rsidTr="00A353F8">
        <w:tc>
          <w:tcPr>
            <w:tcW w:w="7645" w:type="dxa"/>
            <w:shd w:val="clear" w:color="auto" w:fill="auto"/>
            <w:vAlign w:val="center"/>
          </w:tcPr>
          <w:p w14:paraId="74C2BD93" w14:textId="77777777" w:rsidR="008A5825" w:rsidRPr="009313F1" w:rsidRDefault="005034F6" w:rsidP="00A353F8">
            <w:pPr>
              <w:pStyle w:val="ListParagraph0"/>
              <w:ind w:left="0"/>
            </w:pPr>
            <w:r>
              <w:t>Number of RE projects facilitated by operational provincial-level RE market service centers by EOP;</w:t>
            </w:r>
          </w:p>
        </w:tc>
        <w:tc>
          <w:tcPr>
            <w:tcW w:w="1705" w:type="dxa"/>
            <w:shd w:val="clear" w:color="auto" w:fill="auto"/>
            <w:vAlign w:val="center"/>
          </w:tcPr>
          <w:p w14:paraId="6DEFA464" w14:textId="77777777" w:rsidR="008A5825" w:rsidRPr="009313F1" w:rsidRDefault="005034F6" w:rsidP="00A353F8">
            <w:pPr>
              <w:pStyle w:val="ListParagraph0"/>
              <w:ind w:left="0"/>
              <w:jc w:val="right"/>
            </w:pPr>
            <w:r>
              <w:t>5</w:t>
            </w:r>
          </w:p>
        </w:tc>
      </w:tr>
      <w:tr w:rsidR="008A5825" w:rsidRPr="009313F1" w14:paraId="6FCF22FC" w14:textId="77777777" w:rsidTr="00A353F8">
        <w:tc>
          <w:tcPr>
            <w:tcW w:w="7645" w:type="dxa"/>
            <w:shd w:val="clear" w:color="auto" w:fill="auto"/>
            <w:vAlign w:val="center"/>
          </w:tcPr>
          <w:p w14:paraId="30383979" w14:textId="77777777" w:rsidR="008A5825" w:rsidRPr="009313F1" w:rsidRDefault="005034F6" w:rsidP="00A353F8">
            <w:pPr>
              <w:pStyle w:val="ListParagraph0"/>
              <w:ind w:left="0"/>
            </w:pPr>
            <w:r>
              <w:t>Number of RE projects that were designed based on information and technical advice obtained from the established RE knowledge platform by EOP</w:t>
            </w:r>
          </w:p>
        </w:tc>
        <w:tc>
          <w:tcPr>
            <w:tcW w:w="1705" w:type="dxa"/>
            <w:shd w:val="clear" w:color="auto" w:fill="auto"/>
            <w:vAlign w:val="center"/>
          </w:tcPr>
          <w:p w14:paraId="78019572" w14:textId="77777777" w:rsidR="008A5825" w:rsidRPr="009313F1" w:rsidRDefault="005034F6" w:rsidP="00A353F8">
            <w:pPr>
              <w:pStyle w:val="ListParagraph0"/>
              <w:ind w:left="0"/>
              <w:jc w:val="right"/>
            </w:pPr>
            <w:r>
              <w:t>6</w:t>
            </w:r>
          </w:p>
        </w:tc>
      </w:tr>
      <w:tr w:rsidR="008A5825" w:rsidRPr="009313F1" w14:paraId="624DF165" w14:textId="77777777" w:rsidTr="00A353F8">
        <w:tc>
          <w:tcPr>
            <w:tcW w:w="7645" w:type="dxa"/>
            <w:shd w:val="clear" w:color="auto" w:fill="auto"/>
            <w:vAlign w:val="center"/>
          </w:tcPr>
          <w:p w14:paraId="787DFF07" w14:textId="77777777" w:rsidR="008A5825" w:rsidRPr="009313F1" w:rsidRDefault="00DF6640" w:rsidP="00A353F8">
            <w:pPr>
              <w:pStyle w:val="ListParagraph0"/>
              <w:ind w:left="0"/>
            </w:pPr>
            <w:r>
              <w:t>Cumulative MW of installed capacity registered in the RER established in the “capitalized” RE market by EOP</w:t>
            </w:r>
          </w:p>
        </w:tc>
        <w:tc>
          <w:tcPr>
            <w:tcW w:w="1705" w:type="dxa"/>
            <w:shd w:val="clear" w:color="auto" w:fill="auto"/>
            <w:vAlign w:val="center"/>
          </w:tcPr>
          <w:p w14:paraId="14AD9586" w14:textId="77777777" w:rsidR="008A5825" w:rsidRPr="009313F1" w:rsidRDefault="00DF6640" w:rsidP="00A353F8">
            <w:pPr>
              <w:pStyle w:val="ListParagraph0"/>
              <w:ind w:left="0"/>
              <w:jc w:val="right"/>
            </w:pPr>
            <w:r>
              <w:t>10</w:t>
            </w:r>
          </w:p>
        </w:tc>
      </w:tr>
      <w:tr w:rsidR="008A5825" w:rsidRPr="009313F1" w14:paraId="169C7FB0" w14:textId="77777777" w:rsidTr="00A353F8">
        <w:tc>
          <w:tcPr>
            <w:tcW w:w="7645" w:type="dxa"/>
            <w:shd w:val="clear" w:color="auto" w:fill="auto"/>
            <w:vAlign w:val="center"/>
          </w:tcPr>
          <w:p w14:paraId="6332A6FA" w14:textId="77777777" w:rsidR="008A5825" w:rsidRPr="009313F1" w:rsidRDefault="00DF6640" w:rsidP="00A353F8">
            <w:pPr>
              <w:pStyle w:val="ListParagraph0"/>
              <w:ind w:left="0"/>
            </w:pPr>
            <w:r>
              <w:t>Number of RE developers registered in the RER by EOP</w:t>
            </w:r>
          </w:p>
        </w:tc>
        <w:tc>
          <w:tcPr>
            <w:tcW w:w="1705" w:type="dxa"/>
            <w:shd w:val="clear" w:color="auto" w:fill="auto"/>
            <w:vAlign w:val="center"/>
          </w:tcPr>
          <w:p w14:paraId="293CA541" w14:textId="77777777" w:rsidR="008A5825" w:rsidRPr="009313F1" w:rsidRDefault="00DF6640" w:rsidP="00A353F8">
            <w:pPr>
              <w:pStyle w:val="ListParagraph0"/>
              <w:ind w:left="0"/>
              <w:jc w:val="right"/>
            </w:pPr>
            <w:r>
              <w:t>15</w:t>
            </w:r>
          </w:p>
        </w:tc>
      </w:tr>
      <w:tr w:rsidR="008A5825" w:rsidRPr="009313F1" w14:paraId="7791DE24" w14:textId="77777777" w:rsidTr="00A353F8">
        <w:tc>
          <w:tcPr>
            <w:tcW w:w="7645" w:type="dxa"/>
            <w:shd w:val="clear" w:color="auto" w:fill="auto"/>
            <w:vAlign w:val="center"/>
          </w:tcPr>
          <w:p w14:paraId="0CDB4AF2" w14:textId="77777777" w:rsidR="008A5825" w:rsidRPr="009313F1" w:rsidRDefault="00C31400" w:rsidP="00A353F8">
            <w:pPr>
              <w:pStyle w:val="ListParagraph0"/>
              <w:ind w:left="0"/>
            </w:pPr>
            <w:r>
              <w:t>MW of RE projects that are being developed through the PPF by EOP</w:t>
            </w:r>
          </w:p>
        </w:tc>
        <w:tc>
          <w:tcPr>
            <w:tcW w:w="1705" w:type="dxa"/>
            <w:shd w:val="clear" w:color="auto" w:fill="auto"/>
            <w:vAlign w:val="center"/>
          </w:tcPr>
          <w:p w14:paraId="53D6EEBE" w14:textId="77777777" w:rsidR="008A5825" w:rsidRPr="009313F1" w:rsidRDefault="00C31400" w:rsidP="00A353F8">
            <w:pPr>
              <w:pStyle w:val="ListParagraph0"/>
              <w:ind w:left="0"/>
              <w:jc w:val="right"/>
            </w:pPr>
            <w:r>
              <w:t>15</w:t>
            </w:r>
          </w:p>
        </w:tc>
      </w:tr>
      <w:tr w:rsidR="008A5825" w:rsidRPr="009313F1" w14:paraId="23C8893F" w14:textId="77777777" w:rsidTr="00A353F8">
        <w:tc>
          <w:tcPr>
            <w:tcW w:w="7645" w:type="dxa"/>
            <w:shd w:val="clear" w:color="auto" w:fill="auto"/>
            <w:vAlign w:val="center"/>
          </w:tcPr>
          <w:p w14:paraId="3203F33B" w14:textId="77777777" w:rsidR="008A5825" w:rsidRPr="009313F1" w:rsidRDefault="00C31400" w:rsidP="00A353F8">
            <w:pPr>
              <w:pStyle w:val="ListParagraph0"/>
              <w:ind w:left="0"/>
            </w:pPr>
            <w:r>
              <w:t>Number of bankable RE plans completed by other LGUs who were interested in RE-based energy systems by Year 3;</w:t>
            </w:r>
          </w:p>
        </w:tc>
        <w:tc>
          <w:tcPr>
            <w:tcW w:w="1705" w:type="dxa"/>
            <w:shd w:val="clear" w:color="auto" w:fill="auto"/>
            <w:vAlign w:val="center"/>
          </w:tcPr>
          <w:p w14:paraId="5C96E47D" w14:textId="77777777" w:rsidR="008A5825" w:rsidRPr="009313F1" w:rsidRDefault="00C31400" w:rsidP="00A353F8">
            <w:pPr>
              <w:pStyle w:val="ListParagraph0"/>
              <w:ind w:left="0"/>
              <w:jc w:val="right"/>
            </w:pPr>
            <w:r>
              <w:t>3</w:t>
            </w:r>
          </w:p>
        </w:tc>
      </w:tr>
      <w:tr w:rsidR="008A5825" w:rsidRPr="009313F1" w14:paraId="5B5B106E" w14:textId="77777777" w:rsidTr="00A353F8">
        <w:tc>
          <w:tcPr>
            <w:tcW w:w="7645" w:type="dxa"/>
            <w:shd w:val="clear" w:color="auto" w:fill="auto"/>
            <w:vAlign w:val="center"/>
          </w:tcPr>
          <w:p w14:paraId="5F45F6B3" w14:textId="77777777" w:rsidR="008A5825" w:rsidRPr="009313F1" w:rsidRDefault="00C31400" w:rsidP="00A353F8">
            <w:pPr>
              <w:pStyle w:val="ListParagraph0"/>
              <w:ind w:left="0"/>
            </w:pPr>
            <w:r>
              <w:t>Number of certified technicians for RE equipment assembly and supply working with locally DOE accredited RE manufacturing entities by EOP.</w:t>
            </w:r>
          </w:p>
        </w:tc>
        <w:tc>
          <w:tcPr>
            <w:tcW w:w="1705" w:type="dxa"/>
            <w:shd w:val="clear" w:color="auto" w:fill="auto"/>
            <w:vAlign w:val="center"/>
          </w:tcPr>
          <w:p w14:paraId="1A160F71" w14:textId="77777777" w:rsidR="008A5825" w:rsidRPr="009313F1" w:rsidRDefault="00C31400" w:rsidP="00A353F8">
            <w:pPr>
              <w:pStyle w:val="ListParagraph0"/>
              <w:ind w:left="0"/>
              <w:jc w:val="right"/>
            </w:pPr>
            <w:r>
              <w:t>10</w:t>
            </w:r>
          </w:p>
        </w:tc>
      </w:tr>
      <w:tr w:rsidR="008A5825" w:rsidRPr="009313F1" w14:paraId="79C5D172" w14:textId="77777777" w:rsidTr="00A353F8">
        <w:tc>
          <w:tcPr>
            <w:tcW w:w="7645" w:type="dxa"/>
            <w:shd w:val="clear" w:color="auto" w:fill="auto"/>
            <w:vAlign w:val="center"/>
          </w:tcPr>
          <w:p w14:paraId="4F923682" w14:textId="77777777" w:rsidR="008A5825" w:rsidRPr="009313F1" w:rsidRDefault="001A441E" w:rsidP="00A353F8">
            <w:pPr>
              <w:pStyle w:val="ListParagraph0"/>
              <w:ind w:left="0"/>
            </w:pPr>
            <w:r>
              <w:t>MW of installed capacity of RE projects being implemented that received support from new RE financial mechanisms that combine PPF, RE loan financing and the LGUGC (when appropriate) by EOP;</w:t>
            </w:r>
          </w:p>
        </w:tc>
        <w:tc>
          <w:tcPr>
            <w:tcW w:w="1705" w:type="dxa"/>
            <w:shd w:val="clear" w:color="auto" w:fill="auto"/>
            <w:vAlign w:val="center"/>
          </w:tcPr>
          <w:p w14:paraId="3741FE4E" w14:textId="77777777" w:rsidR="008A5825" w:rsidRPr="009313F1" w:rsidRDefault="001A441E" w:rsidP="00A353F8">
            <w:pPr>
              <w:pStyle w:val="ListParagraph0"/>
              <w:ind w:left="0"/>
              <w:jc w:val="right"/>
            </w:pPr>
            <w:r>
              <w:t>5</w:t>
            </w:r>
          </w:p>
        </w:tc>
      </w:tr>
      <w:tr w:rsidR="008A5825" w:rsidRPr="009313F1" w14:paraId="2AD8A7CC" w14:textId="77777777" w:rsidTr="00A353F8">
        <w:tc>
          <w:tcPr>
            <w:tcW w:w="7645" w:type="dxa"/>
            <w:shd w:val="clear" w:color="auto" w:fill="auto"/>
            <w:vAlign w:val="center"/>
          </w:tcPr>
          <w:p w14:paraId="3500FDD2" w14:textId="77777777" w:rsidR="008A5825" w:rsidRPr="009313F1" w:rsidRDefault="001A441E" w:rsidP="00A353F8">
            <w:pPr>
              <w:pStyle w:val="ListParagraph0"/>
              <w:ind w:left="0"/>
            </w:pPr>
            <w:r>
              <w:t>MW of installed capacity of RE projects resulting from accelerated expediting of RE service contracts by EOP.</w:t>
            </w:r>
          </w:p>
        </w:tc>
        <w:tc>
          <w:tcPr>
            <w:tcW w:w="1705" w:type="dxa"/>
            <w:shd w:val="clear" w:color="auto" w:fill="auto"/>
            <w:vAlign w:val="center"/>
          </w:tcPr>
          <w:p w14:paraId="0216416D" w14:textId="77777777" w:rsidR="008A5825" w:rsidRPr="009313F1" w:rsidRDefault="001A441E" w:rsidP="00A353F8">
            <w:pPr>
              <w:pStyle w:val="ListParagraph0"/>
              <w:ind w:left="0"/>
              <w:jc w:val="right"/>
            </w:pPr>
            <w:r>
              <w:t>75</w:t>
            </w:r>
          </w:p>
        </w:tc>
      </w:tr>
    </w:tbl>
    <w:p w14:paraId="54AA159A" w14:textId="77777777" w:rsidR="008A5825" w:rsidRDefault="008A5825" w:rsidP="00B35673">
      <w:pPr>
        <w:spacing w:after="0"/>
        <w:rPr>
          <w:lang w:val="en-US"/>
        </w:rPr>
      </w:pPr>
    </w:p>
    <w:p w14:paraId="55C28D86" w14:textId="77777777" w:rsidR="00BA7B45" w:rsidRDefault="00BA7B45" w:rsidP="00B35673">
      <w:pPr>
        <w:spacing w:after="0"/>
        <w:rPr>
          <w:lang w:val="en-US"/>
        </w:rPr>
      </w:pPr>
    </w:p>
    <w:p w14:paraId="1C0B9348" w14:textId="05A14412" w:rsidR="005E3A3E" w:rsidRPr="00B03D36" w:rsidRDefault="005E3A3E" w:rsidP="00287282">
      <w:pPr>
        <w:numPr>
          <w:ilvl w:val="0"/>
          <w:numId w:val="31"/>
        </w:numPr>
        <w:spacing w:after="0"/>
        <w:rPr>
          <w:lang w:val="en-US"/>
        </w:rPr>
      </w:pPr>
      <w:r w:rsidRPr="00B437C8">
        <w:rPr>
          <w:lang w:val="en-US"/>
        </w:rPr>
        <w:t xml:space="preserve">During the </w:t>
      </w:r>
      <w:r w:rsidR="000241B9">
        <w:rPr>
          <w:lang w:val="en-US"/>
        </w:rPr>
        <w:t>P</w:t>
      </w:r>
      <w:r w:rsidR="000241B9" w:rsidRPr="00B437C8">
        <w:rPr>
          <w:lang w:val="en-US"/>
        </w:rPr>
        <w:t xml:space="preserve">roject </w:t>
      </w:r>
      <w:r w:rsidRPr="00B437C8">
        <w:rPr>
          <w:lang w:val="en-US"/>
        </w:rPr>
        <w:t xml:space="preserve">inception and conclusion of the implementation work plan, the </w:t>
      </w:r>
      <w:r w:rsidR="000241B9">
        <w:rPr>
          <w:lang w:val="en-US"/>
        </w:rPr>
        <w:t>P</w:t>
      </w:r>
      <w:r w:rsidR="000241B9" w:rsidRPr="00B437C8">
        <w:rPr>
          <w:lang w:val="en-US"/>
        </w:rPr>
        <w:t xml:space="preserve">roject </w:t>
      </w:r>
      <w:r w:rsidRPr="00B437C8">
        <w:rPr>
          <w:lang w:val="en-US"/>
        </w:rPr>
        <w:t>will develop an output level Monitoring &amp; Evaluation</w:t>
      </w:r>
      <w:r w:rsidR="004E03CC">
        <w:rPr>
          <w:lang w:val="en-US"/>
        </w:rPr>
        <w:t xml:space="preserve"> framework with </w:t>
      </w:r>
      <w:r w:rsidRPr="00B437C8">
        <w:rPr>
          <w:lang w:val="en-US"/>
        </w:rPr>
        <w:t xml:space="preserve">appropriate indicators for each output. The target values for these indicators will be monitored as per the overall project M&amp;E framework throughout </w:t>
      </w:r>
      <w:r w:rsidR="000241B9">
        <w:rPr>
          <w:lang w:val="en-US"/>
        </w:rPr>
        <w:t>P</w:t>
      </w:r>
      <w:r w:rsidR="000241B9" w:rsidRPr="00B437C8">
        <w:rPr>
          <w:lang w:val="en-US"/>
        </w:rPr>
        <w:t xml:space="preserve">roject </w:t>
      </w:r>
      <w:r w:rsidRPr="00B437C8">
        <w:rPr>
          <w:lang w:val="en-US"/>
        </w:rPr>
        <w:t>implementation.</w:t>
      </w:r>
    </w:p>
    <w:p w14:paraId="031DFEF0" w14:textId="77777777" w:rsidR="00BA10B0" w:rsidRDefault="00BA10B0" w:rsidP="00BA10B0">
      <w:pPr>
        <w:spacing w:after="0"/>
        <w:rPr>
          <w:lang w:val="en-US"/>
        </w:rPr>
      </w:pPr>
    </w:p>
    <w:p w14:paraId="30C9DF22" w14:textId="77777777" w:rsidR="00532988" w:rsidRPr="00D91855" w:rsidRDefault="00532988" w:rsidP="00532988">
      <w:pPr>
        <w:spacing w:after="0"/>
        <w:rPr>
          <w:b/>
          <w:i/>
          <w:u w:val="single"/>
          <w:lang w:val="en-US"/>
        </w:rPr>
      </w:pPr>
      <w:r w:rsidRPr="00D91855">
        <w:rPr>
          <w:u w:val="single"/>
          <w:lang w:val="en-US"/>
        </w:rPr>
        <w:t>Risks</w:t>
      </w:r>
    </w:p>
    <w:p w14:paraId="4B81D9B2" w14:textId="77777777" w:rsidR="00532988" w:rsidRPr="00D91855" w:rsidRDefault="00532988" w:rsidP="00532988">
      <w:pPr>
        <w:spacing w:after="0"/>
        <w:rPr>
          <w:u w:val="single"/>
          <w:lang w:val="en-US"/>
        </w:rPr>
      </w:pPr>
    </w:p>
    <w:p w14:paraId="4F8950F0" w14:textId="77777777" w:rsidR="00532988" w:rsidRPr="00D91855" w:rsidRDefault="00532988" w:rsidP="00582D86">
      <w:pPr>
        <w:numPr>
          <w:ilvl w:val="0"/>
          <w:numId w:val="31"/>
        </w:numPr>
        <w:spacing w:after="0"/>
        <w:rPr>
          <w:u w:val="single"/>
          <w:lang w:val="en-US"/>
        </w:rPr>
      </w:pPr>
      <w:r w:rsidRPr="00D91855">
        <w:rPr>
          <w:lang w:val="en-US"/>
        </w:rPr>
        <w:t xml:space="preserve">The overall project risk </w:t>
      </w:r>
      <w:r w:rsidRPr="00BA10B0">
        <w:rPr>
          <w:lang w:val="en-US"/>
        </w:rPr>
        <w:t xml:space="preserve">is </w:t>
      </w:r>
      <w:r w:rsidR="00751F78" w:rsidRPr="00BA10B0">
        <w:rPr>
          <w:lang w:val="en-US"/>
        </w:rPr>
        <w:t>low</w:t>
      </w:r>
      <w:r w:rsidRPr="00D91855">
        <w:rPr>
          <w:bCs/>
          <w:lang w:val="en-US"/>
        </w:rPr>
        <w:t xml:space="preserve">. While all possible efforts have been made in the design of DREAMS to mitigate perceived risks, there are inevitably a number of unavoidable residual risks that will require careful monitoring </w:t>
      </w:r>
      <w:r w:rsidR="000078F0" w:rsidRPr="00D91855">
        <w:rPr>
          <w:bCs/>
          <w:lang w:val="en-US"/>
        </w:rPr>
        <w:t>to</w:t>
      </w:r>
      <w:r w:rsidRPr="00D91855">
        <w:rPr>
          <w:bCs/>
          <w:lang w:val="en-US"/>
        </w:rPr>
        <w:t xml:space="preserve"> guide the Project towards achievement of its intended objectives. </w:t>
      </w:r>
      <w:r w:rsidRPr="00D91855">
        <w:rPr>
          <w:lang w:val="en-US"/>
        </w:rPr>
        <w:t>The</w:t>
      </w:r>
      <w:r w:rsidR="006629FA" w:rsidRPr="00D91855">
        <w:rPr>
          <w:lang w:val="en-US"/>
        </w:rPr>
        <w:t>se</w:t>
      </w:r>
      <w:r w:rsidRPr="00D91855">
        <w:rPr>
          <w:lang w:val="en-US"/>
        </w:rPr>
        <w:t xml:space="preserve"> risks </w:t>
      </w:r>
      <w:r w:rsidR="006629FA" w:rsidRPr="00D91855">
        <w:rPr>
          <w:lang w:val="en-US"/>
        </w:rPr>
        <w:t xml:space="preserve">are </w:t>
      </w:r>
      <w:r w:rsidRPr="00D91855">
        <w:rPr>
          <w:lang w:val="en-US"/>
        </w:rPr>
        <w:t xml:space="preserve">identified </w:t>
      </w:r>
      <w:r w:rsidR="006629FA" w:rsidRPr="00D91855">
        <w:rPr>
          <w:bCs/>
          <w:lang w:val="en-US"/>
        </w:rPr>
        <w:t>with</w:t>
      </w:r>
      <w:r w:rsidRPr="00D91855">
        <w:rPr>
          <w:bCs/>
          <w:lang w:val="en-US"/>
        </w:rPr>
        <w:t xml:space="preserve"> recommended mitigation measures </w:t>
      </w:r>
      <w:r w:rsidR="006629FA" w:rsidRPr="00D91855">
        <w:rPr>
          <w:bCs/>
          <w:lang w:val="en-US"/>
        </w:rPr>
        <w:t xml:space="preserve">on Table </w:t>
      </w:r>
      <w:r w:rsidR="00A04E70">
        <w:rPr>
          <w:bCs/>
          <w:lang w:val="en-US"/>
        </w:rPr>
        <w:t>4</w:t>
      </w:r>
      <w:r w:rsidR="00A04E70" w:rsidRPr="00D91855">
        <w:rPr>
          <w:bCs/>
          <w:lang w:val="en-US"/>
        </w:rPr>
        <w:t xml:space="preserve"> </w:t>
      </w:r>
      <w:r w:rsidR="006629FA" w:rsidRPr="00D91855">
        <w:rPr>
          <w:bCs/>
          <w:lang w:val="en-US"/>
        </w:rPr>
        <w:t>and in detail in the “Offline Risk Log” in Annex I.</w:t>
      </w:r>
    </w:p>
    <w:p w14:paraId="3EB24F93" w14:textId="77777777" w:rsidR="004B4BDF" w:rsidRDefault="004B4BDF" w:rsidP="00B568D6">
      <w:pPr>
        <w:spacing w:after="0"/>
        <w:jc w:val="center"/>
        <w:rPr>
          <w:b/>
          <w:lang w:val="en-US"/>
        </w:rPr>
      </w:pPr>
    </w:p>
    <w:p w14:paraId="06AC0F51" w14:textId="77777777" w:rsidR="00BA7B45" w:rsidRDefault="00BA7B45" w:rsidP="00B568D6">
      <w:pPr>
        <w:spacing w:after="0"/>
        <w:jc w:val="center"/>
        <w:rPr>
          <w:b/>
          <w:lang w:val="en-US"/>
        </w:rPr>
      </w:pPr>
    </w:p>
    <w:p w14:paraId="59A3A087" w14:textId="77777777" w:rsidR="00C44024" w:rsidRDefault="009A4BDF" w:rsidP="00BA10B0">
      <w:pPr>
        <w:jc w:val="center"/>
        <w:rPr>
          <w:b/>
          <w:lang w:val="en-US"/>
        </w:rPr>
      </w:pPr>
      <w:r w:rsidRPr="00D91855">
        <w:rPr>
          <w:b/>
          <w:lang w:val="en-US"/>
        </w:rPr>
        <w:t xml:space="preserve">Table </w:t>
      </w:r>
      <w:r w:rsidR="00A04E70">
        <w:rPr>
          <w:b/>
          <w:lang w:val="en-US"/>
        </w:rPr>
        <w:t>4</w:t>
      </w:r>
      <w:r w:rsidRPr="00D91855">
        <w:rPr>
          <w:b/>
          <w:lang w:val="en-US"/>
        </w:rPr>
        <w:t>: Internal Project Risks and Mitigating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8"/>
        <w:gridCol w:w="1870"/>
        <w:gridCol w:w="4738"/>
      </w:tblGrid>
      <w:tr w:rsidR="00C44024" w:rsidRPr="00D91855" w14:paraId="4A99E0D2" w14:textId="77777777" w:rsidTr="00E008A2">
        <w:trPr>
          <w:jc w:val="center"/>
        </w:trPr>
        <w:tc>
          <w:tcPr>
            <w:tcW w:w="2968" w:type="dxa"/>
            <w:shd w:val="pct15" w:color="auto" w:fill="auto"/>
            <w:vAlign w:val="center"/>
          </w:tcPr>
          <w:p w14:paraId="71138D9F" w14:textId="77777777" w:rsidR="00C44024" w:rsidRPr="00D91855" w:rsidRDefault="00C44024" w:rsidP="00733756">
            <w:pPr>
              <w:spacing w:after="0"/>
              <w:jc w:val="center"/>
              <w:rPr>
                <w:b/>
                <w:lang w:val="en-US"/>
              </w:rPr>
            </w:pPr>
            <w:r w:rsidRPr="00D91855">
              <w:rPr>
                <w:b/>
                <w:lang w:val="en-US"/>
              </w:rPr>
              <w:t>Risk</w:t>
            </w:r>
          </w:p>
        </w:tc>
        <w:tc>
          <w:tcPr>
            <w:tcW w:w="1870" w:type="dxa"/>
            <w:shd w:val="pct15" w:color="auto" w:fill="auto"/>
            <w:vAlign w:val="center"/>
          </w:tcPr>
          <w:p w14:paraId="162CF225" w14:textId="77777777" w:rsidR="00C44024" w:rsidRPr="00D91855" w:rsidRDefault="00C44024" w:rsidP="00733756">
            <w:pPr>
              <w:spacing w:after="0"/>
              <w:jc w:val="center"/>
              <w:rPr>
                <w:b/>
                <w:lang w:val="en-US"/>
              </w:rPr>
            </w:pPr>
            <w:r w:rsidRPr="00D91855">
              <w:rPr>
                <w:b/>
                <w:lang w:val="en-US"/>
              </w:rPr>
              <w:t>Level of Risk</w:t>
            </w:r>
          </w:p>
        </w:tc>
        <w:tc>
          <w:tcPr>
            <w:tcW w:w="4738" w:type="dxa"/>
            <w:shd w:val="pct15" w:color="auto" w:fill="auto"/>
            <w:vAlign w:val="center"/>
          </w:tcPr>
          <w:p w14:paraId="55521FC6" w14:textId="77777777" w:rsidR="00C44024" w:rsidRPr="00D91855" w:rsidRDefault="00C44024" w:rsidP="00733756">
            <w:pPr>
              <w:spacing w:after="0"/>
              <w:jc w:val="center"/>
              <w:rPr>
                <w:b/>
                <w:lang w:val="en-US"/>
              </w:rPr>
            </w:pPr>
            <w:r w:rsidRPr="00D91855">
              <w:rPr>
                <w:b/>
                <w:lang w:val="en-US"/>
              </w:rPr>
              <w:t>Mitigating Actions</w:t>
            </w:r>
          </w:p>
        </w:tc>
      </w:tr>
      <w:tr w:rsidR="00C44024" w:rsidRPr="00D91855" w14:paraId="2A7687FB" w14:textId="77777777" w:rsidTr="00E008A2">
        <w:trPr>
          <w:jc w:val="center"/>
        </w:trPr>
        <w:tc>
          <w:tcPr>
            <w:tcW w:w="2968" w:type="dxa"/>
            <w:shd w:val="clear" w:color="auto" w:fill="auto"/>
            <w:vAlign w:val="center"/>
          </w:tcPr>
          <w:p w14:paraId="0C52B5BA" w14:textId="77777777" w:rsidR="00C44024" w:rsidRPr="00D91855" w:rsidRDefault="006629FA" w:rsidP="00733756">
            <w:pPr>
              <w:spacing w:after="0"/>
              <w:jc w:val="left"/>
              <w:rPr>
                <w:sz w:val="20"/>
                <w:szCs w:val="20"/>
                <w:u w:val="single"/>
                <w:lang w:val="en-US"/>
              </w:rPr>
            </w:pPr>
            <w:r w:rsidRPr="00D91855">
              <w:rPr>
                <w:sz w:val="20"/>
                <w:szCs w:val="20"/>
                <w:lang w:val="en-US"/>
              </w:rPr>
              <w:t>Inadequate human resources to implement higher volume of RE project approvals leading to continued delays and long approval periods</w:t>
            </w:r>
          </w:p>
        </w:tc>
        <w:tc>
          <w:tcPr>
            <w:tcW w:w="1870" w:type="dxa"/>
            <w:shd w:val="clear" w:color="auto" w:fill="auto"/>
            <w:vAlign w:val="center"/>
          </w:tcPr>
          <w:p w14:paraId="5C126773" w14:textId="77777777" w:rsidR="00C44024" w:rsidRPr="00D91855" w:rsidRDefault="00C44024" w:rsidP="007442FA">
            <w:pPr>
              <w:spacing w:after="0"/>
              <w:jc w:val="center"/>
              <w:rPr>
                <w:sz w:val="20"/>
                <w:szCs w:val="20"/>
                <w:u w:val="single"/>
                <w:lang w:val="en-US"/>
              </w:rPr>
            </w:pPr>
            <w:r w:rsidRPr="00D91855">
              <w:rPr>
                <w:sz w:val="20"/>
                <w:szCs w:val="20"/>
                <w:u w:val="single"/>
                <w:lang w:val="en-US"/>
              </w:rPr>
              <w:t>Moderate</w:t>
            </w:r>
          </w:p>
        </w:tc>
        <w:tc>
          <w:tcPr>
            <w:tcW w:w="4738" w:type="dxa"/>
            <w:shd w:val="clear" w:color="auto" w:fill="auto"/>
          </w:tcPr>
          <w:p w14:paraId="4917A089" w14:textId="77777777" w:rsidR="00C44024" w:rsidRPr="00D91855" w:rsidRDefault="006629FA" w:rsidP="00733756">
            <w:pPr>
              <w:spacing w:after="0"/>
              <w:jc w:val="left"/>
              <w:rPr>
                <w:sz w:val="20"/>
                <w:szCs w:val="20"/>
                <w:lang w:val="en-US"/>
              </w:rPr>
            </w:pPr>
            <w:r w:rsidRPr="00D91855">
              <w:rPr>
                <w:sz w:val="20"/>
                <w:szCs w:val="20"/>
                <w:lang w:val="en-US"/>
              </w:rPr>
              <w:t>One of the main Project activities is to address the lack of institutional capacity at all levels, notably at the local level where DOE outreach will be improved.</w:t>
            </w:r>
          </w:p>
        </w:tc>
      </w:tr>
      <w:tr w:rsidR="00C44024" w:rsidRPr="00D91855" w14:paraId="4E21656C" w14:textId="77777777" w:rsidTr="00E008A2">
        <w:trPr>
          <w:jc w:val="center"/>
        </w:trPr>
        <w:tc>
          <w:tcPr>
            <w:tcW w:w="2968" w:type="dxa"/>
            <w:shd w:val="clear" w:color="auto" w:fill="auto"/>
            <w:vAlign w:val="center"/>
          </w:tcPr>
          <w:p w14:paraId="204B645A" w14:textId="77777777" w:rsidR="00C44024" w:rsidRPr="00D91855" w:rsidRDefault="00E008A2" w:rsidP="00733756">
            <w:pPr>
              <w:tabs>
                <w:tab w:val="left" w:pos="746"/>
              </w:tabs>
              <w:spacing w:after="0"/>
              <w:jc w:val="left"/>
              <w:rPr>
                <w:b/>
                <w:sz w:val="20"/>
                <w:szCs w:val="20"/>
                <w:lang w:val="en-US"/>
              </w:rPr>
            </w:pPr>
            <w:r w:rsidRPr="00D91855">
              <w:rPr>
                <w:sz w:val="20"/>
                <w:szCs w:val="20"/>
                <w:lang w:val="en-US"/>
              </w:rPr>
              <w:t>Inability to sell and absorb RE into the existing power market</w:t>
            </w:r>
          </w:p>
        </w:tc>
        <w:tc>
          <w:tcPr>
            <w:tcW w:w="1870" w:type="dxa"/>
            <w:shd w:val="clear" w:color="auto" w:fill="auto"/>
            <w:vAlign w:val="center"/>
          </w:tcPr>
          <w:p w14:paraId="0755A511" w14:textId="77777777" w:rsidR="00C44024" w:rsidRPr="00D91855" w:rsidRDefault="00E008A2" w:rsidP="007442FA">
            <w:pPr>
              <w:spacing w:after="0"/>
              <w:jc w:val="center"/>
              <w:rPr>
                <w:sz w:val="20"/>
                <w:szCs w:val="20"/>
                <w:u w:val="single"/>
                <w:lang w:val="en-US"/>
              </w:rPr>
            </w:pPr>
            <w:r w:rsidRPr="00D91855">
              <w:rPr>
                <w:sz w:val="20"/>
                <w:szCs w:val="20"/>
                <w:u w:val="single"/>
                <w:lang w:val="en-US"/>
              </w:rPr>
              <w:t>Low</w:t>
            </w:r>
          </w:p>
        </w:tc>
        <w:tc>
          <w:tcPr>
            <w:tcW w:w="4738" w:type="dxa"/>
            <w:shd w:val="clear" w:color="auto" w:fill="auto"/>
          </w:tcPr>
          <w:p w14:paraId="7BAA44E1" w14:textId="77777777" w:rsidR="00C44024" w:rsidRPr="00D91855" w:rsidRDefault="00E008A2" w:rsidP="00733756">
            <w:pPr>
              <w:spacing w:after="0"/>
              <w:jc w:val="left"/>
              <w:rPr>
                <w:sz w:val="20"/>
                <w:szCs w:val="20"/>
                <w:lang w:val="en-US"/>
              </w:rPr>
            </w:pPr>
            <w:r w:rsidRPr="00D91855">
              <w:rPr>
                <w:sz w:val="20"/>
                <w:szCs w:val="20"/>
                <w:lang w:val="en-US"/>
              </w:rPr>
              <w:t xml:space="preserve">Project assistance will be extended to facilitation of the start-up and implementation of RE Market mechanisms which will </w:t>
            </w:r>
            <w:r w:rsidR="008A3CE0" w:rsidRPr="00D91855">
              <w:rPr>
                <w:sz w:val="20"/>
                <w:szCs w:val="20"/>
                <w:lang w:val="en-US"/>
              </w:rPr>
              <w:t>provide assurances of RE sales and make sales of RE competitive with conventional sources of energy</w:t>
            </w:r>
            <w:r w:rsidRPr="00D91855">
              <w:rPr>
                <w:sz w:val="20"/>
                <w:szCs w:val="20"/>
                <w:lang w:val="en-US"/>
              </w:rPr>
              <w:t>.</w:t>
            </w:r>
          </w:p>
        </w:tc>
      </w:tr>
      <w:tr w:rsidR="00C44024" w:rsidRPr="00D91855" w14:paraId="2A07F418" w14:textId="77777777" w:rsidTr="00E008A2">
        <w:trPr>
          <w:jc w:val="center"/>
        </w:trPr>
        <w:tc>
          <w:tcPr>
            <w:tcW w:w="2968" w:type="dxa"/>
            <w:shd w:val="clear" w:color="auto" w:fill="auto"/>
            <w:vAlign w:val="center"/>
          </w:tcPr>
          <w:p w14:paraId="723CB979" w14:textId="77777777" w:rsidR="00C44024" w:rsidRPr="00D91855" w:rsidRDefault="00E008A2" w:rsidP="00733756">
            <w:pPr>
              <w:spacing w:after="0"/>
              <w:jc w:val="left"/>
              <w:rPr>
                <w:sz w:val="20"/>
                <w:szCs w:val="20"/>
                <w:lang w:val="en-US"/>
              </w:rPr>
            </w:pPr>
            <w:r w:rsidRPr="00D91855">
              <w:rPr>
                <w:sz w:val="20"/>
                <w:szCs w:val="20"/>
                <w:lang w:val="en-US"/>
              </w:rPr>
              <w:t>The lower global price of oil reduces incentives of potential proponents and communities</w:t>
            </w:r>
            <w:r w:rsidR="002B45FF" w:rsidRPr="00D91855">
              <w:rPr>
                <w:sz w:val="20"/>
                <w:szCs w:val="20"/>
                <w:lang w:val="en-US"/>
              </w:rPr>
              <w:t xml:space="preserve"> from pursuing RE development.</w:t>
            </w:r>
          </w:p>
        </w:tc>
        <w:tc>
          <w:tcPr>
            <w:tcW w:w="1870" w:type="dxa"/>
            <w:shd w:val="clear" w:color="auto" w:fill="auto"/>
            <w:vAlign w:val="center"/>
          </w:tcPr>
          <w:p w14:paraId="1EA43D9C" w14:textId="77777777" w:rsidR="00C44024" w:rsidRPr="00D91855" w:rsidRDefault="00E008A2" w:rsidP="007442FA">
            <w:pPr>
              <w:spacing w:after="0"/>
              <w:jc w:val="center"/>
              <w:rPr>
                <w:sz w:val="20"/>
                <w:szCs w:val="20"/>
                <w:u w:val="single"/>
                <w:lang w:val="en-US"/>
              </w:rPr>
            </w:pPr>
            <w:r w:rsidRPr="00D91855">
              <w:rPr>
                <w:sz w:val="20"/>
                <w:szCs w:val="20"/>
                <w:u w:val="single"/>
                <w:lang w:val="en-US"/>
              </w:rPr>
              <w:t>Low</w:t>
            </w:r>
          </w:p>
        </w:tc>
        <w:tc>
          <w:tcPr>
            <w:tcW w:w="4738" w:type="dxa"/>
            <w:shd w:val="clear" w:color="auto" w:fill="auto"/>
          </w:tcPr>
          <w:p w14:paraId="1DDC5DD2" w14:textId="77777777" w:rsidR="00C44024" w:rsidRPr="00D91855" w:rsidRDefault="00181DF1" w:rsidP="00733756">
            <w:pPr>
              <w:spacing w:after="0"/>
              <w:jc w:val="left"/>
              <w:rPr>
                <w:sz w:val="20"/>
                <w:szCs w:val="20"/>
                <w:lang w:val="en-US"/>
              </w:rPr>
            </w:pPr>
            <w:r w:rsidRPr="00D91855">
              <w:rPr>
                <w:sz w:val="20"/>
                <w:szCs w:val="20"/>
                <w:lang w:val="en-US"/>
              </w:rPr>
              <w:t xml:space="preserve">Through Project assistance to improve outreach to </w:t>
            </w:r>
            <w:r w:rsidR="008A3CE0" w:rsidRPr="00D91855">
              <w:rPr>
                <w:sz w:val="20"/>
                <w:szCs w:val="20"/>
                <w:lang w:val="en-US"/>
              </w:rPr>
              <w:t xml:space="preserve">smaller and more remote </w:t>
            </w:r>
            <w:r w:rsidRPr="00D91855">
              <w:rPr>
                <w:sz w:val="20"/>
                <w:szCs w:val="20"/>
                <w:lang w:val="en-US"/>
              </w:rPr>
              <w:t xml:space="preserve">communities and increase their awareness of </w:t>
            </w:r>
            <w:r w:rsidR="008A3CE0" w:rsidRPr="00D91855">
              <w:rPr>
                <w:sz w:val="20"/>
                <w:szCs w:val="20"/>
                <w:lang w:val="en-US"/>
              </w:rPr>
              <w:t xml:space="preserve">the long-term benefits of </w:t>
            </w:r>
            <w:r w:rsidRPr="00D91855">
              <w:rPr>
                <w:sz w:val="20"/>
                <w:szCs w:val="20"/>
                <w:lang w:val="en-US"/>
              </w:rPr>
              <w:t>RE, these communities will continue pursuit of indigenous sources of power generation</w:t>
            </w:r>
            <w:r w:rsidR="008A3CE0" w:rsidRPr="00D91855">
              <w:rPr>
                <w:sz w:val="20"/>
                <w:szCs w:val="20"/>
                <w:lang w:val="en-US"/>
              </w:rPr>
              <w:t xml:space="preserve"> through renewables</w:t>
            </w:r>
            <w:r w:rsidRPr="00D91855">
              <w:rPr>
                <w:sz w:val="20"/>
                <w:szCs w:val="20"/>
                <w:lang w:val="en-US"/>
              </w:rPr>
              <w:t>.</w:t>
            </w:r>
          </w:p>
        </w:tc>
      </w:tr>
      <w:tr w:rsidR="00C44024" w:rsidRPr="00D91855" w14:paraId="3419244D" w14:textId="77777777" w:rsidTr="00E008A2">
        <w:trPr>
          <w:jc w:val="center"/>
        </w:trPr>
        <w:tc>
          <w:tcPr>
            <w:tcW w:w="2968" w:type="dxa"/>
            <w:shd w:val="clear" w:color="auto" w:fill="auto"/>
            <w:vAlign w:val="center"/>
          </w:tcPr>
          <w:p w14:paraId="0E2BF60B" w14:textId="77777777" w:rsidR="00C44024" w:rsidRPr="00D91855" w:rsidRDefault="00181DF1" w:rsidP="00733756">
            <w:pPr>
              <w:spacing w:after="0"/>
              <w:jc w:val="left"/>
              <w:rPr>
                <w:sz w:val="20"/>
                <w:szCs w:val="20"/>
                <w:lang w:val="en-US"/>
              </w:rPr>
            </w:pPr>
            <w:r w:rsidRPr="00D91855">
              <w:rPr>
                <w:sz w:val="20"/>
                <w:szCs w:val="20"/>
                <w:lang w:val="en-US"/>
              </w:rPr>
              <w:t>Climate change impacts the level of RE generation</w:t>
            </w:r>
          </w:p>
          <w:p w14:paraId="478AB5C0" w14:textId="77777777" w:rsidR="00181DF1" w:rsidRPr="00D91855" w:rsidRDefault="00181DF1" w:rsidP="00733756">
            <w:pPr>
              <w:spacing w:after="0"/>
              <w:jc w:val="left"/>
              <w:rPr>
                <w:sz w:val="20"/>
                <w:szCs w:val="20"/>
                <w:lang w:val="en-US"/>
              </w:rPr>
            </w:pPr>
          </w:p>
        </w:tc>
        <w:tc>
          <w:tcPr>
            <w:tcW w:w="1870" w:type="dxa"/>
            <w:shd w:val="clear" w:color="auto" w:fill="auto"/>
            <w:vAlign w:val="center"/>
          </w:tcPr>
          <w:p w14:paraId="2F6B519B" w14:textId="77777777" w:rsidR="00C44024" w:rsidRPr="00D91855" w:rsidRDefault="00C44024" w:rsidP="007442FA">
            <w:pPr>
              <w:spacing w:after="0"/>
              <w:jc w:val="center"/>
              <w:rPr>
                <w:sz w:val="20"/>
                <w:szCs w:val="20"/>
                <w:u w:val="single"/>
                <w:lang w:val="en-US"/>
              </w:rPr>
            </w:pPr>
            <w:r w:rsidRPr="00D91855">
              <w:rPr>
                <w:sz w:val="20"/>
                <w:szCs w:val="20"/>
                <w:u w:val="single"/>
                <w:lang w:val="en-US"/>
              </w:rPr>
              <w:t>Moderate</w:t>
            </w:r>
          </w:p>
        </w:tc>
        <w:tc>
          <w:tcPr>
            <w:tcW w:w="4738" w:type="dxa"/>
            <w:shd w:val="clear" w:color="auto" w:fill="auto"/>
          </w:tcPr>
          <w:p w14:paraId="43266C65" w14:textId="77777777" w:rsidR="00C44024" w:rsidRPr="00D91855" w:rsidRDefault="00181DF1" w:rsidP="00733756">
            <w:pPr>
              <w:spacing w:after="0"/>
              <w:jc w:val="left"/>
              <w:rPr>
                <w:sz w:val="20"/>
                <w:szCs w:val="20"/>
                <w:highlight w:val="yellow"/>
                <w:lang w:val="en-US"/>
              </w:rPr>
            </w:pPr>
            <w:r w:rsidRPr="00D91855">
              <w:rPr>
                <w:sz w:val="20"/>
                <w:szCs w:val="20"/>
                <w:lang w:val="en-US"/>
              </w:rPr>
              <w:t xml:space="preserve">The Project will assist in the planning and design processes </w:t>
            </w:r>
            <w:r w:rsidR="00FF0DA8">
              <w:rPr>
                <w:sz w:val="20"/>
                <w:szCs w:val="20"/>
                <w:lang w:val="en-US"/>
              </w:rPr>
              <w:t>to improve the resilience of</w:t>
            </w:r>
            <w:r w:rsidR="00FF0DA8" w:rsidRPr="00D91855">
              <w:rPr>
                <w:sz w:val="20"/>
                <w:szCs w:val="20"/>
                <w:lang w:val="en-US"/>
              </w:rPr>
              <w:t xml:space="preserve"> </w:t>
            </w:r>
            <w:r w:rsidRPr="00D91855">
              <w:rPr>
                <w:sz w:val="20"/>
                <w:szCs w:val="20"/>
                <w:lang w:val="en-US"/>
              </w:rPr>
              <w:t xml:space="preserve">RE projects </w:t>
            </w:r>
            <w:r w:rsidR="00FF0DA8">
              <w:rPr>
                <w:sz w:val="20"/>
                <w:szCs w:val="20"/>
                <w:lang w:val="en-US"/>
              </w:rPr>
              <w:t xml:space="preserve">through extremes of </w:t>
            </w:r>
            <w:r w:rsidRPr="00D91855">
              <w:rPr>
                <w:sz w:val="20"/>
                <w:szCs w:val="20"/>
                <w:lang w:val="en-US"/>
              </w:rPr>
              <w:t>climate change.</w:t>
            </w:r>
          </w:p>
        </w:tc>
      </w:tr>
    </w:tbl>
    <w:p w14:paraId="43926DFF" w14:textId="77777777" w:rsidR="007A3BD5" w:rsidRPr="00D91855" w:rsidRDefault="007A3BD5" w:rsidP="009A2555">
      <w:pPr>
        <w:pStyle w:val="Heading2"/>
        <w:spacing w:after="0"/>
        <w:ind w:left="0"/>
        <w:rPr>
          <w:rFonts w:ascii="Arial" w:hAnsi="Arial" w:cs="Arial"/>
          <w:i w:val="0"/>
          <w:color w:val="3366FF"/>
          <w:sz w:val="24"/>
          <w:szCs w:val="24"/>
          <w:lang w:val="en-US"/>
        </w:rPr>
      </w:pPr>
    </w:p>
    <w:p w14:paraId="6392A92D" w14:textId="77777777" w:rsidR="008B2D7B" w:rsidRPr="00D91855" w:rsidRDefault="008B2D7B" w:rsidP="008B2D7B">
      <w:pPr>
        <w:rPr>
          <w:lang w:val="en-US" w:eastAsia="x-none"/>
        </w:rPr>
      </w:pPr>
    </w:p>
    <w:p w14:paraId="0C70FF83" w14:textId="77777777" w:rsidR="002A7251" w:rsidRPr="00D91855" w:rsidRDefault="002A7251" w:rsidP="009A2555">
      <w:pPr>
        <w:pStyle w:val="Heading2"/>
        <w:spacing w:after="0"/>
        <w:ind w:left="0"/>
        <w:rPr>
          <w:rFonts w:ascii="Arial" w:hAnsi="Arial" w:cs="Arial"/>
          <w:i w:val="0"/>
          <w:color w:val="3366FF"/>
          <w:sz w:val="24"/>
          <w:szCs w:val="24"/>
          <w:lang w:val="en-US"/>
        </w:rPr>
      </w:pPr>
      <w:bookmarkStart w:id="35" w:name="_Toc424569385"/>
      <w:r w:rsidRPr="00D91855">
        <w:rPr>
          <w:rFonts w:ascii="Arial" w:hAnsi="Arial" w:cs="Arial"/>
          <w:i w:val="0"/>
          <w:color w:val="3366FF"/>
          <w:sz w:val="24"/>
          <w:szCs w:val="24"/>
          <w:lang w:val="en-US"/>
        </w:rPr>
        <w:t>Cost Effectiveness</w:t>
      </w:r>
      <w:bookmarkEnd w:id="35"/>
    </w:p>
    <w:p w14:paraId="66070819" w14:textId="77777777" w:rsidR="00AD688B" w:rsidRPr="00D91855" w:rsidRDefault="00AD688B" w:rsidP="009A2555">
      <w:pPr>
        <w:pStyle w:val="Normal115"/>
        <w:numPr>
          <w:ilvl w:val="0"/>
          <w:numId w:val="0"/>
        </w:numPr>
        <w:spacing w:after="0"/>
        <w:rPr>
          <w:i/>
          <w:color w:val="FF0000"/>
          <w:lang w:val="en-US"/>
        </w:rPr>
      </w:pPr>
    </w:p>
    <w:p w14:paraId="36CE9A2C" w14:textId="51B60FCE" w:rsidR="00D12669" w:rsidRPr="00BA10B0" w:rsidRDefault="009D5AF1" w:rsidP="00582D86">
      <w:pPr>
        <w:pStyle w:val="Normal115"/>
        <w:numPr>
          <w:ilvl w:val="0"/>
          <w:numId w:val="31"/>
        </w:numPr>
        <w:spacing w:after="0"/>
        <w:rPr>
          <w:b w:val="0"/>
          <w:bCs w:val="0"/>
          <w:lang w:val="en-US"/>
        </w:rPr>
      </w:pPr>
      <w:r w:rsidRPr="00BA10B0">
        <w:rPr>
          <w:b w:val="0"/>
          <w:lang w:val="en-US"/>
        </w:rPr>
        <w:t xml:space="preserve">The GEF contribution of USD </w:t>
      </w:r>
      <w:r w:rsidR="0016553C" w:rsidRPr="00BA10B0">
        <w:rPr>
          <w:b w:val="0"/>
          <w:lang w:val="en-US"/>
        </w:rPr>
        <w:t>5.2 million</w:t>
      </w:r>
      <w:r w:rsidRPr="00BA10B0">
        <w:rPr>
          <w:b w:val="0"/>
          <w:lang w:val="en-US"/>
        </w:rPr>
        <w:t xml:space="preserve"> </w:t>
      </w:r>
      <w:r w:rsidR="00E83013" w:rsidRPr="00BA10B0">
        <w:rPr>
          <w:b w:val="0"/>
          <w:lang w:val="en-US"/>
        </w:rPr>
        <w:t xml:space="preserve">will result in a cumulative direct emission reduction of </w:t>
      </w:r>
      <w:r w:rsidR="00BA10B0" w:rsidRPr="00BA10B0">
        <w:rPr>
          <w:b w:val="0"/>
          <w:lang w:val="en-US"/>
        </w:rPr>
        <w:t>205,181</w:t>
      </w:r>
      <w:r w:rsidR="00E83013" w:rsidRPr="00BA10B0">
        <w:rPr>
          <w:b w:val="0"/>
          <w:lang w:val="en-US"/>
        </w:rPr>
        <w:t xml:space="preserve"> tonnes CO</w:t>
      </w:r>
      <w:r w:rsidR="00E83013" w:rsidRPr="00BA10B0">
        <w:rPr>
          <w:b w:val="0"/>
          <w:vertAlign w:val="subscript"/>
          <w:lang w:val="en-US"/>
        </w:rPr>
        <w:t>2e</w:t>
      </w:r>
      <w:r w:rsidR="00EC614A" w:rsidRPr="00BA10B0">
        <w:rPr>
          <w:b w:val="0"/>
          <w:vertAlign w:val="subscript"/>
          <w:lang w:val="en-US"/>
        </w:rPr>
        <w:t>q</w:t>
      </w:r>
      <w:r w:rsidR="007B598D" w:rsidRPr="00BA10B0">
        <w:rPr>
          <w:b w:val="0"/>
          <w:lang w:val="en-US"/>
        </w:rPr>
        <w:t xml:space="preserve"> </w:t>
      </w:r>
      <w:r w:rsidR="009F3454" w:rsidRPr="00BA10B0">
        <w:rPr>
          <w:b w:val="0"/>
          <w:lang w:val="en-US"/>
        </w:rPr>
        <w:t xml:space="preserve">by the EOP </w:t>
      </w:r>
      <w:r w:rsidR="007B598D" w:rsidRPr="00BA10B0">
        <w:rPr>
          <w:b w:val="0"/>
          <w:lang w:val="en-US"/>
        </w:rPr>
        <w:t xml:space="preserve">from the </w:t>
      </w:r>
      <w:r w:rsidR="006E0685" w:rsidRPr="00BA10B0">
        <w:rPr>
          <w:b w:val="0"/>
          <w:lang w:val="en-US"/>
        </w:rPr>
        <w:t xml:space="preserve">accelerated approvals of </w:t>
      </w:r>
      <w:r w:rsidR="00BA10B0">
        <w:rPr>
          <w:b w:val="0"/>
          <w:lang w:val="en-US"/>
        </w:rPr>
        <w:t>4</w:t>
      </w:r>
      <w:r w:rsidR="00BA10B0" w:rsidRPr="00BA10B0">
        <w:rPr>
          <w:b w:val="0"/>
          <w:lang w:val="en-US"/>
        </w:rPr>
        <w:t xml:space="preserve"> </w:t>
      </w:r>
      <w:r w:rsidR="006E0685" w:rsidRPr="00BA10B0">
        <w:rPr>
          <w:b w:val="0"/>
          <w:lang w:val="en-US"/>
        </w:rPr>
        <w:t>RE projects as listed in Output 4.</w:t>
      </w:r>
      <w:r w:rsidR="003C6A7D" w:rsidRPr="00BA10B0">
        <w:rPr>
          <w:b w:val="0"/>
          <w:lang w:val="en-US"/>
        </w:rPr>
        <w:t>6</w:t>
      </w:r>
      <w:r w:rsidR="006E0685" w:rsidRPr="00BA10B0">
        <w:rPr>
          <w:b w:val="0"/>
          <w:lang w:val="en-US"/>
        </w:rPr>
        <w:t xml:space="preserve">. </w:t>
      </w:r>
      <w:r w:rsidR="007B598D" w:rsidRPr="00BA10B0">
        <w:rPr>
          <w:b w:val="0"/>
          <w:lang w:val="en-US"/>
        </w:rPr>
        <w:t>I</w:t>
      </w:r>
      <w:r w:rsidR="00EE1C32" w:rsidRPr="00BA10B0">
        <w:rPr>
          <w:b w:val="0"/>
          <w:lang w:val="en-US"/>
        </w:rPr>
        <w:t xml:space="preserve">n consideration of the </w:t>
      </w:r>
      <w:r w:rsidR="007B598D" w:rsidRPr="00BA10B0">
        <w:rPr>
          <w:b w:val="0"/>
          <w:lang w:val="en-US"/>
        </w:rPr>
        <w:t xml:space="preserve">service life of </w:t>
      </w:r>
      <w:r w:rsidR="00EE1C32" w:rsidRPr="00BA10B0">
        <w:rPr>
          <w:b w:val="0"/>
          <w:lang w:val="en-US"/>
        </w:rPr>
        <w:t xml:space="preserve">the </w:t>
      </w:r>
      <w:r w:rsidR="00DC79A8" w:rsidRPr="00BA10B0">
        <w:rPr>
          <w:b w:val="0"/>
          <w:lang w:val="en-US"/>
        </w:rPr>
        <w:t>RE</w:t>
      </w:r>
      <w:r w:rsidR="00EE1C32" w:rsidRPr="00BA10B0">
        <w:rPr>
          <w:b w:val="0"/>
          <w:lang w:val="en-US"/>
        </w:rPr>
        <w:t xml:space="preserve"> technologies, </w:t>
      </w:r>
      <w:r w:rsidR="00410C06" w:rsidRPr="00BA10B0">
        <w:rPr>
          <w:b w:val="0"/>
          <w:lang w:val="en-US"/>
        </w:rPr>
        <w:t xml:space="preserve">lifetime </w:t>
      </w:r>
      <w:r w:rsidR="00EE1C32" w:rsidRPr="00BA10B0">
        <w:rPr>
          <w:b w:val="0"/>
          <w:lang w:val="en-US"/>
        </w:rPr>
        <w:t>emission reductions</w:t>
      </w:r>
      <w:r w:rsidR="003C6A7D" w:rsidRPr="00BA10B0">
        <w:rPr>
          <w:b w:val="0"/>
          <w:lang w:val="en-US"/>
        </w:rPr>
        <w:t xml:space="preserve"> from these accelerated approvals </w:t>
      </w:r>
      <w:r w:rsidR="00EE1C32" w:rsidRPr="00BA10B0">
        <w:rPr>
          <w:b w:val="0"/>
          <w:lang w:val="en-US"/>
        </w:rPr>
        <w:t xml:space="preserve">will be </w:t>
      </w:r>
      <w:r w:rsidR="00B23691" w:rsidRPr="00BA10B0">
        <w:rPr>
          <w:b w:val="0"/>
          <w:lang w:val="en-US"/>
        </w:rPr>
        <w:t>2.</w:t>
      </w:r>
      <w:r w:rsidR="00BA10B0">
        <w:rPr>
          <w:b w:val="0"/>
          <w:lang w:val="en-US"/>
        </w:rPr>
        <w:t>44</w:t>
      </w:r>
      <w:r w:rsidR="00B23691" w:rsidRPr="00BA10B0">
        <w:rPr>
          <w:b w:val="0"/>
          <w:lang w:val="en-US"/>
        </w:rPr>
        <w:t xml:space="preserve"> million</w:t>
      </w:r>
      <w:r w:rsidR="00EE1C32" w:rsidRPr="00BA10B0">
        <w:rPr>
          <w:b w:val="0"/>
          <w:lang w:val="en-US"/>
        </w:rPr>
        <w:t xml:space="preserve"> tonnes CO</w:t>
      </w:r>
      <w:r w:rsidR="00EE1C32" w:rsidRPr="00BA10B0">
        <w:rPr>
          <w:b w:val="0"/>
          <w:vertAlign w:val="subscript"/>
          <w:lang w:val="en-US"/>
        </w:rPr>
        <w:t>2e</w:t>
      </w:r>
      <w:r w:rsidR="008542B9" w:rsidRPr="00BA10B0">
        <w:rPr>
          <w:b w:val="0"/>
          <w:vertAlign w:val="subscript"/>
          <w:lang w:val="en-US"/>
        </w:rPr>
        <w:t>q</w:t>
      </w:r>
      <w:r w:rsidR="003C6A7D" w:rsidRPr="00BA10B0">
        <w:rPr>
          <w:b w:val="0"/>
          <w:lang w:val="en-US"/>
        </w:rPr>
        <w:t>.</w:t>
      </w:r>
      <w:r w:rsidR="007C586B" w:rsidRPr="00BA10B0">
        <w:rPr>
          <w:b w:val="0"/>
          <w:lang w:val="en-US"/>
        </w:rPr>
        <w:t xml:space="preserve"> </w:t>
      </w:r>
      <w:r w:rsidRPr="00BA10B0">
        <w:rPr>
          <w:b w:val="0"/>
          <w:lang w:val="en-US"/>
        </w:rPr>
        <w:t>Th</w:t>
      </w:r>
      <w:r w:rsidR="006E423B" w:rsidRPr="00BA10B0">
        <w:rPr>
          <w:b w:val="0"/>
          <w:lang w:val="en-US"/>
        </w:rPr>
        <w:t xml:space="preserve">is translates into a GEF abatement cost of USD </w:t>
      </w:r>
      <w:r w:rsidR="009168BA">
        <w:rPr>
          <w:b w:val="0"/>
          <w:lang w:val="en-US"/>
        </w:rPr>
        <w:t>2.13</w:t>
      </w:r>
      <w:r w:rsidR="00491D5D" w:rsidRPr="00BA10B0">
        <w:rPr>
          <w:b w:val="0"/>
          <w:lang w:val="en-US"/>
        </w:rPr>
        <w:t xml:space="preserve"> </w:t>
      </w:r>
      <w:r w:rsidR="006E423B" w:rsidRPr="00BA10B0">
        <w:rPr>
          <w:b w:val="0"/>
          <w:lang w:val="en-US"/>
        </w:rPr>
        <w:t xml:space="preserve">per </w:t>
      </w:r>
      <w:r w:rsidR="00D91855" w:rsidRPr="00BA10B0">
        <w:rPr>
          <w:b w:val="0"/>
          <w:lang w:val="en-US"/>
        </w:rPr>
        <w:t>ton</w:t>
      </w:r>
      <w:r w:rsidR="003C6A7D" w:rsidRPr="00BA10B0">
        <w:rPr>
          <w:b w:val="0"/>
          <w:lang w:val="en-US"/>
        </w:rPr>
        <w:t>ne</w:t>
      </w:r>
      <w:r w:rsidR="006E423B" w:rsidRPr="00BA10B0">
        <w:rPr>
          <w:b w:val="0"/>
          <w:lang w:val="en-US"/>
        </w:rPr>
        <w:t xml:space="preserve"> CO</w:t>
      </w:r>
      <w:r w:rsidR="006E423B" w:rsidRPr="00BA10B0">
        <w:rPr>
          <w:b w:val="0"/>
          <w:vertAlign w:val="subscript"/>
          <w:lang w:val="en-US"/>
        </w:rPr>
        <w:t>2e</w:t>
      </w:r>
      <w:r w:rsidR="008542B9" w:rsidRPr="00BA10B0">
        <w:rPr>
          <w:b w:val="0"/>
          <w:vertAlign w:val="subscript"/>
          <w:lang w:val="en-US"/>
        </w:rPr>
        <w:t>q</w:t>
      </w:r>
      <w:r w:rsidR="006E423B" w:rsidRPr="00BA10B0">
        <w:rPr>
          <w:b w:val="0"/>
          <w:lang w:val="en-US"/>
        </w:rPr>
        <w:t xml:space="preserve">. </w:t>
      </w:r>
    </w:p>
    <w:p w14:paraId="2EFD63D3" w14:textId="77777777" w:rsidR="000631DD" w:rsidRPr="00D91855" w:rsidRDefault="000631DD" w:rsidP="000631DD">
      <w:pPr>
        <w:pStyle w:val="Normal115"/>
        <w:numPr>
          <w:ilvl w:val="0"/>
          <w:numId w:val="0"/>
        </w:numPr>
        <w:spacing w:after="0"/>
        <w:ind w:left="330"/>
        <w:rPr>
          <w:b w:val="0"/>
          <w:bCs w:val="0"/>
          <w:lang w:val="en-US"/>
        </w:rPr>
      </w:pPr>
    </w:p>
    <w:p w14:paraId="49EB6753" w14:textId="478EC0F9" w:rsidR="00BD4168" w:rsidRDefault="00B23691" w:rsidP="00C575A9">
      <w:pPr>
        <w:pStyle w:val="Normal115"/>
        <w:numPr>
          <w:ilvl w:val="0"/>
          <w:numId w:val="31"/>
        </w:numPr>
        <w:spacing w:after="0"/>
        <w:rPr>
          <w:b w:val="0"/>
          <w:bCs w:val="0"/>
          <w:lang w:val="en-US"/>
        </w:rPr>
      </w:pPr>
      <w:r w:rsidRPr="00BD4168">
        <w:rPr>
          <w:b w:val="0"/>
          <w:lang w:val="en-US"/>
        </w:rPr>
        <w:t xml:space="preserve">The approach of the DREAMS Project is to remove barriers to the </w:t>
      </w:r>
      <w:r w:rsidR="00BD4168" w:rsidRPr="00BD4168">
        <w:rPr>
          <w:b w:val="0"/>
          <w:lang w:val="en-US"/>
        </w:rPr>
        <w:t>commercialization</w:t>
      </w:r>
      <w:r w:rsidRPr="00BD4168">
        <w:rPr>
          <w:b w:val="0"/>
          <w:lang w:val="en-US"/>
        </w:rPr>
        <w:t xml:space="preserve"> of RE in the Philippines at a pace to meet the targets of the NREP, and reduce the country’s </w:t>
      </w:r>
      <w:r w:rsidR="00BA10B0" w:rsidRPr="00A0520D">
        <w:rPr>
          <w:b w:val="0"/>
          <w:lang w:val="en-US"/>
        </w:rPr>
        <w:t xml:space="preserve">power sector related </w:t>
      </w:r>
      <w:r w:rsidRPr="00A0520D">
        <w:rPr>
          <w:b w:val="0"/>
          <w:lang w:val="en-US"/>
        </w:rPr>
        <w:t>GHG emissions</w:t>
      </w:r>
      <w:r w:rsidR="0016553C" w:rsidRPr="00D73B55">
        <w:rPr>
          <w:b w:val="0"/>
          <w:lang w:val="en-US"/>
        </w:rPr>
        <w:t xml:space="preserve">. </w:t>
      </w:r>
      <w:r w:rsidR="00C575A9">
        <w:rPr>
          <w:b w:val="0"/>
          <w:lang w:val="en-US"/>
        </w:rPr>
        <w:t xml:space="preserve"> </w:t>
      </w:r>
      <w:r w:rsidR="00C575A9" w:rsidRPr="00F8367B">
        <w:rPr>
          <w:b w:val="0"/>
          <w:highlight w:val="green"/>
          <w:lang w:val="en-US"/>
        </w:rPr>
        <w:t xml:space="preserve">By collaborating with demo RE projects (as outlined in Output 4.6), DREAMS </w:t>
      </w:r>
      <w:r w:rsidR="00FF474B">
        <w:rPr>
          <w:b w:val="0"/>
          <w:highlight w:val="green"/>
          <w:lang w:val="en-US"/>
        </w:rPr>
        <w:t xml:space="preserve">Project </w:t>
      </w:r>
      <w:r w:rsidR="00C575A9" w:rsidRPr="00F8367B">
        <w:rPr>
          <w:b w:val="0"/>
          <w:highlight w:val="green"/>
          <w:lang w:val="en-US"/>
        </w:rPr>
        <w:t xml:space="preserve">will demonstration how regulatory and other barriers hindering RE project development (as explained in the Barrier Analysis section) can be addressed to expedite the installation and commissioning of RE projects that have been long stuck in the DOE pipeline. The approach of the DREAMS </w:t>
      </w:r>
      <w:r w:rsidR="00FF474B">
        <w:rPr>
          <w:b w:val="0"/>
          <w:highlight w:val="green"/>
          <w:lang w:val="en-US"/>
        </w:rPr>
        <w:t xml:space="preserve">Project </w:t>
      </w:r>
      <w:r w:rsidR="00C575A9" w:rsidRPr="00F8367B">
        <w:rPr>
          <w:b w:val="0"/>
          <w:highlight w:val="green"/>
          <w:lang w:val="en-US"/>
        </w:rPr>
        <w:t>can be used as a template for expediting the development of other backlogged projects, thereby, benefitting the overall RE development in the Philippines.</w:t>
      </w:r>
      <w:r w:rsidR="00FF474B">
        <w:rPr>
          <w:b w:val="0"/>
          <w:lang w:val="en-US"/>
        </w:rPr>
        <w:t xml:space="preserve"> </w:t>
      </w:r>
      <w:r w:rsidR="0016553C" w:rsidRPr="00D73B55">
        <w:rPr>
          <w:b w:val="0"/>
          <w:lang w:val="en-US"/>
        </w:rPr>
        <w:t xml:space="preserve">Moreover, GHG </w:t>
      </w:r>
      <w:r w:rsidR="00B3514A" w:rsidRPr="00D73B55">
        <w:rPr>
          <w:b w:val="0"/>
          <w:lang w:val="en-US"/>
        </w:rPr>
        <w:t>emission</w:t>
      </w:r>
      <w:r w:rsidR="0016553C" w:rsidRPr="00251E7C">
        <w:rPr>
          <w:b w:val="0"/>
          <w:lang w:val="en-US"/>
        </w:rPr>
        <w:t xml:space="preserve">s from the energy sector will </w:t>
      </w:r>
      <w:r w:rsidR="006E0685" w:rsidRPr="00121542">
        <w:rPr>
          <w:b w:val="0"/>
          <w:lang w:val="en-US"/>
        </w:rPr>
        <w:t>c</w:t>
      </w:r>
      <w:r w:rsidR="006E0685" w:rsidRPr="003B099F">
        <w:rPr>
          <w:b w:val="0"/>
          <w:lang w:val="en-US"/>
        </w:rPr>
        <w:t xml:space="preserve">ontinue to increase without abatement. </w:t>
      </w:r>
      <w:r w:rsidR="00854CF3" w:rsidRPr="007613E5">
        <w:rPr>
          <w:b w:val="0"/>
          <w:lang w:val="en-US"/>
        </w:rPr>
        <w:t xml:space="preserve"> While energy efficiency</w:t>
      </w:r>
      <w:r w:rsidR="006E0685" w:rsidRPr="007613E5">
        <w:rPr>
          <w:b w:val="0"/>
          <w:lang w:val="en-US"/>
        </w:rPr>
        <w:t xml:space="preserve"> </w:t>
      </w:r>
      <w:r w:rsidR="00854CF3" w:rsidRPr="005F1D99">
        <w:rPr>
          <w:b w:val="0"/>
          <w:lang w:val="en-US"/>
        </w:rPr>
        <w:t>can provide GHG reductions</w:t>
      </w:r>
      <w:r w:rsidR="006E0685" w:rsidRPr="00F30154">
        <w:rPr>
          <w:b w:val="0"/>
          <w:lang w:val="en-US"/>
        </w:rPr>
        <w:t xml:space="preserve">, the development of renewable energy </w:t>
      </w:r>
      <w:r w:rsidR="00854CF3" w:rsidRPr="009A7806">
        <w:rPr>
          <w:b w:val="0"/>
          <w:lang w:val="en-US"/>
        </w:rPr>
        <w:t xml:space="preserve">for the Philippines </w:t>
      </w:r>
      <w:r w:rsidR="006E0685" w:rsidRPr="009A7806">
        <w:rPr>
          <w:b w:val="0"/>
          <w:lang w:val="en-US"/>
        </w:rPr>
        <w:t xml:space="preserve">is the most cost-effective means of long-term reduction of GHG emissions from the energy sector.  </w:t>
      </w:r>
      <w:r w:rsidR="00854CF3" w:rsidRPr="00B45758">
        <w:rPr>
          <w:b w:val="0"/>
          <w:lang w:val="en-US"/>
        </w:rPr>
        <w:t xml:space="preserve">The DREAMS Project will accelerate </w:t>
      </w:r>
      <w:r w:rsidR="006E0685" w:rsidRPr="008043BE">
        <w:rPr>
          <w:b w:val="0"/>
          <w:lang w:val="en-US"/>
        </w:rPr>
        <w:t xml:space="preserve">RE project </w:t>
      </w:r>
      <w:r w:rsidR="00BD4168" w:rsidRPr="00FF1DA9">
        <w:rPr>
          <w:b w:val="0"/>
          <w:lang w:val="en-US"/>
        </w:rPr>
        <w:t xml:space="preserve">commercialization </w:t>
      </w:r>
      <w:r w:rsidR="00854CF3" w:rsidRPr="00072704">
        <w:rPr>
          <w:b w:val="0"/>
          <w:lang w:val="en-US"/>
        </w:rPr>
        <w:t>with significant participation from the private sector,</w:t>
      </w:r>
      <w:r w:rsidR="004E6628" w:rsidRPr="00BB2554">
        <w:rPr>
          <w:b w:val="0"/>
          <w:bCs w:val="0"/>
          <w:lang w:val="en-US"/>
        </w:rPr>
        <w:t xml:space="preserve"> boost investor confidence and generate lessons and knowledge on effective implementation of </w:t>
      </w:r>
      <w:r w:rsidR="00854CF3" w:rsidRPr="00545C26">
        <w:rPr>
          <w:b w:val="0"/>
          <w:bCs w:val="0"/>
          <w:lang w:val="en-US"/>
        </w:rPr>
        <w:t xml:space="preserve">RE projects, and </w:t>
      </w:r>
      <w:r w:rsidR="004E6628" w:rsidRPr="00005F55">
        <w:rPr>
          <w:b w:val="0"/>
          <w:bCs w:val="0"/>
          <w:lang w:val="en-US"/>
        </w:rPr>
        <w:t>generate indirect emission reductions resul</w:t>
      </w:r>
      <w:r w:rsidR="004E6628" w:rsidRPr="00D3536B">
        <w:rPr>
          <w:b w:val="0"/>
          <w:bCs w:val="0"/>
          <w:lang w:val="en-US"/>
        </w:rPr>
        <w:t>ting from</w:t>
      </w:r>
      <w:r w:rsidR="00D87344" w:rsidRPr="00D3536B">
        <w:rPr>
          <w:b w:val="0"/>
          <w:bCs w:val="0"/>
          <w:lang w:val="en-US"/>
        </w:rPr>
        <w:t xml:space="preserve"> t</w:t>
      </w:r>
      <w:r w:rsidR="005468CD" w:rsidRPr="00D3536B">
        <w:rPr>
          <w:b w:val="0"/>
          <w:bCs w:val="0"/>
          <w:lang w:val="en-US"/>
        </w:rPr>
        <w:t xml:space="preserve">he development of a renewable energy </w:t>
      </w:r>
      <w:r w:rsidR="004E6628" w:rsidRPr="000F16C0">
        <w:rPr>
          <w:b w:val="0"/>
          <w:bCs w:val="0"/>
          <w:lang w:val="en-US"/>
        </w:rPr>
        <w:t>investment facilitation center</w:t>
      </w:r>
      <w:r w:rsidR="005468CD" w:rsidRPr="000F16C0">
        <w:rPr>
          <w:b w:val="0"/>
          <w:bCs w:val="0"/>
          <w:lang w:val="en-US"/>
        </w:rPr>
        <w:t xml:space="preserve"> (managed by the </w:t>
      </w:r>
      <w:r w:rsidR="000631DD" w:rsidRPr="000F16C0">
        <w:rPr>
          <w:b w:val="0"/>
          <w:bCs w:val="0"/>
          <w:lang w:val="en-US"/>
        </w:rPr>
        <w:t>DOE</w:t>
      </w:r>
      <w:r w:rsidR="005468CD" w:rsidRPr="000F16C0">
        <w:rPr>
          <w:b w:val="0"/>
          <w:bCs w:val="0"/>
          <w:lang w:val="en-US"/>
        </w:rPr>
        <w:t>)</w:t>
      </w:r>
      <w:r w:rsidR="004E6628" w:rsidRPr="000F16C0">
        <w:rPr>
          <w:b w:val="0"/>
          <w:bCs w:val="0"/>
          <w:lang w:val="en-US"/>
        </w:rPr>
        <w:t xml:space="preserve"> and an enabled RE investment environment (top-down) that will result in the reduction of </w:t>
      </w:r>
      <w:r w:rsidR="00D87344" w:rsidRPr="003036A0">
        <w:rPr>
          <w:b w:val="0"/>
          <w:bCs w:val="0"/>
          <w:lang w:val="en-US"/>
        </w:rPr>
        <w:t>141,000</w:t>
      </w:r>
      <w:r w:rsidR="005468CD" w:rsidRPr="003036A0">
        <w:rPr>
          <w:b w:val="0"/>
          <w:bCs w:val="0"/>
          <w:lang w:val="en-US"/>
        </w:rPr>
        <w:t xml:space="preserve"> </w:t>
      </w:r>
      <w:r w:rsidR="00D87344" w:rsidRPr="003036A0">
        <w:rPr>
          <w:b w:val="0"/>
          <w:bCs w:val="0"/>
          <w:lang w:val="en-US"/>
        </w:rPr>
        <w:t>k</w:t>
      </w:r>
      <w:r w:rsidR="004E6628" w:rsidRPr="00383D5D">
        <w:rPr>
          <w:b w:val="0"/>
          <w:bCs w:val="0"/>
          <w:lang w:val="en-US"/>
        </w:rPr>
        <w:t>tonnes CO</w:t>
      </w:r>
      <w:r w:rsidR="004E6628" w:rsidRPr="00383D5D">
        <w:rPr>
          <w:b w:val="0"/>
          <w:bCs w:val="0"/>
          <w:vertAlign w:val="subscript"/>
          <w:lang w:val="en-US"/>
        </w:rPr>
        <w:t>2eq</w:t>
      </w:r>
      <w:r w:rsidR="004E6628" w:rsidRPr="0061006B">
        <w:rPr>
          <w:b w:val="0"/>
          <w:bCs w:val="0"/>
          <w:lang w:val="en-US"/>
        </w:rPr>
        <w:t xml:space="preserve"> based on a causality factor of </w:t>
      </w:r>
      <w:r w:rsidR="00233CCE" w:rsidRPr="003337C5">
        <w:rPr>
          <w:b w:val="0"/>
          <w:bCs w:val="0"/>
          <w:lang w:val="en-US"/>
        </w:rPr>
        <w:t>20</w:t>
      </w:r>
      <w:r w:rsidR="005468CD" w:rsidRPr="00A05E23">
        <w:rPr>
          <w:b w:val="0"/>
          <w:bCs w:val="0"/>
          <w:lang w:val="en-US"/>
        </w:rPr>
        <w:t>%</w:t>
      </w:r>
      <w:r w:rsidR="00B45AA1" w:rsidRPr="00A05E23">
        <w:rPr>
          <w:b w:val="0"/>
          <w:bCs w:val="0"/>
          <w:lang w:val="en-US"/>
        </w:rPr>
        <w:t xml:space="preserve">.  Details </w:t>
      </w:r>
      <w:r w:rsidR="00B45AA1" w:rsidRPr="00173060">
        <w:rPr>
          <w:b w:val="0"/>
          <w:bCs w:val="0"/>
          <w:lang w:val="en-US"/>
        </w:rPr>
        <w:t xml:space="preserve">of the </w:t>
      </w:r>
      <w:r w:rsidR="00B45AA1" w:rsidRPr="00A7600A">
        <w:rPr>
          <w:b w:val="0"/>
          <w:bCs w:val="0"/>
          <w:lang w:val="en-US"/>
        </w:rPr>
        <w:t>GHG calculations can be found in Annex II.</w:t>
      </w:r>
    </w:p>
    <w:p w14:paraId="620606B8" w14:textId="77777777" w:rsidR="00D87344" w:rsidRPr="00BD4168" w:rsidRDefault="00D87344" w:rsidP="00BD4168">
      <w:pPr>
        <w:pStyle w:val="Normal115"/>
        <w:numPr>
          <w:ilvl w:val="0"/>
          <w:numId w:val="0"/>
        </w:numPr>
        <w:spacing w:after="0"/>
        <w:ind w:left="440"/>
        <w:rPr>
          <w:b w:val="0"/>
          <w:bCs w:val="0"/>
          <w:lang w:val="en-US"/>
        </w:rPr>
      </w:pPr>
    </w:p>
    <w:p w14:paraId="1C3CB2F6" w14:textId="77777777" w:rsidR="00197FB0" w:rsidRPr="00FF0DA8" w:rsidRDefault="000631DD" w:rsidP="00582D86">
      <w:pPr>
        <w:numPr>
          <w:ilvl w:val="0"/>
          <w:numId w:val="31"/>
        </w:numPr>
        <w:spacing w:after="0"/>
        <w:rPr>
          <w:i/>
          <w:iCs/>
          <w:lang w:val="en-US"/>
        </w:rPr>
      </w:pPr>
      <w:r w:rsidRPr="00D91855">
        <w:rPr>
          <w:bCs/>
          <w:lang w:val="en-US"/>
        </w:rPr>
        <w:t>DREAMS</w:t>
      </w:r>
      <w:r w:rsidRPr="00D91855">
        <w:rPr>
          <w:b/>
          <w:bCs/>
          <w:lang w:val="en-US"/>
        </w:rPr>
        <w:t xml:space="preserve"> </w:t>
      </w:r>
      <w:r w:rsidR="00197FB0" w:rsidRPr="00D91855">
        <w:rPr>
          <w:lang w:val="en-US"/>
        </w:rPr>
        <w:t>also seeks to produce knowledge of global value on how to implement adaptation measures in small island states that can be applied in other countries in the region</w:t>
      </w:r>
      <w:r w:rsidR="00EC614A" w:rsidRPr="00D91855">
        <w:rPr>
          <w:lang w:val="en-US"/>
        </w:rPr>
        <w:t xml:space="preserve"> that are</w:t>
      </w:r>
      <w:r w:rsidR="00197FB0" w:rsidRPr="00D91855">
        <w:rPr>
          <w:lang w:val="en-US"/>
        </w:rPr>
        <w:t xml:space="preserve"> not participating in the </w:t>
      </w:r>
      <w:r w:rsidR="00EC614A" w:rsidRPr="00D91855">
        <w:rPr>
          <w:lang w:val="en-US"/>
        </w:rPr>
        <w:t>P</w:t>
      </w:r>
      <w:r w:rsidR="00197FB0" w:rsidRPr="00D91855">
        <w:rPr>
          <w:lang w:val="en-US"/>
        </w:rPr>
        <w:t>roject and even for islands in other regions of the world. The value of these early lessons will make the GEF resources applied, more cost-</w:t>
      </w:r>
      <w:r w:rsidR="00197FB0" w:rsidRPr="00FF0DA8">
        <w:rPr>
          <w:lang w:val="en-US"/>
        </w:rPr>
        <w:t>effective in the medium term.</w:t>
      </w:r>
    </w:p>
    <w:p w14:paraId="5FAA5358" w14:textId="77777777" w:rsidR="004E6628" w:rsidRPr="00FF0DA8" w:rsidRDefault="004E6628" w:rsidP="00FF0DA8">
      <w:pPr>
        <w:spacing w:after="0"/>
        <w:rPr>
          <w:i/>
          <w:iCs/>
          <w:lang w:val="en-US"/>
        </w:rPr>
      </w:pPr>
    </w:p>
    <w:p w14:paraId="244C37DA" w14:textId="77777777" w:rsidR="00D324E9" w:rsidRPr="00FF0DA8" w:rsidRDefault="00D324E9" w:rsidP="00FF0DA8">
      <w:pPr>
        <w:pStyle w:val="Heading2"/>
        <w:spacing w:after="0"/>
        <w:ind w:left="0"/>
        <w:rPr>
          <w:rFonts w:ascii="Arial" w:hAnsi="Arial" w:cs="Arial"/>
          <w:i w:val="0"/>
          <w:color w:val="3366FF"/>
          <w:sz w:val="22"/>
          <w:szCs w:val="22"/>
          <w:lang w:val="en-US"/>
        </w:rPr>
      </w:pPr>
    </w:p>
    <w:p w14:paraId="1B077AB8" w14:textId="77777777" w:rsidR="002A7251" w:rsidRPr="00FF0DA8" w:rsidRDefault="002A7251" w:rsidP="00FF0DA8">
      <w:pPr>
        <w:pStyle w:val="Heading2"/>
        <w:spacing w:after="0"/>
        <w:ind w:left="0"/>
        <w:rPr>
          <w:rFonts w:ascii="Arial" w:hAnsi="Arial" w:cs="Arial"/>
          <w:i w:val="0"/>
          <w:color w:val="3366FF"/>
          <w:sz w:val="22"/>
          <w:szCs w:val="22"/>
          <w:lang w:val="en-US"/>
        </w:rPr>
      </w:pPr>
      <w:bookmarkStart w:id="36" w:name="_Toc424569386"/>
      <w:r w:rsidRPr="00FF0DA8">
        <w:rPr>
          <w:rFonts w:ascii="Arial" w:hAnsi="Arial" w:cs="Arial"/>
          <w:i w:val="0"/>
          <w:color w:val="3366FF"/>
          <w:sz w:val="22"/>
          <w:szCs w:val="22"/>
          <w:lang w:val="en-US"/>
        </w:rPr>
        <w:t>Sustainability</w:t>
      </w:r>
      <w:r w:rsidR="0056008F" w:rsidRPr="00FF0DA8">
        <w:rPr>
          <w:rFonts w:ascii="Arial" w:hAnsi="Arial" w:cs="Arial"/>
          <w:i w:val="0"/>
          <w:color w:val="3366FF"/>
          <w:sz w:val="22"/>
          <w:szCs w:val="22"/>
          <w:lang w:val="en-US"/>
        </w:rPr>
        <w:t>,</w:t>
      </w:r>
      <w:r w:rsidRPr="00FF0DA8">
        <w:rPr>
          <w:rFonts w:ascii="Arial" w:hAnsi="Arial" w:cs="Arial"/>
          <w:i w:val="0"/>
          <w:color w:val="3366FF"/>
          <w:sz w:val="22"/>
          <w:szCs w:val="22"/>
          <w:lang w:val="en-US"/>
        </w:rPr>
        <w:t xml:space="preserve"> Replicability</w:t>
      </w:r>
      <w:r w:rsidR="002D14BD">
        <w:rPr>
          <w:rFonts w:ascii="Arial" w:hAnsi="Arial" w:cs="Arial"/>
          <w:i w:val="0"/>
          <w:color w:val="3366FF"/>
          <w:sz w:val="22"/>
          <w:szCs w:val="22"/>
          <w:lang w:val="en-US"/>
        </w:rPr>
        <w:t>,</w:t>
      </w:r>
      <w:r w:rsidR="0056008F" w:rsidRPr="00FF0DA8">
        <w:rPr>
          <w:rFonts w:ascii="Arial" w:hAnsi="Arial" w:cs="Arial"/>
          <w:i w:val="0"/>
          <w:color w:val="3366FF"/>
          <w:sz w:val="22"/>
          <w:szCs w:val="22"/>
          <w:lang w:val="en-US"/>
        </w:rPr>
        <w:t xml:space="preserve"> </w:t>
      </w:r>
      <w:r w:rsidR="0061006B">
        <w:rPr>
          <w:rFonts w:ascii="Arial" w:hAnsi="Arial" w:cs="Arial"/>
          <w:i w:val="0"/>
          <w:color w:val="3366FF"/>
          <w:sz w:val="22"/>
          <w:szCs w:val="22"/>
          <w:lang w:val="en-US"/>
        </w:rPr>
        <w:t xml:space="preserve">Innovativeness </w:t>
      </w:r>
      <w:r w:rsidR="0061006B" w:rsidRPr="00383D5D">
        <w:rPr>
          <w:rFonts w:ascii="Arial" w:hAnsi="Arial" w:cs="Arial"/>
          <w:i w:val="0"/>
          <w:color w:val="3366FF"/>
          <w:sz w:val="22"/>
          <w:szCs w:val="22"/>
          <w:lang w:val="en-US"/>
        </w:rPr>
        <w:t>and</w:t>
      </w:r>
      <w:r w:rsidR="00383D5D" w:rsidRPr="00383D5D">
        <w:rPr>
          <w:rFonts w:ascii="Arial" w:hAnsi="Arial" w:cs="Arial"/>
          <w:i w:val="0"/>
          <w:color w:val="3366FF"/>
          <w:sz w:val="22"/>
          <w:szCs w:val="22"/>
          <w:lang w:val="en-US"/>
        </w:rPr>
        <w:t xml:space="preserve"> </w:t>
      </w:r>
      <w:r w:rsidR="00383D5D" w:rsidRPr="00FF0DA8">
        <w:rPr>
          <w:rFonts w:ascii="Arial" w:hAnsi="Arial" w:cs="Arial"/>
          <w:i w:val="0"/>
          <w:color w:val="3366FF"/>
          <w:sz w:val="22"/>
          <w:szCs w:val="22"/>
          <w:lang w:val="en-US"/>
        </w:rPr>
        <w:t>Impact</w:t>
      </w:r>
      <w:bookmarkEnd w:id="36"/>
    </w:p>
    <w:p w14:paraId="08FB9421" w14:textId="77777777" w:rsidR="002A7251" w:rsidRPr="00FF0DA8" w:rsidRDefault="002A7251" w:rsidP="00FF0DA8">
      <w:pPr>
        <w:spacing w:after="0"/>
        <w:rPr>
          <w:i/>
          <w:iCs/>
          <w:lang w:val="en-US"/>
        </w:rPr>
      </w:pPr>
    </w:p>
    <w:p w14:paraId="366E5AB4" w14:textId="77777777" w:rsidR="00D12669" w:rsidRPr="00FF0DA8" w:rsidRDefault="00D12669" w:rsidP="00FF0DA8">
      <w:pPr>
        <w:spacing w:after="0"/>
        <w:rPr>
          <w:u w:val="single"/>
          <w:lang w:val="en-US"/>
        </w:rPr>
      </w:pPr>
      <w:r w:rsidRPr="00FF0DA8">
        <w:rPr>
          <w:u w:val="single"/>
          <w:lang w:val="en-US"/>
        </w:rPr>
        <w:t>Sustainability</w:t>
      </w:r>
    </w:p>
    <w:p w14:paraId="429A8561" w14:textId="77777777" w:rsidR="00821149" w:rsidRPr="00FF0DA8" w:rsidRDefault="00821149" w:rsidP="00FF0DA8">
      <w:pPr>
        <w:pStyle w:val="Normal115"/>
        <w:numPr>
          <w:ilvl w:val="0"/>
          <w:numId w:val="0"/>
        </w:numPr>
        <w:spacing w:after="0"/>
        <w:ind w:left="330"/>
        <w:rPr>
          <w:b w:val="0"/>
          <w:bCs w:val="0"/>
          <w:lang w:val="en-US"/>
        </w:rPr>
      </w:pPr>
    </w:p>
    <w:p w14:paraId="3CFBB9D9" w14:textId="2599E6DC" w:rsidR="00636537" w:rsidRPr="009A7806" w:rsidRDefault="007613E5" w:rsidP="00C66083">
      <w:pPr>
        <w:pStyle w:val="Normal115"/>
        <w:numPr>
          <w:ilvl w:val="0"/>
          <w:numId w:val="31"/>
        </w:numPr>
        <w:spacing w:after="0"/>
        <w:rPr>
          <w:b w:val="0"/>
          <w:bCs w:val="0"/>
          <w:lang w:val="en-US"/>
        </w:rPr>
      </w:pPr>
      <w:r w:rsidRPr="00F8367B">
        <w:rPr>
          <w:b w:val="0"/>
          <w:bCs w:val="0"/>
          <w:highlight w:val="green"/>
          <w:lang w:val="en-US"/>
        </w:rPr>
        <w:t>By adopting a strategy which focuses first and foremost on the provision of de</w:t>
      </w:r>
      <w:r w:rsidR="00261C42" w:rsidRPr="00F8367B">
        <w:rPr>
          <w:b w:val="0"/>
          <w:bCs w:val="0"/>
          <w:highlight w:val="green"/>
          <w:lang w:val="en-US"/>
        </w:rPr>
        <w:t>-</w:t>
      </w:r>
      <w:r w:rsidRPr="00F8367B">
        <w:rPr>
          <w:b w:val="0"/>
          <w:bCs w:val="0"/>
          <w:highlight w:val="green"/>
          <w:lang w:val="en-US"/>
        </w:rPr>
        <w:t>risking instruments</w:t>
      </w:r>
      <w:r w:rsidR="000A5BA1" w:rsidRPr="00F8367B">
        <w:rPr>
          <w:b w:val="0"/>
          <w:bCs w:val="0"/>
          <w:highlight w:val="green"/>
          <w:lang w:val="en-US"/>
        </w:rPr>
        <w:t xml:space="preserve"> (</w:t>
      </w:r>
      <w:r w:rsidRPr="00F8367B">
        <w:rPr>
          <w:b w:val="0"/>
          <w:bCs w:val="0"/>
          <w:highlight w:val="green"/>
          <w:lang w:val="en-US"/>
        </w:rPr>
        <w:t>such as RE policy design, ensuring long term local RE targets consistent with that called for by the NREP</w:t>
      </w:r>
      <w:r w:rsidR="000A5BA1" w:rsidRPr="00F8367B">
        <w:rPr>
          <w:b w:val="0"/>
          <w:bCs w:val="0"/>
          <w:highlight w:val="green"/>
          <w:lang w:val="en-US"/>
        </w:rPr>
        <w:t>)</w:t>
      </w:r>
      <w:r w:rsidRPr="00F8367B">
        <w:rPr>
          <w:b w:val="0"/>
          <w:bCs w:val="0"/>
          <w:highlight w:val="green"/>
          <w:lang w:val="en-US"/>
        </w:rPr>
        <w:t xml:space="preserve"> the </w:t>
      </w:r>
      <w:r w:rsidR="009F447A" w:rsidRPr="00F8367B">
        <w:rPr>
          <w:b w:val="0"/>
          <w:bCs w:val="0"/>
          <w:highlight w:val="green"/>
          <w:lang w:val="en-US"/>
        </w:rPr>
        <w:t>DREAMS P</w:t>
      </w:r>
      <w:r w:rsidRPr="00F8367B">
        <w:rPr>
          <w:b w:val="0"/>
          <w:bCs w:val="0"/>
          <w:highlight w:val="green"/>
          <w:lang w:val="en-US"/>
        </w:rPr>
        <w:t xml:space="preserve">roject aims to address risks to the investors. </w:t>
      </w:r>
      <w:r w:rsidR="00C66083" w:rsidRPr="00F8367B">
        <w:rPr>
          <w:b w:val="0"/>
          <w:bCs w:val="0"/>
          <w:highlight w:val="green"/>
          <w:lang w:val="en-US"/>
        </w:rPr>
        <w:t>By way of establishing a supportive enabling environment, t</w:t>
      </w:r>
      <w:r w:rsidRPr="00F8367B">
        <w:rPr>
          <w:b w:val="0"/>
          <w:bCs w:val="0"/>
          <w:highlight w:val="green"/>
          <w:lang w:val="en-US"/>
        </w:rPr>
        <w:t>his will enhance the confidence to the private sector</w:t>
      </w:r>
      <w:r w:rsidR="00C66083" w:rsidRPr="00F8367B">
        <w:rPr>
          <w:b w:val="0"/>
          <w:bCs w:val="0"/>
          <w:highlight w:val="green"/>
          <w:lang w:val="en-US"/>
        </w:rPr>
        <w:t xml:space="preserve">, </w:t>
      </w:r>
      <w:r w:rsidRPr="00F8367B">
        <w:rPr>
          <w:b w:val="0"/>
          <w:bCs w:val="0"/>
          <w:highlight w:val="green"/>
          <w:lang w:val="en-US"/>
        </w:rPr>
        <w:t>consequently</w:t>
      </w:r>
      <w:r w:rsidR="00C66083" w:rsidRPr="00F8367B">
        <w:rPr>
          <w:b w:val="0"/>
          <w:bCs w:val="0"/>
          <w:highlight w:val="green"/>
          <w:lang w:val="en-US"/>
        </w:rPr>
        <w:t>,</w:t>
      </w:r>
      <w:r w:rsidRPr="00F8367B">
        <w:rPr>
          <w:b w:val="0"/>
          <w:bCs w:val="0"/>
          <w:highlight w:val="green"/>
          <w:lang w:val="en-US"/>
        </w:rPr>
        <w:t xml:space="preserve"> lead</w:t>
      </w:r>
      <w:r w:rsidR="00C66083" w:rsidRPr="00F8367B">
        <w:rPr>
          <w:b w:val="0"/>
          <w:bCs w:val="0"/>
          <w:highlight w:val="green"/>
          <w:lang w:val="en-US"/>
        </w:rPr>
        <w:t>ing</w:t>
      </w:r>
      <w:r w:rsidRPr="00F8367B">
        <w:rPr>
          <w:b w:val="0"/>
          <w:bCs w:val="0"/>
          <w:highlight w:val="green"/>
          <w:lang w:val="en-US"/>
        </w:rPr>
        <w:t xml:space="preserve"> to full scale transition and commercialization of RE in the country.</w:t>
      </w:r>
      <w:r w:rsidR="00B45758" w:rsidRPr="00F8367B">
        <w:rPr>
          <w:b w:val="0"/>
          <w:bCs w:val="0"/>
          <w:highlight w:val="green"/>
          <w:lang w:val="en-US"/>
        </w:rPr>
        <w:t xml:space="preserve"> </w:t>
      </w:r>
      <w:r w:rsidR="00463CC2" w:rsidRPr="00F8367B">
        <w:rPr>
          <w:b w:val="0"/>
          <w:bCs w:val="0"/>
          <w:highlight w:val="green"/>
          <w:lang w:val="en-US"/>
        </w:rPr>
        <w:t xml:space="preserve">More specifically, the enabling environment will be </w:t>
      </w:r>
      <w:r w:rsidR="000A5BA1" w:rsidRPr="00F8367B">
        <w:rPr>
          <w:b w:val="0"/>
          <w:bCs w:val="0"/>
          <w:highlight w:val="green"/>
          <w:lang w:val="en-US"/>
        </w:rPr>
        <w:t>reinforced</w:t>
      </w:r>
      <w:r w:rsidR="00463CC2" w:rsidRPr="00F8367B">
        <w:rPr>
          <w:b w:val="0"/>
          <w:bCs w:val="0"/>
          <w:highlight w:val="green"/>
          <w:lang w:val="en-US"/>
        </w:rPr>
        <w:t xml:space="preserve"> as the Project will formulate and enforce clear policies, decrees and guidelines on RE development as well as streamline permitting processes both at the national and local levels. It will capacitate and enhance active engagement of local governments to prioritize RE in their local development plans which will ensure sustainability</w:t>
      </w:r>
      <w:r w:rsidR="007F4F12">
        <w:rPr>
          <w:b w:val="0"/>
          <w:bCs w:val="0"/>
          <w:highlight w:val="green"/>
          <w:lang w:val="en-US"/>
        </w:rPr>
        <w:t>,</w:t>
      </w:r>
      <w:r w:rsidR="00463CC2" w:rsidRPr="00F8367B">
        <w:rPr>
          <w:b w:val="0"/>
          <w:bCs w:val="0"/>
          <w:highlight w:val="green"/>
          <w:lang w:val="en-US"/>
        </w:rPr>
        <w:t xml:space="preserve"> as RE will form an integral part of local planning processes even after the Project closure (Outputs 1.1, 1.2, 2.1, 2.2). </w:t>
      </w:r>
      <w:r w:rsidR="000A5BA1" w:rsidRPr="00F8367B">
        <w:rPr>
          <w:b w:val="0"/>
          <w:bCs w:val="0"/>
          <w:highlight w:val="green"/>
          <w:lang w:val="en-US"/>
        </w:rPr>
        <w:t>M</w:t>
      </w:r>
      <w:r w:rsidR="00463CC2" w:rsidRPr="00F8367B">
        <w:rPr>
          <w:b w:val="0"/>
          <w:bCs w:val="0"/>
          <w:highlight w:val="green"/>
          <w:lang w:val="en-US"/>
        </w:rPr>
        <w:t>arket service centers will assist local RE project proponents through the regulatory approval process (Output 2.4) as well as institutionalize coordination mechanism and linkages between the DOE and the local governments to expedite the RE development processes at the sub-national levels. Training of local per</w:t>
      </w:r>
      <w:r w:rsidR="000A5BA1" w:rsidRPr="00F8367B">
        <w:rPr>
          <w:b w:val="0"/>
          <w:bCs w:val="0"/>
          <w:highlight w:val="green"/>
          <w:lang w:val="en-US"/>
        </w:rPr>
        <w:t>sonnel in RE development to eve</w:t>
      </w:r>
      <w:r w:rsidR="00463CC2" w:rsidRPr="00F8367B">
        <w:rPr>
          <w:b w:val="0"/>
          <w:bCs w:val="0"/>
          <w:highlight w:val="green"/>
          <w:lang w:val="en-US"/>
        </w:rPr>
        <w:t>ntually serve as personnel at the market service centers (Output 2.3) will ensure that the capacity is built and sustained over a longer period of time beyond the 60 month direct project implementation cycle. Likewise, the capitalized RE market that will be fully operational through the support of the Project will open up market opportunities and financial incentives for project developers (Outputs 3.1 and 3.2).</w:t>
      </w:r>
      <w:r w:rsidR="00463CC2" w:rsidRPr="00463CC2">
        <w:rPr>
          <w:b w:val="0"/>
          <w:bCs w:val="0"/>
          <w:lang w:val="en-US"/>
        </w:rPr>
        <w:t xml:space="preserve">  </w:t>
      </w:r>
      <w:r w:rsidR="0056008F" w:rsidRPr="00B45758">
        <w:rPr>
          <w:b w:val="0"/>
          <w:bCs w:val="0"/>
          <w:lang w:val="en-US"/>
        </w:rPr>
        <w:t xml:space="preserve">The </w:t>
      </w:r>
      <w:r w:rsidR="007C79D0" w:rsidRPr="00B45758">
        <w:rPr>
          <w:b w:val="0"/>
          <w:bCs w:val="0"/>
          <w:lang w:val="en-US"/>
        </w:rPr>
        <w:t xml:space="preserve">DREAMS </w:t>
      </w:r>
      <w:r w:rsidR="0056008F" w:rsidRPr="008043BE">
        <w:rPr>
          <w:b w:val="0"/>
          <w:bCs w:val="0"/>
          <w:lang w:val="en-US"/>
        </w:rPr>
        <w:t xml:space="preserve">Project </w:t>
      </w:r>
      <w:r w:rsidR="00AC167B" w:rsidRPr="00FF1DA9">
        <w:rPr>
          <w:b w:val="0"/>
          <w:bCs w:val="0"/>
          <w:lang w:val="en-US"/>
        </w:rPr>
        <w:t xml:space="preserve">is designed to ensure that RE investment conditions by the EOP are </w:t>
      </w:r>
      <w:r w:rsidR="00F418B2" w:rsidRPr="00FF1DA9">
        <w:rPr>
          <w:b w:val="0"/>
          <w:bCs w:val="0"/>
          <w:lang w:val="en-US"/>
        </w:rPr>
        <w:t xml:space="preserve">de-risked and </w:t>
      </w:r>
      <w:r w:rsidR="00AC167B" w:rsidRPr="00FF1DA9">
        <w:rPr>
          <w:b w:val="0"/>
          <w:bCs w:val="0"/>
          <w:lang w:val="en-US"/>
        </w:rPr>
        <w:t xml:space="preserve">favorable to the extent that RE development in </w:t>
      </w:r>
      <w:r w:rsidR="007C79D0" w:rsidRPr="00FF1DA9">
        <w:rPr>
          <w:b w:val="0"/>
          <w:bCs w:val="0"/>
          <w:lang w:val="en-US"/>
        </w:rPr>
        <w:t>the Philippines</w:t>
      </w:r>
      <w:r w:rsidR="00AC167B" w:rsidRPr="00FF1DA9">
        <w:rPr>
          <w:b w:val="0"/>
          <w:bCs w:val="0"/>
          <w:lang w:val="en-US"/>
        </w:rPr>
        <w:t xml:space="preserve"> is sustained</w:t>
      </w:r>
      <w:r w:rsidR="00BB64F5" w:rsidRPr="00FF1DA9">
        <w:rPr>
          <w:b w:val="0"/>
          <w:bCs w:val="0"/>
          <w:lang w:val="en-US"/>
        </w:rPr>
        <w:t xml:space="preserve"> well after </w:t>
      </w:r>
      <w:r w:rsidR="004B79A7" w:rsidRPr="00FF1DA9">
        <w:rPr>
          <w:b w:val="0"/>
          <w:bCs w:val="0"/>
          <w:lang w:val="en-US"/>
        </w:rPr>
        <w:t xml:space="preserve">Project </w:t>
      </w:r>
      <w:r w:rsidR="00BB64F5" w:rsidRPr="00FF1DA9">
        <w:rPr>
          <w:b w:val="0"/>
          <w:bCs w:val="0"/>
          <w:lang w:val="en-US"/>
        </w:rPr>
        <w:t>complet</w:t>
      </w:r>
      <w:r w:rsidR="004B79A7" w:rsidRPr="00FF1DA9">
        <w:rPr>
          <w:b w:val="0"/>
          <w:bCs w:val="0"/>
          <w:lang w:val="en-US"/>
        </w:rPr>
        <w:t>ion</w:t>
      </w:r>
      <w:r w:rsidR="007C586B" w:rsidRPr="00FF1DA9">
        <w:rPr>
          <w:b w:val="0"/>
          <w:bCs w:val="0"/>
          <w:lang w:val="en-US"/>
        </w:rPr>
        <w:t xml:space="preserve">. </w:t>
      </w:r>
      <w:r w:rsidR="00AC167B" w:rsidRPr="00FF1DA9">
        <w:rPr>
          <w:b w:val="0"/>
          <w:bCs w:val="0"/>
          <w:lang w:val="en-US"/>
        </w:rPr>
        <w:t>Sustainability of this GEF project will be ensured through</w:t>
      </w:r>
      <w:r w:rsidR="00B45758">
        <w:t xml:space="preserve"> </w:t>
      </w:r>
      <w:r w:rsidR="00B45758" w:rsidRPr="00F8367B">
        <w:rPr>
          <w:b w:val="0"/>
        </w:rPr>
        <w:t>p</w:t>
      </w:r>
      <w:r w:rsidR="00636537" w:rsidRPr="00F8367B">
        <w:rPr>
          <w:b w:val="0"/>
        </w:rPr>
        <w:t>olicy</w:t>
      </w:r>
      <w:r w:rsidR="00636537">
        <w:t xml:space="preserve"> </w:t>
      </w:r>
      <w:r w:rsidR="00636537" w:rsidRPr="00BB2554">
        <w:rPr>
          <w:b w:val="0"/>
        </w:rPr>
        <w:t xml:space="preserve">design that focuses on a combination of appropriate instruments responding to a gamut of barriers and risks to </w:t>
      </w:r>
      <w:r w:rsidR="00FF1DA9" w:rsidRPr="00BB2554">
        <w:rPr>
          <w:b w:val="0"/>
        </w:rPr>
        <w:t xml:space="preserve">RE </w:t>
      </w:r>
      <w:r w:rsidR="00636537" w:rsidRPr="00BB2554">
        <w:rPr>
          <w:b w:val="0"/>
        </w:rPr>
        <w:t>investment</w:t>
      </w:r>
      <w:r w:rsidR="009F447A">
        <w:rPr>
          <w:b w:val="0"/>
        </w:rPr>
        <w:t>:</w:t>
      </w:r>
      <w:r w:rsidR="00636537" w:rsidRPr="00BB2554">
        <w:rPr>
          <w:b w:val="0"/>
        </w:rPr>
        <w:t xml:space="preserve"> </w:t>
      </w:r>
      <w:r w:rsidR="00FF1DA9" w:rsidRPr="00BB2554">
        <w:rPr>
          <w:b w:val="0"/>
        </w:rPr>
        <w:t xml:space="preserve">(a) </w:t>
      </w:r>
      <w:r w:rsidR="00636537" w:rsidRPr="00BB2554">
        <w:rPr>
          <w:b w:val="0"/>
        </w:rPr>
        <w:t>policy de</w:t>
      </w:r>
      <w:r w:rsidR="00261C42">
        <w:rPr>
          <w:b w:val="0"/>
        </w:rPr>
        <w:t>-</w:t>
      </w:r>
      <w:r w:rsidR="00636537" w:rsidRPr="00BB2554">
        <w:rPr>
          <w:b w:val="0"/>
        </w:rPr>
        <w:t xml:space="preserve">risking </w:t>
      </w:r>
      <w:r w:rsidR="008043BE" w:rsidRPr="00BB2554">
        <w:rPr>
          <w:b w:val="0"/>
        </w:rPr>
        <w:t>such as</w:t>
      </w:r>
      <w:r w:rsidR="00636537" w:rsidRPr="00BB2554">
        <w:rPr>
          <w:b w:val="0"/>
        </w:rPr>
        <w:t xml:space="preserve"> </w:t>
      </w:r>
      <w:r w:rsidR="00B45758" w:rsidRPr="00BB2554">
        <w:rPr>
          <w:b w:val="0"/>
        </w:rPr>
        <w:t xml:space="preserve">consistent RE targets, </w:t>
      </w:r>
      <w:r w:rsidR="00636537" w:rsidRPr="00BB2554">
        <w:rPr>
          <w:b w:val="0"/>
        </w:rPr>
        <w:t xml:space="preserve">streamlined </w:t>
      </w:r>
      <w:r w:rsidR="005F1D99" w:rsidRPr="00BB2554">
        <w:rPr>
          <w:b w:val="0"/>
        </w:rPr>
        <w:t>permitting</w:t>
      </w:r>
      <w:r w:rsidR="00636537" w:rsidRPr="00BB2554">
        <w:rPr>
          <w:b w:val="0"/>
        </w:rPr>
        <w:t xml:space="preserve"> processes</w:t>
      </w:r>
      <w:r w:rsidR="00B45758" w:rsidRPr="00BB2554">
        <w:rPr>
          <w:b w:val="0"/>
        </w:rPr>
        <w:t>;</w:t>
      </w:r>
      <w:r w:rsidR="00636537" w:rsidRPr="00BB2554">
        <w:rPr>
          <w:b w:val="0"/>
        </w:rPr>
        <w:t xml:space="preserve"> and </w:t>
      </w:r>
      <w:r w:rsidR="00FF1DA9" w:rsidRPr="00BB2554">
        <w:rPr>
          <w:b w:val="0"/>
        </w:rPr>
        <w:t xml:space="preserve">(b) </w:t>
      </w:r>
      <w:r w:rsidR="005F1D99" w:rsidRPr="00BB2554">
        <w:rPr>
          <w:b w:val="0"/>
        </w:rPr>
        <w:t>financial</w:t>
      </w:r>
      <w:r w:rsidR="00636537" w:rsidRPr="00BB2554">
        <w:rPr>
          <w:b w:val="0"/>
        </w:rPr>
        <w:t xml:space="preserve"> de</w:t>
      </w:r>
      <w:r w:rsidR="00261C42">
        <w:rPr>
          <w:b w:val="0"/>
        </w:rPr>
        <w:t>-</w:t>
      </w:r>
      <w:r w:rsidR="00636537" w:rsidRPr="00BB2554">
        <w:rPr>
          <w:b w:val="0"/>
        </w:rPr>
        <w:t xml:space="preserve">risking </w:t>
      </w:r>
      <w:r w:rsidR="008043BE" w:rsidRPr="00BB2554">
        <w:rPr>
          <w:b w:val="0"/>
        </w:rPr>
        <w:t xml:space="preserve">through the promotion and operationalization of </w:t>
      </w:r>
      <w:r w:rsidR="009A7806" w:rsidRPr="00BB2554">
        <w:rPr>
          <w:b w:val="0"/>
        </w:rPr>
        <w:t>Renewable Energy Market</w:t>
      </w:r>
      <w:r w:rsidR="00636537" w:rsidRPr="00BB2554">
        <w:rPr>
          <w:b w:val="0"/>
        </w:rPr>
        <w:t>.</w:t>
      </w:r>
      <w:r w:rsidR="00636537">
        <w:t xml:space="preserve"> </w:t>
      </w:r>
    </w:p>
    <w:p w14:paraId="20158AFB" w14:textId="77777777" w:rsidR="0056008F" w:rsidRDefault="00854CF3" w:rsidP="00582D86">
      <w:pPr>
        <w:pStyle w:val="Normal115"/>
        <w:numPr>
          <w:ilvl w:val="1"/>
          <w:numId w:val="84"/>
        </w:numPr>
        <w:spacing w:after="0"/>
        <w:rPr>
          <w:b w:val="0"/>
          <w:bCs w:val="0"/>
          <w:lang w:val="en-US"/>
        </w:rPr>
      </w:pPr>
      <w:r w:rsidRPr="00DF1DC5">
        <w:rPr>
          <w:b w:val="0"/>
          <w:bCs w:val="0"/>
          <w:lang w:val="en-US"/>
        </w:rPr>
        <w:t xml:space="preserve">Streamlined </w:t>
      </w:r>
      <w:r w:rsidR="0056008F" w:rsidRPr="00DF1DC5">
        <w:rPr>
          <w:b w:val="0"/>
          <w:bCs w:val="0"/>
          <w:lang w:val="en-US"/>
        </w:rPr>
        <w:t xml:space="preserve">permitting process for RE projects </w:t>
      </w:r>
      <w:r w:rsidR="00F418B2">
        <w:rPr>
          <w:b w:val="0"/>
          <w:bCs w:val="0"/>
          <w:lang w:val="en-US"/>
        </w:rPr>
        <w:t xml:space="preserve">at both local and national levels </w:t>
      </w:r>
      <w:r w:rsidR="0056008F" w:rsidRPr="00DF1DC5">
        <w:rPr>
          <w:b w:val="0"/>
          <w:bCs w:val="0"/>
          <w:lang w:val="en-US"/>
        </w:rPr>
        <w:t xml:space="preserve">that will reduce RE project approval times </w:t>
      </w:r>
      <w:r w:rsidR="00F33EDF" w:rsidRPr="00DF1DC5">
        <w:rPr>
          <w:b w:val="0"/>
          <w:bCs w:val="0"/>
          <w:lang w:val="en-US"/>
        </w:rPr>
        <w:t xml:space="preserve">and contribute to </w:t>
      </w:r>
      <w:r w:rsidR="00907E5B" w:rsidRPr="00DF1DC5">
        <w:rPr>
          <w:b w:val="0"/>
          <w:bCs w:val="0"/>
          <w:lang w:val="en-US"/>
        </w:rPr>
        <w:t xml:space="preserve">the </w:t>
      </w:r>
      <w:r w:rsidR="00F33EDF" w:rsidRPr="00DF1DC5">
        <w:rPr>
          <w:b w:val="0"/>
          <w:bCs w:val="0"/>
          <w:lang w:val="en-US"/>
        </w:rPr>
        <w:t xml:space="preserve">confidence of RE developers and investors that </w:t>
      </w:r>
      <w:r w:rsidR="00907E5B" w:rsidRPr="00DF1DC5">
        <w:rPr>
          <w:b w:val="0"/>
          <w:bCs w:val="0"/>
          <w:lang w:val="en-US"/>
        </w:rPr>
        <w:t>development costs of RE projects is more defined</w:t>
      </w:r>
      <w:r w:rsidR="0056008F" w:rsidRPr="00DF1DC5">
        <w:rPr>
          <w:b w:val="0"/>
          <w:bCs w:val="0"/>
          <w:lang w:val="en-US"/>
        </w:rPr>
        <w:t>;</w:t>
      </w:r>
    </w:p>
    <w:p w14:paraId="75818E28" w14:textId="018BF17D" w:rsidR="00F418B2" w:rsidRPr="00DF1DC5" w:rsidRDefault="00F418B2" w:rsidP="00582D86">
      <w:pPr>
        <w:pStyle w:val="Normal115"/>
        <w:numPr>
          <w:ilvl w:val="1"/>
          <w:numId w:val="84"/>
        </w:numPr>
        <w:spacing w:after="0"/>
        <w:rPr>
          <w:b w:val="0"/>
          <w:bCs w:val="0"/>
          <w:lang w:val="en-US"/>
        </w:rPr>
      </w:pPr>
      <w:r>
        <w:rPr>
          <w:b w:val="0"/>
          <w:bCs w:val="0"/>
          <w:lang w:val="en-US"/>
        </w:rPr>
        <w:t>Ensuring that long-term programmes for implementation of RE projects</w:t>
      </w:r>
      <w:r w:rsidR="00FF1DA9">
        <w:rPr>
          <w:b w:val="0"/>
          <w:bCs w:val="0"/>
          <w:lang w:val="en-US"/>
        </w:rPr>
        <w:t xml:space="preserve"> notably at the local level</w:t>
      </w:r>
      <w:r w:rsidR="002412C1">
        <w:rPr>
          <w:b w:val="0"/>
          <w:bCs w:val="0"/>
          <w:lang w:val="en-US"/>
        </w:rPr>
        <w:t>,</w:t>
      </w:r>
      <w:r>
        <w:rPr>
          <w:b w:val="0"/>
          <w:bCs w:val="0"/>
          <w:lang w:val="en-US"/>
        </w:rPr>
        <w:t xml:space="preserve"> is consistent with NREP targets;</w:t>
      </w:r>
    </w:p>
    <w:p w14:paraId="06377F9C" w14:textId="77777777" w:rsidR="00757118" w:rsidRPr="00DF1DC5" w:rsidRDefault="006B232D" w:rsidP="00582D86">
      <w:pPr>
        <w:pStyle w:val="Normal115"/>
        <w:numPr>
          <w:ilvl w:val="1"/>
          <w:numId w:val="84"/>
        </w:numPr>
        <w:spacing w:after="0"/>
        <w:rPr>
          <w:b w:val="0"/>
          <w:bCs w:val="0"/>
          <w:lang w:val="en-US"/>
        </w:rPr>
      </w:pPr>
      <w:r w:rsidRPr="00DF1DC5">
        <w:rPr>
          <w:b w:val="0"/>
          <w:bCs w:val="0"/>
          <w:lang w:val="en-US"/>
        </w:rPr>
        <w:t xml:space="preserve">The development of functional RE </w:t>
      </w:r>
      <w:r w:rsidR="0056008F" w:rsidRPr="00DF1DC5">
        <w:rPr>
          <w:b w:val="0"/>
          <w:bCs w:val="0"/>
          <w:lang w:val="en-US"/>
        </w:rPr>
        <w:t xml:space="preserve">market service centers that will assist in the facilitation of RE </w:t>
      </w:r>
      <w:r w:rsidRPr="00DF1DC5">
        <w:rPr>
          <w:b w:val="0"/>
          <w:bCs w:val="0"/>
          <w:lang w:val="en-US"/>
        </w:rPr>
        <w:t>investment</w:t>
      </w:r>
      <w:r w:rsidR="0056008F" w:rsidRPr="00DF1DC5">
        <w:rPr>
          <w:b w:val="0"/>
          <w:bCs w:val="0"/>
          <w:lang w:val="en-US"/>
        </w:rPr>
        <w:t xml:space="preserve">s at the local level.  These MSCs will be staffed by </w:t>
      </w:r>
      <w:r w:rsidR="00F418B2">
        <w:rPr>
          <w:b w:val="0"/>
          <w:bCs w:val="0"/>
          <w:lang w:val="en-US"/>
        </w:rPr>
        <w:t xml:space="preserve">local </w:t>
      </w:r>
      <w:r w:rsidRPr="00DF1DC5">
        <w:rPr>
          <w:b w:val="0"/>
          <w:bCs w:val="0"/>
          <w:lang w:val="en-US"/>
        </w:rPr>
        <w:t xml:space="preserve">Government personnel </w:t>
      </w:r>
      <w:r w:rsidR="008F37CE" w:rsidRPr="00DF1DC5">
        <w:rPr>
          <w:b w:val="0"/>
          <w:bCs w:val="0"/>
          <w:lang w:val="en-US"/>
        </w:rPr>
        <w:t xml:space="preserve">with improved knowledge </w:t>
      </w:r>
      <w:r w:rsidRPr="00DF1DC5">
        <w:rPr>
          <w:b w:val="0"/>
          <w:bCs w:val="0"/>
          <w:lang w:val="en-US"/>
        </w:rPr>
        <w:t xml:space="preserve">on RE development </w:t>
      </w:r>
      <w:r w:rsidR="004B79A7" w:rsidRPr="00DF1DC5">
        <w:rPr>
          <w:b w:val="0"/>
          <w:bCs w:val="0"/>
          <w:lang w:val="en-US"/>
        </w:rPr>
        <w:t xml:space="preserve">and </w:t>
      </w:r>
      <w:r w:rsidR="00907E5B" w:rsidRPr="00DF1DC5">
        <w:rPr>
          <w:b w:val="0"/>
          <w:bCs w:val="0"/>
          <w:lang w:val="en-US"/>
        </w:rPr>
        <w:t xml:space="preserve">the </w:t>
      </w:r>
      <w:r w:rsidR="004B79A7" w:rsidRPr="00DF1DC5">
        <w:rPr>
          <w:b w:val="0"/>
          <w:bCs w:val="0"/>
          <w:lang w:val="en-US"/>
        </w:rPr>
        <w:t xml:space="preserve">regulatory approval </w:t>
      </w:r>
      <w:r w:rsidR="00907E5B" w:rsidRPr="00DF1DC5">
        <w:rPr>
          <w:b w:val="0"/>
          <w:bCs w:val="0"/>
          <w:lang w:val="en-US"/>
        </w:rPr>
        <w:t>process</w:t>
      </w:r>
      <w:r w:rsidRPr="00DF1DC5">
        <w:rPr>
          <w:b w:val="0"/>
          <w:bCs w:val="0"/>
          <w:lang w:val="en-US"/>
        </w:rPr>
        <w:t>;</w:t>
      </w:r>
      <w:r w:rsidR="004B79A7" w:rsidRPr="00DF1DC5">
        <w:rPr>
          <w:b w:val="0"/>
          <w:bCs w:val="0"/>
          <w:lang w:val="en-US"/>
        </w:rPr>
        <w:t xml:space="preserve"> </w:t>
      </w:r>
      <w:r w:rsidR="00BB2554">
        <w:rPr>
          <w:b w:val="0"/>
          <w:bCs w:val="0"/>
          <w:lang w:val="en-US"/>
        </w:rPr>
        <w:t xml:space="preserve">and, </w:t>
      </w:r>
    </w:p>
    <w:p w14:paraId="1A272684" w14:textId="77777777" w:rsidR="006B232D" w:rsidRDefault="00DF1DC5" w:rsidP="00582D86">
      <w:pPr>
        <w:pStyle w:val="Normal115"/>
        <w:numPr>
          <w:ilvl w:val="1"/>
          <w:numId w:val="84"/>
        </w:numPr>
        <w:spacing w:after="0"/>
        <w:rPr>
          <w:b w:val="0"/>
          <w:bCs w:val="0"/>
          <w:lang w:val="en-US"/>
        </w:rPr>
      </w:pPr>
      <w:r>
        <w:rPr>
          <w:b w:val="0"/>
          <w:bCs w:val="0"/>
          <w:lang w:val="en-US"/>
        </w:rPr>
        <w:t>Actions to ensure full implementation of the RE Market and its financial incentives (i.e. FiT-ALL and RECs) that will de-risk investments into RE projects</w:t>
      </w:r>
      <w:r w:rsidR="00BB2554">
        <w:rPr>
          <w:b w:val="0"/>
          <w:bCs w:val="0"/>
          <w:lang w:val="en-US"/>
        </w:rPr>
        <w:t xml:space="preserve">. </w:t>
      </w:r>
    </w:p>
    <w:p w14:paraId="68730206" w14:textId="7A3FEEBA" w:rsidR="00B245F2" w:rsidRDefault="00B245F2" w:rsidP="00B245F2">
      <w:pPr>
        <w:spacing w:after="0"/>
        <w:rPr>
          <w:rFonts w:ascii="Times New Roman" w:hAnsi="Times New Roman" w:cs="Times New Roman"/>
        </w:rPr>
      </w:pPr>
    </w:p>
    <w:p w14:paraId="14A013FC" w14:textId="77777777" w:rsidR="00F418B2" w:rsidRDefault="00F418B2" w:rsidP="00233CCE">
      <w:pPr>
        <w:spacing w:after="0"/>
        <w:rPr>
          <w:highlight w:val="green"/>
        </w:rPr>
      </w:pPr>
    </w:p>
    <w:p w14:paraId="5C2B7267" w14:textId="77777777" w:rsidR="00D12669" w:rsidRDefault="00D12669" w:rsidP="00233CCE">
      <w:pPr>
        <w:spacing w:after="0"/>
        <w:rPr>
          <w:u w:val="single"/>
          <w:lang w:val="en-US"/>
        </w:rPr>
      </w:pPr>
      <w:r w:rsidRPr="00D91855">
        <w:rPr>
          <w:u w:val="single"/>
          <w:lang w:val="en-US"/>
        </w:rPr>
        <w:t>Replicability</w:t>
      </w:r>
    </w:p>
    <w:p w14:paraId="70BC0C98" w14:textId="77777777" w:rsidR="002412C1" w:rsidRPr="00D91855" w:rsidRDefault="002412C1" w:rsidP="00233CCE">
      <w:pPr>
        <w:spacing w:after="0"/>
        <w:rPr>
          <w:u w:val="single"/>
          <w:lang w:val="en-US"/>
        </w:rPr>
      </w:pPr>
    </w:p>
    <w:p w14:paraId="09D0BAAE" w14:textId="52EF2CF6" w:rsidR="00D3536B" w:rsidRPr="002412C1" w:rsidRDefault="002412C1" w:rsidP="00582D86">
      <w:pPr>
        <w:pStyle w:val="Normal115"/>
        <w:numPr>
          <w:ilvl w:val="0"/>
          <w:numId w:val="31"/>
        </w:numPr>
        <w:spacing w:after="0"/>
        <w:rPr>
          <w:b w:val="0"/>
        </w:rPr>
      </w:pPr>
      <w:r>
        <w:rPr>
          <w:b w:val="0"/>
        </w:rPr>
        <w:t xml:space="preserve">Through </w:t>
      </w:r>
      <w:r w:rsidR="007613E5" w:rsidRPr="002412C1">
        <w:rPr>
          <w:b w:val="0"/>
        </w:rPr>
        <w:t xml:space="preserve">building the capacities of </w:t>
      </w:r>
      <w:r>
        <w:rPr>
          <w:b w:val="0"/>
        </w:rPr>
        <w:t xml:space="preserve">selected </w:t>
      </w:r>
      <w:r w:rsidR="007613E5" w:rsidRPr="002412C1">
        <w:rPr>
          <w:b w:val="0"/>
        </w:rPr>
        <w:t xml:space="preserve">local governments, the </w:t>
      </w:r>
      <w:r>
        <w:rPr>
          <w:b w:val="0"/>
        </w:rPr>
        <w:t>P</w:t>
      </w:r>
      <w:r w:rsidRPr="002412C1">
        <w:rPr>
          <w:b w:val="0"/>
        </w:rPr>
        <w:t xml:space="preserve">roject </w:t>
      </w:r>
      <w:r>
        <w:rPr>
          <w:b w:val="0"/>
        </w:rPr>
        <w:t>can demonstrate improvements of</w:t>
      </w:r>
      <w:r w:rsidR="0002717C">
        <w:rPr>
          <w:b w:val="0"/>
        </w:rPr>
        <w:t xml:space="preserve"> the </w:t>
      </w:r>
      <w:r w:rsidR="00D3536B" w:rsidRPr="002412C1">
        <w:rPr>
          <w:b w:val="0"/>
        </w:rPr>
        <w:t xml:space="preserve">effectiveness </w:t>
      </w:r>
      <w:r w:rsidR="0002717C">
        <w:rPr>
          <w:b w:val="0"/>
        </w:rPr>
        <w:t xml:space="preserve">of LGUs </w:t>
      </w:r>
      <w:r w:rsidR="00D3536B" w:rsidRPr="002412C1">
        <w:rPr>
          <w:b w:val="0"/>
        </w:rPr>
        <w:t>as agents in the mainstreaming of RE efficiently, responding to project development and implementation needs of the private sector in RE development</w:t>
      </w:r>
      <w:r>
        <w:rPr>
          <w:b w:val="0"/>
        </w:rPr>
        <w:t>. The</w:t>
      </w:r>
      <w:r w:rsidRPr="002412C1">
        <w:rPr>
          <w:b w:val="0"/>
        </w:rPr>
        <w:t xml:space="preserve"> achievement of the Project outcomes</w:t>
      </w:r>
      <w:r>
        <w:rPr>
          <w:b w:val="0"/>
        </w:rPr>
        <w:t xml:space="preserve"> with these </w:t>
      </w:r>
      <w:r w:rsidR="0077676D">
        <w:rPr>
          <w:b w:val="0"/>
        </w:rPr>
        <w:t>LGUs</w:t>
      </w:r>
      <w:r>
        <w:rPr>
          <w:b w:val="0"/>
        </w:rPr>
        <w:t xml:space="preserve"> in successfully developing RE projects</w:t>
      </w:r>
      <w:r w:rsidR="00D3536B" w:rsidRPr="002412C1">
        <w:rPr>
          <w:b w:val="0"/>
        </w:rPr>
        <w:t xml:space="preserve"> will</w:t>
      </w:r>
      <w:r>
        <w:rPr>
          <w:b w:val="0"/>
        </w:rPr>
        <w:t xml:space="preserve"> be replicated by other </w:t>
      </w:r>
      <w:r w:rsidR="0077676D">
        <w:rPr>
          <w:b w:val="0"/>
        </w:rPr>
        <w:t>LGUs</w:t>
      </w:r>
      <w:r w:rsidR="00D3536B" w:rsidRPr="002412C1">
        <w:rPr>
          <w:b w:val="0"/>
        </w:rPr>
        <w:t xml:space="preserve">. </w:t>
      </w:r>
    </w:p>
    <w:p w14:paraId="27964FD9" w14:textId="77777777" w:rsidR="00D3536B" w:rsidRPr="002412C1" w:rsidRDefault="00D3536B" w:rsidP="000F16C0">
      <w:pPr>
        <w:pStyle w:val="Normal115"/>
        <w:numPr>
          <w:ilvl w:val="0"/>
          <w:numId w:val="0"/>
        </w:numPr>
        <w:spacing w:after="0"/>
        <w:ind w:left="800"/>
        <w:rPr>
          <w:b w:val="0"/>
        </w:rPr>
      </w:pPr>
    </w:p>
    <w:p w14:paraId="31354FF7" w14:textId="3C9CAEB6" w:rsidR="00EC614A" w:rsidRPr="00F418B2" w:rsidRDefault="006E71DB" w:rsidP="00582D86">
      <w:pPr>
        <w:pStyle w:val="Normal115"/>
        <w:numPr>
          <w:ilvl w:val="0"/>
          <w:numId w:val="31"/>
        </w:numPr>
        <w:spacing w:after="0"/>
        <w:rPr>
          <w:b w:val="0"/>
          <w:i/>
          <w:iCs/>
          <w:sz w:val="20"/>
          <w:szCs w:val="20"/>
          <w:lang w:val="en-US"/>
        </w:rPr>
      </w:pPr>
      <w:r>
        <w:rPr>
          <w:b w:val="0"/>
          <w:lang w:val="en-US"/>
        </w:rPr>
        <w:t xml:space="preserve">RE project development will </w:t>
      </w:r>
      <w:r w:rsidR="002412C1">
        <w:rPr>
          <w:b w:val="0"/>
          <w:lang w:val="en-US"/>
        </w:rPr>
        <w:t xml:space="preserve">also </w:t>
      </w:r>
      <w:r>
        <w:rPr>
          <w:b w:val="0"/>
          <w:lang w:val="en-US"/>
        </w:rPr>
        <w:t xml:space="preserve">be scaled-up through increased investor confidence in the </w:t>
      </w:r>
      <w:r w:rsidR="00475E3F" w:rsidRPr="00D91855">
        <w:rPr>
          <w:b w:val="0"/>
          <w:lang w:val="en-US"/>
        </w:rPr>
        <w:t>streamlined regulatory process</w:t>
      </w:r>
      <w:r w:rsidR="005C2CB7">
        <w:rPr>
          <w:b w:val="0"/>
          <w:lang w:val="en-US"/>
        </w:rPr>
        <w:t xml:space="preserve"> and viable RE demonstrations</w:t>
      </w:r>
      <w:r w:rsidR="00475E3F" w:rsidRPr="00D91855">
        <w:rPr>
          <w:b w:val="0"/>
          <w:lang w:val="en-US"/>
        </w:rPr>
        <w:t xml:space="preserve"> and </w:t>
      </w:r>
      <w:r>
        <w:rPr>
          <w:b w:val="0"/>
          <w:lang w:val="en-US"/>
        </w:rPr>
        <w:t xml:space="preserve">a </w:t>
      </w:r>
      <w:r w:rsidR="00475E3F" w:rsidRPr="00D91855">
        <w:rPr>
          <w:b w:val="0"/>
          <w:lang w:val="en-US"/>
        </w:rPr>
        <w:t xml:space="preserve">financial </w:t>
      </w:r>
      <w:r>
        <w:rPr>
          <w:b w:val="0"/>
          <w:lang w:val="en-US"/>
        </w:rPr>
        <w:t xml:space="preserve">package </w:t>
      </w:r>
      <w:r w:rsidR="00475E3F" w:rsidRPr="00D91855">
        <w:rPr>
          <w:b w:val="0"/>
          <w:lang w:val="en-US"/>
        </w:rPr>
        <w:t xml:space="preserve">that </w:t>
      </w:r>
      <w:r>
        <w:rPr>
          <w:b w:val="0"/>
          <w:lang w:val="en-US"/>
        </w:rPr>
        <w:t>includes project preparation funds coupled with RE loans and increased access to loan guarantees</w:t>
      </w:r>
      <w:r w:rsidR="005C2CB7">
        <w:rPr>
          <w:b w:val="0"/>
          <w:lang w:val="en-US"/>
        </w:rPr>
        <w:t xml:space="preserve"> for smaller RE project proponents.  </w:t>
      </w:r>
      <w:r w:rsidR="00475E3F" w:rsidRPr="00D91855">
        <w:rPr>
          <w:b w:val="0"/>
          <w:lang w:val="en-US"/>
        </w:rPr>
        <w:t>This will</w:t>
      </w:r>
      <w:r w:rsidR="00A00126" w:rsidRPr="00D91855">
        <w:rPr>
          <w:b w:val="0"/>
          <w:lang w:val="en-US"/>
        </w:rPr>
        <w:t xml:space="preserve"> </w:t>
      </w:r>
      <w:r w:rsidR="00475E3F" w:rsidRPr="00D91855">
        <w:rPr>
          <w:b w:val="0"/>
          <w:lang w:val="en-US"/>
        </w:rPr>
        <w:t xml:space="preserve">improve access to RE projects in small communities, and </w:t>
      </w:r>
      <w:r w:rsidR="00A00126" w:rsidRPr="00D91855">
        <w:rPr>
          <w:b w:val="0"/>
          <w:lang w:val="en-US"/>
        </w:rPr>
        <w:t xml:space="preserve">boost investor confidence that on-grid RE projects can be successfully developed </w:t>
      </w:r>
      <w:r w:rsidR="00961165" w:rsidRPr="00D91855">
        <w:rPr>
          <w:b w:val="0"/>
          <w:lang w:val="en-US"/>
        </w:rPr>
        <w:t xml:space="preserve">in </w:t>
      </w:r>
      <w:r w:rsidR="007C79D0" w:rsidRPr="00D91855">
        <w:rPr>
          <w:b w:val="0"/>
          <w:lang w:val="en-US"/>
        </w:rPr>
        <w:t>the Philippines</w:t>
      </w:r>
      <w:r w:rsidR="00961165" w:rsidRPr="00D91855">
        <w:rPr>
          <w:b w:val="0"/>
          <w:lang w:val="en-US"/>
        </w:rPr>
        <w:t xml:space="preserve"> </w:t>
      </w:r>
      <w:r w:rsidR="00A00126" w:rsidRPr="00D91855">
        <w:rPr>
          <w:b w:val="0"/>
          <w:lang w:val="en-US"/>
        </w:rPr>
        <w:t xml:space="preserve">with </w:t>
      </w:r>
      <w:r w:rsidR="0056008F" w:rsidRPr="00D91855">
        <w:rPr>
          <w:b w:val="0"/>
          <w:lang w:val="en-US"/>
        </w:rPr>
        <w:t>attractive</w:t>
      </w:r>
      <w:r w:rsidR="00A00126" w:rsidRPr="00D91855">
        <w:rPr>
          <w:b w:val="0"/>
          <w:lang w:val="en-US"/>
        </w:rPr>
        <w:t xml:space="preserve"> rates of return</w:t>
      </w:r>
      <w:r w:rsidR="007C586B" w:rsidRPr="00D91855">
        <w:rPr>
          <w:b w:val="0"/>
          <w:lang w:val="en-US"/>
        </w:rPr>
        <w:t xml:space="preserve">. </w:t>
      </w:r>
      <w:r w:rsidR="004B79A7" w:rsidRPr="00D91855">
        <w:rPr>
          <w:b w:val="0"/>
          <w:lang w:val="en-US"/>
        </w:rPr>
        <w:t xml:space="preserve">This demonstration of RE viability </w:t>
      </w:r>
      <w:r>
        <w:rPr>
          <w:b w:val="0"/>
          <w:lang w:val="en-US"/>
        </w:rPr>
        <w:t xml:space="preserve">and favorable RE investment conditions </w:t>
      </w:r>
      <w:r w:rsidR="004B79A7" w:rsidRPr="00D91855">
        <w:rPr>
          <w:b w:val="0"/>
          <w:lang w:val="en-US"/>
        </w:rPr>
        <w:t xml:space="preserve">in </w:t>
      </w:r>
      <w:r w:rsidR="007C79D0" w:rsidRPr="00D91855">
        <w:rPr>
          <w:b w:val="0"/>
          <w:lang w:val="en-US"/>
        </w:rPr>
        <w:t>the Philippines</w:t>
      </w:r>
      <w:r w:rsidR="004B79A7" w:rsidRPr="00D91855">
        <w:rPr>
          <w:b w:val="0"/>
          <w:lang w:val="en-US"/>
        </w:rPr>
        <w:t xml:space="preserve"> will facilitate replication of RE project</w:t>
      </w:r>
      <w:r>
        <w:rPr>
          <w:b w:val="0"/>
          <w:lang w:val="en-US"/>
        </w:rPr>
        <w:t xml:space="preserve"> investment</w:t>
      </w:r>
      <w:r w:rsidR="004B79A7" w:rsidRPr="00D91855">
        <w:rPr>
          <w:b w:val="0"/>
          <w:lang w:val="en-US"/>
        </w:rPr>
        <w:t xml:space="preserve">s throughout </w:t>
      </w:r>
      <w:r w:rsidR="007C79D0" w:rsidRPr="00D91855">
        <w:rPr>
          <w:b w:val="0"/>
          <w:lang w:val="en-US"/>
        </w:rPr>
        <w:t>the country</w:t>
      </w:r>
      <w:r w:rsidR="004B79A7" w:rsidRPr="00D91855">
        <w:rPr>
          <w:b w:val="0"/>
          <w:lang w:val="en-US"/>
        </w:rPr>
        <w:t>.</w:t>
      </w:r>
    </w:p>
    <w:p w14:paraId="4F9E40D8" w14:textId="77777777" w:rsidR="00C21321" w:rsidRDefault="00C21321" w:rsidP="002D14BD">
      <w:pPr>
        <w:spacing w:after="0"/>
        <w:rPr>
          <w:u w:val="single"/>
          <w:lang w:val="en-US"/>
        </w:rPr>
      </w:pPr>
    </w:p>
    <w:p w14:paraId="052A78FC" w14:textId="77777777" w:rsidR="002D14BD" w:rsidRDefault="002D14BD" w:rsidP="002D14BD">
      <w:pPr>
        <w:spacing w:after="0"/>
        <w:rPr>
          <w:u w:val="single"/>
          <w:lang w:val="en-US"/>
        </w:rPr>
      </w:pPr>
      <w:r>
        <w:rPr>
          <w:u w:val="single"/>
          <w:lang w:val="en-US"/>
        </w:rPr>
        <w:t>Innovativeness</w:t>
      </w:r>
    </w:p>
    <w:p w14:paraId="58AD0A35" w14:textId="77777777" w:rsidR="002412C1" w:rsidRDefault="002412C1" w:rsidP="002D14BD">
      <w:pPr>
        <w:spacing w:after="0"/>
        <w:rPr>
          <w:u w:val="single"/>
          <w:lang w:val="en-US"/>
        </w:rPr>
      </w:pPr>
    </w:p>
    <w:p w14:paraId="18CB1EF9" w14:textId="7C43A4D3" w:rsidR="002D14BD" w:rsidRPr="002412C1" w:rsidRDefault="002D14BD" w:rsidP="004A7AF5">
      <w:pPr>
        <w:numPr>
          <w:ilvl w:val="0"/>
          <w:numId w:val="31"/>
        </w:numPr>
        <w:spacing w:after="0"/>
        <w:rPr>
          <w:lang w:val="en-US"/>
        </w:rPr>
      </w:pPr>
      <w:r w:rsidRPr="00F8367B">
        <w:rPr>
          <w:highlight w:val="green"/>
          <w:lang w:val="en-US"/>
        </w:rPr>
        <w:t>The innovativeness of the proposed DREAMS Project can be attributed to its focus on strengthening the</w:t>
      </w:r>
      <w:r w:rsidR="008B4D78" w:rsidRPr="00F8367B">
        <w:rPr>
          <w:highlight w:val="green"/>
        </w:rPr>
        <w:t xml:space="preserve"> </w:t>
      </w:r>
      <w:r w:rsidR="008B4D78" w:rsidRPr="00F8367B">
        <w:rPr>
          <w:highlight w:val="green"/>
          <w:lang w:val="en-US"/>
        </w:rPr>
        <w:t>communication and coordination linkages between national and</w:t>
      </w:r>
      <w:r w:rsidRPr="00F8367B">
        <w:rPr>
          <w:highlight w:val="green"/>
          <w:lang w:val="en-US"/>
        </w:rPr>
        <w:t xml:space="preserve"> local government</w:t>
      </w:r>
      <w:r w:rsidR="008E45FE">
        <w:rPr>
          <w:highlight w:val="green"/>
          <w:lang w:val="en-US"/>
        </w:rPr>
        <w:t>s</w:t>
      </w:r>
      <w:r w:rsidRPr="00F8367B">
        <w:rPr>
          <w:highlight w:val="green"/>
          <w:lang w:val="en-US"/>
        </w:rPr>
        <w:t xml:space="preserve"> </w:t>
      </w:r>
      <w:r w:rsidR="008B4D78" w:rsidRPr="00F8367B">
        <w:rPr>
          <w:highlight w:val="green"/>
          <w:lang w:val="en-US"/>
        </w:rPr>
        <w:t>for</w:t>
      </w:r>
      <w:r w:rsidRPr="00F8367B">
        <w:rPr>
          <w:highlight w:val="green"/>
          <w:lang w:val="en-US"/>
        </w:rPr>
        <w:t xml:space="preserve"> RE development. </w:t>
      </w:r>
      <w:r w:rsidR="001131A8" w:rsidRPr="00D64139">
        <w:rPr>
          <w:highlight w:val="green"/>
          <w:lang w:val="en-US"/>
        </w:rPr>
        <w:t xml:space="preserve">No project in the Philippines has yet focused on strengthening this linkage which has the potential to accelerate RE development in the Philippines to meet the RE targets of the </w:t>
      </w:r>
      <w:r w:rsidR="008010D7">
        <w:rPr>
          <w:highlight w:val="green"/>
          <w:lang w:val="en-US"/>
        </w:rPr>
        <w:t>NREP</w:t>
      </w:r>
      <w:r w:rsidR="001131A8" w:rsidRPr="00B245F2">
        <w:rPr>
          <w:highlight w:val="green"/>
          <w:lang w:val="en-US"/>
        </w:rPr>
        <w:t>.</w:t>
      </w:r>
      <w:r w:rsidRPr="00F8367B">
        <w:rPr>
          <w:highlight w:val="green"/>
          <w:lang w:val="en-US"/>
        </w:rPr>
        <w:t xml:space="preserve"> </w:t>
      </w:r>
      <w:r w:rsidR="004A7AF5" w:rsidRPr="00F8367B">
        <w:rPr>
          <w:highlight w:val="green"/>
          <w:lang w:val="en-US"/>
        </w:rPr>
        <w:t xml:space="preserve">Therefore, the concept of involving the local governments in the conceptualization, design, development and financing of RE-based power generation projects to address the persistent regulatory and institutional obstacles barriers and logjams in the approval &amp; permitting processes is among the innovation that the DREAMS Project will bring about. Such approach is expected to result in something different from the results of the previous standard, run-of-the mill interventions that have been usually carried out to deal or resolve such issues. By way of background, </w:t>
      </w:r>
      <w:r w:rsidRPr="00F8367B">
        <w:rPr>
          <w:highlight w:val="green"/>
          <w:lang w:val="en-US"/>
        </w:rPr>
        <w:t xml:space="preserve">local governments were perceived as not having a synchronous relationship with the DOE and national RE objectives, and having insufficient levels of knowledge to support RE development in their communities.  Moreover, local governments were not included in the RE Act.  The DREAMS Project is innovative in its approach to assisting the country in meeting its NREP targets through setting up favorable conditions for </w:t>
      </w:r>
      <w:r w:rsidR="00111F8D">
        <w:rPr>
          <w:highlight w:val="green"/>
          <w:lang w:val="en-US"/>
        </w:rPr>
        <w:t xml:space="preserve">engaging </w:t>
      </w:r>
      <w:r w:rsidRPr="00F8367B">
        <w:rPr>
          <w:highlight w:val="green"/>
          <w:lang w:val="en-US"/>
        </w:rPr>
        <w:t xml:space="preserve">local governments </w:t>
      </w:r>
      <w:r w:rsidR="0061006B" w:rsidRPr="00F8367B">
        <w:rPr>
          <w:highlight w:val="green"/>
          <w:lang w:val="en-US"/>
        </w:rPr>
        <w:t xml:space="preserve">to </w:t>
      </w:r>
      <w:r w:rsidR="003337C5" w:rsidRPr="00F8367B">
        <w:rPr>
          <w:highlight w:val="green"/>
          <w:lang w:val="en-US"/>
        </w:rPr>
        <w:t>facilitate</w:t>
      </w:r>
      <w:r w:rsidRPr="00F8367B">
        <w:rPr>
          <w:highlight w:val="green"/>
          <w:lang w:val="en-US"/>
        </w:rPr>
        <w:t xml:space="preserve"> RE investments.  This would strengthen local commitments to RE projects through </w:t>
      </w:r>
      <w:r w:rsidR="00A05E23" w:rsidRPr="00F8367B">
        <w:rPr>
          <w:highlight w:val="green"/>
          <w:lang w:val="en-US"/>
        </w:rPr>
        <w:t>stronger</w:t>
      </w:r>
      <w:r w:rsidRPr="00F8367B">
        <w:rPr>
          <w:highlight w:val="green"/>
          <w:lang w:val="en-US"/>
        </w:rPr>
        <w:t xml:space="preserve"> ownership, and accelerate its local approval and timely implementation.</w:t>
      </w:r>
      <w:r w:rsidRPr="002412C1">
        <w:rPr>
          <w:lang w:val="en-US"/>
        </w:rPr>
        <w:t xml:space="preserve">  </w:t>
      </w:r>
    </w:p>
    <w:p w14:paraId="436FE297" w14:textId="77777777" w:rsidR="002D14BD" w:rsidRDefault="002D14BD" w:rsidP="00233CCE">
      <w:pPr>
        <w:spacing w:after="0"/>
        <w:rPr>
          <w:u w:val="single"/>
          <w:lang w:val="en-US"/>
        </w:rPr>
      </w:pPr>
    </w:p>
    <w:p w14:paraId="3654942C" w14:textId="77777777" w:rsidR="00475E3F" w:rsidRPr="00D91855" w:rsidRDefault="00475E3F" w:rsidP="00233CCE">
      <w:pPr>
        <w:spacing w:after="0"/>
        <w:rPr>
          <w:u w:val="single"/>
          <w:lang w:val="en-US"/>
        </w:rPr>
      </w:pPr>
      <w:r w:rsidRPr="00D91855">
        <w:rPr>
          <w:u w:val="single"/>
          <w:lang w:val="en-US"/>
        </w:rPr>
        <w:t>Impact</w:t>
      </w:r>
    </w:p>
    <w:p w14:paraId="65C5233D" w14:textId="77777777" w:rsidR="00500D8F" w:rsidRPr="00D91855" w:rsidRDefault="00500D8F" w:rsidP="00233CCE">
      <w:pPr>
        <w:pStyle w:val="Normal115"/>
        <w:numPr>
          <w:ilvl w:val="0"/>
          <w:numId w:val="0"/>
        </w:numPr>
        <w:spacing w:after="0"/>
        <w:ind w:left="330"/>
        <w:rPr>
          <w:b w:val="0"/>
          <w:bCs w:val="0"/>
          <w:lang w:val="en-US"/>
        </w:rPr>
      </w:pPr>
    </w:p>
    <w:p w14:paraId="56E5D165" w14:textId="77777777" w:rsidR="00FE1A81" w:rsidRPr="00DF1DC5" w:rsidRDefault="00FE1A81" w:rsidP="00582D86">
      <w:pPr>
        <w:pStyle w:val="ColorfulList-Accent111"/>
        <w:numPr>
          <w:ilvl w:val="0"/>
          <w:numId w:val="31"/>
        </w:numPr>
      </w:pPr>
      <w:r w:rsidRPr="00DF1DC5">
        <w:t xml:space="preserve">There are a number of positive </w:t>
      </w:r>
      <w:r w:rsidR="002D14BD">
        <w:t xml:space="preserve">national </w:t>
      </w:r>
      <w:r w:rsidRPr="00DF1DC5">
        <w:t>social and environmental impacts from the implementation of this Project including:</w:t>
      </w:r>
    </w:p>
    <w:p w14:paraId="499F01A8" w14:textId="77777777" w:rsidR="003973B0" w:rsidRPr="00DF1DC5" w:rsidRDefault="003973B0" w:rsidP="00E43AF5">
      <w:pPr>
        <w:pStyle w:val="ColorfulList-Accent111"/>
        <w:ind w:left="1430"/>
      </w:pPr>
      <w:r w:rsidRPr="00DF1DC5">
        <w:t>Improving energy security for many Filipinos including those in remote communities through indigenous generation of renewable energy.  With diesel power generation in remote communities being costly and further restricting access to electricity, the generation of indigenous and less costly renewable energy will be a long-term benefit notably for marginal income households who will be able to improve their quality of life;</w:t>
      </w:r>
    </w:p>
    <w:p w14:paraId="740F6E6F" w14:textId="77777777" w:rsidR="003973B0" w:rsidRPr="00DF1DC5" w:rsidRDefault="003973B0" w:rsidP="00E43AF5">
      <w:pPr>
        <w:pStyle w:val="ColorfulList-Accent111"/>
        <w:ind w:left="1430"/>
      </w:pPr>
      <w:r w:rsidRPr="00DF1DC5">
        <w:t>Long term reduction of energy costs to the country that could lead to increasing government budgets on expenditures other than on imported fossil fuels.  While there are no subsidies in the Philippines energy market, the country’s dependence on fossil fuels exposes end users to global fluctuations in fossil fuel prices. The development of indigenous renewable energy mitigates this exposure to local businesses, benefitting the development of local economies;</w:t>
      </w:r>
    </w:p>
    <w:p w14:paraId="0F0C8174" w14:textId="77777777" w:rsidR="003973B0" w:rsidRPr="00DF1DC5" w:rsidRDefault="003973B0" w:rsidP="00E43AF5">
      <w:pPr>
        <w:pStyle w:val="ColorfulList-Accent111"/>
        <w:ind w:left="1430"/>
      </w:pPr>
      <w:r w:rsidRPr="00DF1DC5">
        <w:t xml:space="preserve">Development of green jobs that provide opportunities for diversification of local economies.  This Project is providing direct support to creating local businesses and employment related to supporting local manufacture and assembly of equipment related to renewable energy projects as well as jobs related to the planning, design, construction, operation and maintenance of these facilities; </w:t>
      </w:r>
    </w:p>
    <w:p w14:paraId="6DCEEC9F" w14:textId="77777777" w:rsidR="003973B0" w:rsidRPr="00DF1DC5" w:rsidRDefault="003973B0" w:rsidP="00E43AF5">
      <w:pPr>
        <w:pStyle w:val="ColorfulList-Accent111"/>
        <w:ind w:left="1430"/>
      </w:pPr>
      <w:r w:rsidRPr="00DF1DC5">
        <w:t>Gender benefits are expected for marginal income households that will benefit from an expected reduction of electricity costs from renewable energy</w:t>
      </w:r>
      <w:r w:rsidR="002D14BD">
        <w:t>.</w:t>
      </w:r>
      <w:r w:rsidRPr="00DF1DC5">
        <w:t xml:space="preserve"> </w:t>
      </w:r>
    </w:p>
    <w:p w14:paraId="3658736B" w14:textId="77777777" w:rsidR="00FE1A81" w:rsidRPr="00D91855" w:rsidRDefault="00FE1A81" w:rsidP="00E43AF5">
      <w:pPr>
        <w:pStyle w:val="ColorfulList-Accent111"/>
        <w:numPr>
          <w:ilvl w:val="0"/>
          <w:numId w:val="0"/>
        </w:numPr>
        <w:ind w:left="1070"/>
      </w:pPr>
    </w:p>
    <w:p w14:paraId="7A5099D2" w14:textId="77777777" w:rsidR="00A50242" w:rsidRDefault="00A50242" w:rsidP="00582D86">
      <w:pPr>
        <w:numPr>
          <w:ilvl w:val="0"/>
          <w:numId w:val="31"/>
        </w:numPr>
        <w:spacing w:after="0"/>
        <w:rPr>
          <w:iCs/>
          <w:lang w:val="en-US"/>
        </w:rPr>
      </w:pPr>
      <w:r w:rsidRPr="00D91855">
        <w:rPr>
          <w:iCs/>
          <w:lang w:val="en-US"/>
        </w:rPr>
        <w:t xml:space="preserve">One potential negative impact </w:t>
      </w:r>
      <w:r w:rsidR="00EB1A02" w:rsidRPr="00D91855">
        <w:rPr>
          <w:iCs/>
          <w:lang w:val="en-US"/>
        </w:rPr>
        <w:t>is the displacement of residents on lands where RE projects are to be located.  As such, these RE projects will need to undergo resettlement reviews on identify displaced households and resettle them on new property</w:t>
      </w:r>
      <w:r w:rsidR="009576FE">
        <w:rPr>
          <w:iCs/>
          <w:lang w:val="en-US"/>
        </w:rPr>
        <w:t>, a process that currently exists within the regulatory process</w:t>
      </w:r>
      <w:r w:rsidR="00EB1A02" w:rsidRPr="00D91855">
        <w:rPr>
          <w:iCs/>
          <w:lang w:val="en-US"/>
        </w:rPr>
        <w:t>.</w:t>
      </w:r>
    </w:p>
    <w:p w14:paraId="012A1836" w14:textId="77777777" w:rsidR="002D14BD" w:rsidRDefault="002D14BD" w:rsidP="002D14BD">
      <w:pPr>
        <w:spacing w:after="0"/>
        <w:ind w:left="440"/>
        <w:rPr>
          <w:iCs/>
          <w:lang w:val="en-US"/>
        </w:rPr>
      </w:pPr>
    </w:p>
    <w:p w14:paraId="68D51072" w14:textId="77777777" w:rsidR="007D1985" w:rsidRDefault="002D14BD" w:rsidP="007D1985">
      <w:pPr>
        <w:numPr>
          <w:ilvl w:val="0"/>
          <w:numId w:val="31"/>
        </w:numPr>
        <w:spacing w:after="0"/>
        <w:rPr>
          <w:iCs/>
          <w:lang w:val="en-US"/>
        </w:rPr>
      </w:pPr>
      <w:r>
        <w:rPr>
          <w:iCs/>
          <w:lang w:val="en-US"/>
        </w:rPr>
        <w:t xml:space="preserve">Global impacts include the </w:t>
      </w:r>
      <w:r w:rsidRPr="00DF1DC5">
        <w:t>reduction of GHG emissions</w:t>
      </w:r>
      <w:r w:rsidR="00A7600A">
        <w:t xml:space="preserve"> associated with </w:t>
      </w:r>
      <w:r w:rsidR="00A7600A" w:rsidRPr="00DF1DC5">
        <w:t>the combustion of fossil f</w:t>
      </w:r>
      <w:r w:rsidR="00A7600A">
        <w:t xml:space="preserve">uels for electricity generation, as well as </w:t>
      </w:r>
      <w:r w:rsidRPr="00DF1DC5">
        <w:t>the emissions of harmful pollutants such as carbon monoxide, NOx, SOx and other harmful volatile organic compounds</w:t>
      </w:r>
      <w:r>
        <w:t xml:space="preserve"> would also be reduced</w:t>
      </w:r>
      <w:r>
        <w:rPr>
          <w:iCs/>
          <w:lang w:val="en-US"/>
        </w:rPr>
        <w:t xml:space="preserve">. </w:t>
      </w:r>
    </w:p>
    <w:p w14:paraId="734D697D" w14:textId="77777777" w:rsidR="007D1985" w:rsidRDefault="007D1985" w:rsidP="007D1985">
      <w:pPr>
        <w:pStyle w:val="ListParagraph0"/>
        <w:rPr>
          <w:iCs/>
          <w:lang w:val="en-US"/>
        </w:rPr>
      </w:pPr>
    </w:p>
    <w:p w14:paraId="4529ED3B" w14:textId="23F4D1EC" w:rsidR="00925DE3" w:rsidRPr="00C02725" w:rsidRDefault="00925DE3" w:rsidP="00C41EF4">
      <w:pPr>
        <w:pStyle w:val="ListParagraph0"/>
        <w:numPr>
          <w:ilvl w:val="0"/>
          <w:numId w:val="31"/>
        </w:numPr>
        <w:spacing w:after="0"/>
        <w:rPr>
          <w:highlight w:val="green"/>
        </w:rPr>
        <w:sectPr w:rsidR="00925DE3" w:rsidRPr="00C02725" w:rsidSect="006E360A">
          <w:headerReference w:type="even" r:id="rId38"/>
          <w:headerReference w:type="default" r:id="rId39"/>
          <w:footerReference w:type="default" r:id="rId40"/>
          <w:headerReference w:type="first" r:id="rId41"/>
          <w:type w:val="continuous"/>
          <w:pgSz w:w="12240" w:h="15840" w:code="1"/>
          <w:pgMar w:top="1440" w:right="1440" w:bottom="1440" w:left="1440" w:header="706" w:footer="706" w:gutter="0"/>
          <w:cols w:space="708"/>
          <w:docGrid w:linePitch="360"/>
        </w:sectPr>
      </w:pPr>
      <w:r w:rsidRPr="00C02725">
        <w:rPr>
          <w:iCs/>
          <w:highlight w:val="green"/>
          <w:lang w:val="en-US"/>
        </w:rPr>
        <w:t xml:space="preserve">The impact of this project with regards to transformational change on the energy market in the Philippines is significant. </w:t>
      </w:r>
      <w:r w:rsidR="00C41EF4" w:rsidRPr="00C02725">
        <w:rPr>
          <w:iCs/>
          <w:highlight w:val="green"/>
          <w:lang w:val="en-US"/>
        </w:rPr>
        <w:t xml:space="preserve">The Project </w:t>
      </w:r>
      <w:r w:rsidR="00465434" w:rsidRPr="00C02725">
        <w:rPr>
          <w:iCs/>
          <w:highlight w:val="green"/>
          <w:lang w:val="en-US"/>
        </w:rPr>
        <w:t xml:space="preserve">contributes towards the realization of </w:t>
      </w:r>
      <w:r w:rsidR="00C41EF4" w:rsidRPr="00C02725">
        <w:rPr>
          <w:iCs/>
          <w:highlight w:val="green"/>
          <w:lang w:val="en-US"/>
        </w:rPr>
        <w:t xml:space="preserve">the ambitious NREP target by </w:t>
      </w:r>
      <w:r w:rsidRPr="00C02725">
        <w:rPr>
          <w:iCs/>
          <w:highlight w:val="green"/>
          <w:lang w:val="en-US"/>
        </w:rPr>
        <w:t xml:space="preserve">expediting </w:t>
      </w:r>
      <w:r w:rsidR="00C41EF4" w:rsidRPr="00C02725">
        <w:rPr>
          <w:iCs/>
          <w:highlight w:val="green"/>
          <w:lang w:val="en-US"/>
        </w:rPr>
        <w:t>the approval and development of R</w:t>
      </w:r>
      <w:r w:rsidRPr="00C02725">
        <w:rPr>
          <w:iCs/>
          <w:highlight w:val="green"/>
          <w:lang w:val="en-US"/>
        </w:rPr>
        <w:t>E projects</w:t>
      </w:r>
      <w:r w:rsidR="00C41EF4" w:rsidRPr="00C02725">
        <w:rPr>
          <w:iCs/>
          <w:highlight w:val="green"/>
          <w:lang w:val="en-US"/>
        </w:rPr>
        <w:t xml:space="preserve"> delayed in the DOE Service Contract</w:t>
      </w:r>
      <w:r w:rsidRPr="00C02725">
        <w:rPr>
          <w:iCs/>
          <w:highlight w:val="green"/>
          <w:lang w:val="en-US"/>
        </w:rPr>
        <w:t>, stimulating greater private sector investments and strengthening</w:t>
      </w:r>
      <w:r w:rsidR="00C41EF4" w:rsidRPr="00C02725">
        <w:rPr>
          <w:iCs/>
          <w:highlight w:val="green"/>
          <w:lang w:val="en-US"/>
        </w:rPr>
        <w:t xml:space="preserve"> local government participation. T</w:t>
      </w:r>
      <w:r w:rsidR="00C41EF4" w:rsidRPr="00C02725">
        <w:rPr>
          <w:highlight w:val="green"/>
        </w:rPr>
        <w:t xml:space="preserve">he Project will provide an impetus in transforming the fragmented and halting RE sector into a focused, sustained and commercialized RE market.  </w:t>
      </w:r>
    </w:p>
    <w:p w14:paraId="71919B4D" w14:textId="77777777" w:rsidR="00D415B3" w:rsidRPr="00D91855" w:rsidRDefault="009B7596" w:rsidP="00402D2C">
      <w:pPr>
        <w:pStyle w:val="Heading1"/>
        <w:numPr>
          <w:ilvl w:val="0"/>
          <w:numId w:val="0"/>
        </w:numPr>
        <w:spacing w:before="0" w:after="60"/>
        <w:rPr>
          <w:lang w:val="en-US"/>
        </w:rPr>
      </w:pPr>
      <w:bookmarkStart w:id="37" w:name="_Toc424569387"/>
      <w:bookmarkStart w:id="38" w:name="_Toc207800913"/>
      <w:r w:rsidRPr="00D91855">
        <w:rPr>
          <w:rFonts w:ascii="Arial Bold" w:hAnsi="Arial Bold" w:cs="Arial"/>
          <w:caps/>
          <w:smallCaps w:val="0"/>
          <w:lang w:val="en-US"/>
        </w:rPr>
        <w:t>project results framework</w:t>
      </w:r>
      <w:bookmarkEnd w:id="37"/>
    </w:p>
    <w:tbl>
      <w:tblPr>
        <w:tblW w:w="14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688"/>
      </w:tblGrid>
      <w:tr w:rsidR="00927F4C" w:rsidRPr="00D91855" w14:paraId="04EA3834" w14:textId="77777777" w:rsidTr="001123D7">
        <w:trPr>
          <w:trHeight w:val="244"/>
          <w:jc w:val="center"/>
        </w:trPr>
        <w:tc>
          <w:tcPr>
            <w:tcW w:w="14688" w:type="dxa"/>
          </w:tcPr>
          <w:p w14:paraId="79FFBF19" w14:textId="77777777" w:rsidR="00927F4C" w:rsidRPr="00D91855" w:rsidRDefault="00927F4C" w:rsidP="001123D7">
            <w:pPr>
              <w:spacing w:after="0"/>
              <w:rPr>
                <w:b/>
                <w:bCs/>
                <w:sz w:val="18"/>
                <w:szCs w:val="18"/>
                <w:lang w:val="en-US"/>
              </w:rPr>
            </w:pPr>
            <w:r w:rsidRPr="00D91855">
              <w:rPr>
                <w:b/>
                <w:bCs/>
                <w:sz w:val="18"/>
                <w:szCs w:val="18"/>
                <w:lang w:val="en-US"/>
              </w:rPr>
              <w:t>Primary applicable Key Environment and Sustainable Development Key Result Area (same as that on the cover page, circle one):  1. Mainstreaming environment and energy OR</w:t>
            </w:r>
          </w:p>
          <w:p w14:paraId="63531219" w14:textId="77777777" w:rsidR="00927F4C" w:rsidRPr="00D91855" w:rsidRDefault="00927F4C" w:rsidP="001123D7">
            <w:pPr>
              <w:spacing w:after="0"/>
              <w:rPr>
                <w:b/>
                <w:bCs/>
                <w:sz w:val="18"/>
                <w:szCs w:val="18"/>
                <w:lang w:val="en-US"/>
              </w:rPr>
            </w:pPr>
            <w:r w:rsidRPr="00D91855">
              <w:rPr>
                <w:b/>
                <w:bCs/>
                <w:sz w:val="18"/>
                <w:szCs w:val="18"/>
                <w:lang w:val="en-US"/>
              </w:rPr>
              <w:t xml:space="preserve">2. </w:t>
            </w:r>
            <w:r w:rsidRPr="00D91855">
              <w:rPr>
                <w:b/>
                <w:bCs/>
                <w:sz w:val="18"/>
                <w:szCs w:val="18"/>
                <w:u w:val="single"/>
                <w:lang w:val="en-US"/>
              </w:rPr>
              <w:t>Catalyzing environmental finance</w:t>
            </w:r>
            <w:r w:rsidRPr="00D91855">
              <w:rPr>
                <w:b/>
                <w:bCs/>
                <w:sz w:val="18"/>
                <w:szCs w:val="18"/>
                <w:lang w:val="en-US"/>
              </w:rPr>
              <w:t xml:space="preserve"> OR 3. Promote climate change adaptation OR 4. </w:t>
            </w:r>
            <w:r w:rsidRPr="00D91855">
              <w:rPr>
                <w:b/>
                <w:bCs/>
                <w:sz w:val="18"/>
                <w:szCs w:val="18"/>
                <w:u w:val="single"/>
                <w:lang w:val="en-US"/>
              </w:rPr>
              <w:t>Expanding access to environmental and energy services for the poor</w:t>
            </w:r>
            <w:r w:rsidRPr="00D91855">
              <w:rPr>
                <w:b/>
                <w:bCs/>
                <w:sz w:val="18"/>
                <w:szCs w:val="18"/>
                <w:lang w:val="en-US"/>
              </w:rPr>
              <w:t>.</w:t>
            </w:r>
          </w:p>
        </w:tc>
      </w:tr>
      <w:tr w:rsidR="00927F4C" w:rsidRPr="00D91855" w14:paraId="0DA3AD1F" w14:textId="77777777" w:rsidTr="001123D7">
        <w:trPr>
          <w:jc w:val="center"/>
        </w:trPr>
        <w:tc>
          <w:tcPr>
            <w:tcW w:w="14688" w:type="dxa"/>
          </w:tcPr>
          <w:p w14:paraId="287AE4AE" w14:textId="77777777" w:rsidR="00927F4C" w:rsidRPr="00D91855" w:rsidRDefault="00927F4C" w:rsidP="001123D7">
            <w:pPr>
              <w:spacing w:after="0"/>
              <w:rPr>
                <w:b/>
                <w:bCs/>
                <w:sz w:val="18"/>
                <w:szCs w:val="18"/>
                <w:lang w:val="en-US"/>
              </w:rPr>
            </w:pPr>
            <w:r w:rsidRPr="00D91855">
              <w:rPr>
                <w:b/>
                <w:bCs/>
                <w:sz w:val="18"/>
                <w:szCs w:val="18"/>
                <w:lang w:val="en-US"/>
              </w:rPr>
              <w:t xml:space="preserve">Applicable GEF Strategic Objective and Program: GEF-4 CC4 Strategic Program SP3: </w:t>
            </w:r>
            <w:r w:rsidRPr="00D91855">
              <w:rPr>
                <w:sz w:val="18"/>
                <w:szCs w:val="18"/>
                <w:lang w:val="en-US"/>
              </w:rPr>
              <w:t>Increased production of renewable energy in electricity grids</w:t>
            </w:r>
          </w:p>
        </w:tc>
      </w:tr>
      <w:tr w:rsidR="00927F4C" w:rsidRPr="00D91855" w14:paraId="2576B22B" w14:textId="77777777" w:rsidTr="001123D7">
        <w:trPr>
          <w:jc w:val="center"/>
        </w:trPr>
        <w:tc>
          <w:tcPr>
            <w:tcW w:w="14688" w:type="dxa"/>
          </w:tcPr>
          <w:p w14:paraId="5B3543CB" w14:textId="77777777" w:rsidR="00927F4C" w:rsidRPr="00D91855" w:rsidRDefault="00927F4C" w:rsidP="001123D7">
            <w:pPr>
              <w:spacing w:after="0"/>
              <w:rPr>
                <w:b/>
                <w:bCs/>
                <w:sz w:val="18"/>
                <w:szCs w:val="18"/>
                <w:lang w:val="en-US"/>
              </w:rPr>
            </w:pPr>
            <w:r w:rsidRPr="00D91855">
              <w:rPr>
                <w:b/>
                <w:bCs/>
                <w:sz w:val="18"/>
                <w:szCs w:val="18"/>
                <w:lang w:val="en-US"/>
              </w:rPr>
              <w:t xml:space="preserve">Applicable GEF Expected Outcomes: </w:t>
            </w:r>
            <w:r w:rsidRPr="00D91855">
              <w:rPr>
                <w:bCs/>
                <w:sz w:val="18"/>
                <w:szCs w:val="18"/>
                <w:lang w:val="en-US"/>
              </w:rPr>
              <w:t>Total avoided GHG emissions from on-grid RE electricity generation</w:t>
            </w:r>
          </w:p>
        </w:tc>
      </w:tr>
      <w:tr w:rsidR="00927F4C" w:rsidRPr="00D91855" w14:paraId="22B15D29" w14:textId="77777777" w:rsidTr="001123D7">
        <w:trPr>
          <w:jc w:val="center"/>
        </w:trPr>
        <w:tc>
          <w:tcPr>
            <w:tcW w:w="14688" w:type="dxa"/>
          </w:tcPr>
          <w:p w14:paraId="559DD2EB" w14:textId="77777777" w:rsidR="00927F4C" w:rsidRPr="00D91855" w:rsidRDefault="00927F4C" w:rsidP="001123D7">
            <w:pPr>
              <w:spacing w:after="0"/>
              <w:rPr>
                <w:b/>
                <w:bCs/>
                <w:sz w:val="18"/>
                <w:szCs w:val="18"/>
                <w:lang w:val="en-US"/>
              </w:rPr>
            </w:pPr>
            <w:r w:rsidRPr="00D91855">
              <w:rPr>
                <w:b/>
                <w:bCs/>
                <w:sz w:val="18"/>
                <w:szCs w:val="18"/>
                <w:lang w:val="en-US"/>
              </w:rPr>
              <w:t xml:space="preserve">Applicable GEF Outcome Indicators: </w:t>
            </w:r>
            <w:r w:rsidRPr="00D91855">
              <w:rPr>
                <w:sz w:val="18"/>
                <w:szCs w:val="18"/>
                <w:lang w:val="en-US"/>
              </w:rPr>
              <w:t>Market penetration of on-grid renewable energy (% from renewables); GHG emissions from electricity generation (tons CO</w:t>
            </w:r>
            <w:r w:rsidRPr="00D91855">
              <w:rPr>
                <w:sz w:val="18"/>
                <w:szCs w:val="18"/>
                <w:vertAlign w:val="subscript"/>
                <w:lang w:val="en-US"/>
              </w:rPr>
              <w:t>2eq</w:t>
            </w:r>
            <w:r w:rsidRPr="00D91855">
              <w:rPr>
                <w:sz w:val="18"/>
                <w:szCs w:val="18"/>
                <w:lang w:val="en-US"/>
              </w:rPr>
              <w:t>/kWh); and $/ tons CO</w:t>
            </w:r>
            <w:r w:rsidRPr="00D91855">
              <w:rPr>
                <w:sz w:val="18"/>
                <w:szCs w:val="18"/>
                <w:vertAlign w:val="subscript"/>
                <w:lang w:val="en-US"/>
              </w:rPr>
              <w:t>2eq</w:t>
            </w:r>
          </w:p>
        </w:tc>
      </w:tr>
    </w:tbl>
    <w:p w14:paraId="094FB4EE" w14:textId="77777777" w:rsidR="00096382" w:rsidRPr="00D91855" w:rsidRDefault="00096382" w:rsidP="00927F4C">
      <w:pPr>
        <w:spacing w:after="0"/>
        <w:ind w:left="360"/>
        <w:rPr>
          <w:b/>
          <w:bCs/>
          <w:sz w:val="18"/>
          <w:szCs w:val="18"/>
          <w:lang w:val="en-US"/>
        </w:rPr>
      </w:pPr>
    </w:p>
    <w:tbl>
      <w:tblPr>
        <w:tblW w:w="14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9"/>
        <w:gridCol w:w="3246"/>
        <w:gridCol w:w="1545"/>
        <w:gridCol w:w="1821"/>
        <w:gridCol w:w="2556"/>
        <w:gridCol w:w="3082"/>
      </w:tblGrid>
      <w:tr w:rsidR="009104B3" w:rsidRPr="00D91855" w14:paraId="6B04B267" w14:textId="77777777" w:rsidTr="005D73C8">
        <w:trPr>
          <w:trHeight w:val="395"/>
          <w:tblHeader/>
          <w:jc w:val="center"/>
        </w:trPr>
        <w:tc>
          <w:tcPr>
            <w:tcW w:w="2479" w:type="dxa"/>
            <w:shd w:val="pct12" w:color="auto" w:fill="auto"/>
          </w:tcPr>
          <w:p w14:paraId="51DCC96E" w14:textId="77777777" w:rsidR="009104B3" w:rsidRPr="00D91855" w:rsidRDefault="009104B3" w:rsidP="009A2555">
            <w:pPr>
              <w:spacing w:after="0"/>
              <w:jc w:val="center"/>
              <w:rPr>
                <w:b/>
                <w:bCs/>
                <w:sz w:val="18"/>
                <w:szCs w:val="18"/>
                <w:lang w:val="en-US"/>
              </w:rPr>
            </w:pPr>
          </w:p>
        </w:tc>
        <w:tc>
          <w:tcPr>
            <w:tcW w:w="3246" w:type="dxa"/>
            <w:shd w:val="pct12" w:color="auto" w:fill="auto"/>
            <w:vAlign w:val="center"/>
          </w:tcPr>
          <w:p w14:paraId="1E2858EE" w14:textId="77777777" w:rsidR="009104B3" w:rsidRPr="00D91855" w:rsidRDefault="009104B3" w:rsidP="005D73C8">
            <w:pPr>
              <w:spacing w:after="0"/>
              <w:jc w:val="center"/>
              <w:rPr>
                <w:b/>
                <w:bCs/>
                <w:sz w:val="18"/>
                <w:szCs w:val="18"/>
                <w:lang w:val="en-US"/>
              </w:rPr>
            </w:pPr>
            <w:r w:rsidRPr="00D91855">
              <w:rPr>
                <w:b/>
                <w:bCs/>
                <w:sz w:val="18"/>
                <w:szCs w:val="18"/>
                <w:lang w:val="en-US"/>
              </w:rPr>
              <w:t>Indicator</w:t>
            </w:r>
          </w:p>
        </w:tc>
        <w:tc>
          <w:tcPr>
            <w:tcW w:w="1545" w:type="dxa"/>
            <w:shd w:val="pct12" w:color="auto" w:fill="auto"/>
            <w:vAlign w:val="center"/>
          </w:tcPr>
          <w:p w14:paraId="0CE85F62" w14:textId="77777777" w:rsidR="009104B3" w:rsidRPr="00D91855" w:rsidRDefault="009104B3" w:rsidP="005D73C8">
            <w:pPr>
              <w:spacing w:after="0"/>
              <w:jc w:val="center"/>
              <w:rPr>
                <w:b/>
                <w:bCs/>
                <w:sz w:val="18"/>
                <w:szCs w:val="18"/>
                <w:lang w:val="en-US"/>
              </w:rPr>
            </w:pPr>
            <w:r w:rsidRPr="00D91855">
              <w:rPr>
                <w:b/>
                <w:bCs/>
                <w:sz w:val="18"/>
                <w:szCs w:val="18"/>
                <w:lang w:val="en-US"/>
              </w:rPr>
              <w:t>Baseline</w:t>
            </w:r>
          </w:p>
        </w:tc>
        <w:tc>
          <w:tcPr>
            <w:tcW w:w="1821" w:type="dxa"/>
            <w:shd w:val="pct12" w:color="auto" w:fill="auto"/>
            <w:vAlign w:val="center"/>
          </w:tcPr>
          <w:p w14:paraId="499FD990" w14:textId="77777777" w:rsidR="009104B3" w:rsidRPr="00D91855" w:rsidRDefault="009104B3" w:rsidP="005D73C8">
            <w:pPr>
              <w:spacing w:after="0"/>
              <w:jc w:val="center"/>
              <w:rPr>
                <w:b/>
                <w:bCs/>
                <w:sz w:val="18"/>
                <w:szCs w:val="18"/>
                <w:lang w:val="en-US"/>
              </w:rPr>
            </w:pPr>
            <w:r w:rsidRPr="00D91855">
              <w:rPr>
                <w:b/>
                <w:bCs/>
                <w:sz w:val="18"/>
                <w:szCs w:val="18"/>
                <w:lang w:val="en-US"/>
              </w:rPr>
              <w:t>Targets</w:t>
            </w:r>
          </w:p>
          <w:p w14:paraId="146A548A" w14:textId="77777777" w:rsidR="009104B3" w:rsidRPr="00D91855" w:rsidRDefault="009104B3" w:rsidP="005D73C8">
            <w:pPr>
              <w:spacing w:after="0"/>
              <w:jc w:val="center"/>
              <w:rPr>
                <w:b/>
                <w:bCs/>
                <w:sz w:val="18"/>
                <w:szCs w:val="18"/>
                <w:lang w:val="en-US"/>
              </w:rPr>
            </w:pPr>
            <w:r w:rsidRPr="00D91855">
              <w:rPr>
                <w:b/>
                <w:bCs/>
                <w:sz w:val="18"/>
                <w:szCs w:val="18"/>
                <w:lang w:val="en-US"/>
              </w:rPr>
              <w:t>End of Project</w:t>
            </w:r>
          </w:p>
        </w:tc>
        <w:tc>
          <w:tcPr>
            <w:tcW w:w="2556" w:type="dxa"/>
            <w:shd w:val="pct12" w:color="auto" w:fill="auto"/>
            <w:vAlign w:val="center"/>
          </w:tcPr>
          <w:p w14:paraId="4E39E2D6" w14:textId="77777777" w:rsidR="009104B3" w:rsidRPr="00D91855" w:rsidRDefault="009104B3" w:rsidP="005D73C8">
            <w:pPr>
              <w:spacing w:after="0"/>
              <w:jc w:val="center"/>
              <w:rPr>
                <w:b/>
                <w:bCs/>
                <w:sz w:val="18"/>
                <w:szCs w:val="18"/>
                <w:lang w:val="en-US"/>
              </w:rPr>
            </w:pPr>
            <w:r w:rsidRPr="00D91855">
              <w:rPr>
                <w:b/>
                <w:bCs/>
                <w:sz w:val="18"/>
                <w:szCs w:val="18"/>
                <w:lang w:val="en-US"/>
              </w:rPr>
              <w:t>Source of verification</w:t>
            </w:r>
          </w:p>
        </w:tc>
        <w:tc>
          <w:tcPr>
            <w:tcW w:w="3082" w:type="dxa"/>
            <w:shd w:val="pct12" w:color="auto" w:fill="auto"/>
            <w:vAlign w:val="center"/>
          </w:tcPr>
          <w:p w14:paraId="1DC00822" w14:textId="77777777" w:rsidR="009104B3" w:rsidRPr="00D91855" w:rsidRDefault="009104B3" w:rsidP="005D73C8">
            <w:pPr>
              <w:spacing w:after="0"/>
              <w:jc w:val="center"/>
              <w:rPr>
                <w:b/>
                <w:bCs/>
                <w:sz w:val="18"/>
                <w:szCs w:val="18"/>
                <w:lang w:val="en-US"/>
              </w:rPr>
            </w:pPr>
            <w:r w:rsidRPr="00D91855">
              <w:rPr>
                <w:b/>
                <w:bCs/>
                <w:sz w:val="18"/>
                <w:szCs w:val="18"/>
                <w:lang w:val="en-US"/>
              </w:rPr>
              <w:t>Assumptions</w:t>
            </w:r>
          </w:p>
        </w:tc>
      </w:tr>
      <w:tr w:rsidR="00927F4C" w:rsidRPr="00D91855" w14:paraId="7B07B576" w14:textId="77777777" w:rsidTr="002104FB">
        <w:trPr>
          <w:jc w:val="center"/>
        </w:trPr>
        <w:tc>
          <w:tcPr>
            <w:tcW w:w="2479" w:type="dxa"/>
            <w:shd w:val="pct12" w:color="auto" w:fill="auto"/>
          </w:tcPr>
          <w:p w14:paraId="2E3D0025" w14:textId="77777777" w:rsidR="00927F4C" w:rsidRPr="00D91855" w:rsidRDefault="00927F4C" w:rsidP="001123D7">
            <w:pPr>
              <w:spacing w:after="0"/>
              <w:jc w:val="left"/>
              <w:rPr>
                <w:b/>
                <w:bCs/>
                <w:sz w:val="18"/>
                <w:szCs w:val="18"/>
                <w:lang w:val="en-US"/>
              </w:rPr>
            </w:pPr>
            <w:r w:rsidRPr="00D91855">
              <w:rPr>
                <w:b/>
                <w:bCs/>
                <w:sz w:val="18"/>
                <w:szCs w:val="18"/>
                <w:lang w:val="en-US"/>
              </w:rPr>
              <w:t xml:space="preserve">Project Objective: </w:t>
            </w:r>
            <w:r w:rsidRPr="00D91855">
              <w:rPr>
                <w:b/>
                <w:bCs/>
                <w:sz w:val="18"/>
                <w:szCs w:val="18"/>
                <w:vertAlign w:val="superscript"/>
                <w:lang w:val="en-US"/>
              </w:rPr>
              <w:footnoteReference w:id="63"/>
            </w:r>
          </w:p>
          <w:p w14:paraId="753B667A" w14:textId="77777777" w:rsidR="00927F4C" w:rsidRPr="00D91855" w:rsidRDefault="00927F4C" w:rsidP="001123D7">
            <w:pPr>
              <w:spacing w:after="0"/>
              <w:jc w:val="left"/>
              <w:rPr>
                <w:bCs/>
                <w:sz w:val="18"/>
                <w:szCs w:val="18"/>
                <w:lang w:val="en-US"/>
              </w:rPr>
            </w:pPr>
            <w:r w:rsidRPr="00D91855">
              <w:rPr>
                <w:bCs/>
                <w:sz w:val="18"/>
                <w:szCs w:val="18"/>
                <w:lang w:val="en-US"/>
              </w:rPr>
              <w:t>To promote and facilitate the commercialization of the renewable energy (RE) markets through the removal of barriers to increase investments in RE based power generation projects</w:t>
            </w:r>
          </w:p>
        </w:tc>
        <w:tc>
          <w:tcPr>
            <w:tcW w:w="3246" w:type="dxa"/>
          </w:tcPr>
          <w:p w14:paraId="02D74AC3" w14:textId="77777777" w:rsidR="00FC288C" w:rsidRPr="00D91855" w:rsidRDefault="00927F4C" w:rsidP="00EC7550">
            <w:pPr>
              <w:numPr>
                <w:ilvl w:val="0"/>
                <w:numId w:val="19"/>
              </w:numPr>
              <w:tabs>
                <w:tab w:val="clear" w:pos="360"/>
              </w:tabs>
              <w:spacing w:after="0"/>
              <w:ind w:left="225" w:hanging="225"/>
              <w:jc w:val="left"/>
              <w:rPr>
                <w:bCs/>
                <w:sz w:val="18"/>
                <w:szCs w:val="18"/>
                <w:lang w:val="en-US"/>
              </w:rPr>
            </w:pPr>
            <w:r w:rsidRPr="00D91855">
              <w:rPr>
                <w:bCs/>
                <w:sz w:val="18"/>
                <w:szCs w:val="18"/>
                <w:lang w:val="en-US"/>
              </w:rPr>
              <w:t>Cumulative direct project CO</w:t>
            </w:r>
            <w:r w:rsidRPr="00D91855">
              <w:rPr>
                <w:bCs/>
                <w:sz w:val="18"/>
                <w:szCs w:val="18"/>
                <w:vertAlign w:val="subscript"/>
                <w:lang w:val="en-US"/>
              </w:rPr>
              <w:t>2</w:t>
            </w:r>
            <w:r w:rsidRPr="00D91855">
              <w:rPr>
                <w:bCs/>
                <w:sz w:val="18"/>
                <w:szCs w:val="18"/>
                <w:lang w:val="en-US"/>
              </w:rPr>
              <w:t xml:space="preserve"> emission reductions from RE </w:t>
            </w:r>
            <w:r w:rsidR="00FC288C" w:rsidRPr="00D91855">
              <w:rPr>
                <w:bCs/>
                <w:sz w:val="18"/>
                <w:szCs w:val="18"/>
                <w:lang w:val="en-US"/>
              </w:rPr>
              <w:t>develop</w:t>
            </w:r>
            <w:r w:rsidRPr="00D91855">
              <w:rPr>
                <w:bCs/>
                <w:sz w:val="18"/>
                <w:szCs w:val="18"/>
                <w:lang w:val="en-US"/>
              </w:rPr>
              <w:t>ment by end-of-project (EOP), kton</w:t>
            </w:r>
            <w:r w:rsidR="00BB1061" w:rsidRPr="00D91855">
              <w:rPr>
                <w:bCs/>
                <w:sz w:val="18"/>
                <w:szCs w:val="18"/>
                <w:lang w:val="en-US"/>
              </w:rPr>
              <w:t>ne</w:t>
            </w:r>
            <w:r w:rsidRPr="00D91855">
              <w:rPr>
                <w:bCs/>
                <w:sz w:val="18"/>
                <w:szCs w:val="18"/>
                <w:lang w:val="en-US"/>
              </w:rPr>
              <w:t>s CO</w:t>
            </w:r>
            <w:r w:rsidRPr="00D91855">
              <w:rPr>
                <w:bCs/>
                <w:sz w:val="18"/>
                <w:szCs w:val="18"/>
                <w:vertAlign w:val="subscript"/>
                <w:lang w:val="en-US"/>
              </w:rPr>
              <w:t>2</w:t>
            </w:r>
          </w:p>
          <w:p w14:paraId="185BD8CF" w14:textId="77777777" w:rsidR="00927F4C" w:rsidRPr="00D91855" w:rsidRDefault="00927F4C" w:rsidP="00FC288C">
            <w:pPr>
              <w:spacing w:after="0"/>
              <w:jc w:val="left"/>
              <w:rPr>
                <w:bCs/>
                <w:sz w:val="18"/>
                <w:szCs w:val="18"/>
                <w:lang w:val="en-US"/>
              </w:rPr>
            </w:pPr>
          </w:p>
          <w:p w14:paraId="169938FF" w14:textId="77777777" w:rsidR="00096382" w:rsidRDefault="00927F4C" w:rsidP="00EB7DA3">
            <w:pPr>
              <w:numPr>
                <w:ilvl w:val="0"/>
                <w:numId w:val="19"/>
              </w:numPr>
              <w:tabs>
                <w:tab w:val="clear" w:pos="360"/>
              </w:tabs>
              <w:spacing w:after="0"/>
              <w:ind w:left="225" w:hanging="225"/>
              <w:jc w:val="left"/>
              <w:rPr>
                <w:bCs/>
                <w:sz w:val="18"/>
                <w:szCs w:val="18"/>
                <w:lang w:val="en-US"/>
              </w:rPr>
            </w:pPr>
            <w:r w:rsidRPr="00D91855">
              <w:rPr>
                <w:bCs/>
                <w:sz w:val="18"/>
                <w:szCs w:val="18"/>
                <w:lang w:val="en-US"/>
              </w:rPr>
              <w:t>% share of RE in the power generation mix of the Philippines by EOP</w:t>
            </w:r>
          </w:p>
          <w:p w14:paraId="1F3B2933" w14:textId="77777777" w:rsidR="00485A8E" w:rsidRDefault="00485A8E" w:rsidP="00222686">
            <w:pPr>
              <w:pStyle w:val="ListParagraph0"/>
              <w:rPr>
                <w:bCs/>
                <w:sz w:val="18"/>
                <w:szCs w:val="18"/>
                <w:lang w:val="en-US"/>
              </w:rPr>
            </w:pPr>
          </w:p>
          <w:p w14:paraId="0F2C572C" w14:textId="73E04362" w:rsidR="00EB7DA3" w:rsidRPr="00BA2554" w:rsidRDefault="00BB5D3B" w:rsidP="00D82711">
            <w:pPr>
              <w:numPr>
                <w:ilvl w:val="0"/>
                <w:numId w:val="19"/>
              </w:numPr>
              <w:tabs>
                <w:tab w:val="clear" w:pos="360"/>
              </w:tabs>
              <w:spacing w:after="0"/>
              <w:ind w:left="225" w:hanging="225"/>
              <w:jc w:val="left"/>
              <w:rPr>
                <w:bCs/>
                <w:sz w:val="18"/>
                <w:szCs w:val="18"/>
                <w:lang w:val="en-US"/>
              </w:rPr>
            </w:pPr>
            <w:r w:rsidRPr="00B1452E">
              <w:rPr>
                <w:bCs/>
                <w:sz w:val="18"/>
                <w:szCs w:val="18"/>
                <w:lang w:val="en-US"/>
              </w:rPr>
              <w:t xml:space="preserve">Number of </w:t>
            </w:r>
            <w:r w:rsidR="00485A8E" w:rsidRPr="00B1452E">
              <w:rPr>
                <w:bCs/>
                <w:sz w:val="18"/>
                <w:szCs w:val="18"/>
                <w:lang w:val="en-US"/>
              </w:rPr>
              <w:t>sitio</w:t>
            </w:r>
            <w:r w:rsidR="00222686" w:rsidRPr="00B1452E">
              <w:rPr>
                <w:bCs/>
                <w:sz w:val="18"/>
                <w:szCs w:val="18"/>
                <w:lang w:val="en-US"/>
              </w:rPr>
              <w:t xml:space="preserve"> households </w:t>
            </w:r>
            <w:r w:rsidR="00485A8E" w:rsidRPr="00B1452E">
              <w:rPr>
                <w:bCs/>
                <w:sz w:val="18"/>
                <w:szCs w:val="18"/>
                <w:lang w:val="en-US"/>
              </w:rPr>
              <w:t>in far-flung areas</w:t>
            </w:r>
            <w:r w:rsidRPr="00B1452E">
              <w:rPr>
                <w:bCs/>
                <w:sz w:val="18"/>
                <w:szCs w:val="18"/>
                <w:lang w:val="en-US"/>
              </w:rPr>
              <w:t xml:space="preserve"> that have obtained access to reliable sources of renewable energy</w:t>
            </w:r>
            <w:r w:rsidR="00222686" w:rsidRPr="00B1452E">
              <w:rPr>
                <w:bCs/>
                <w:sz w:val="18"/>
                <w:szCs w:val="18"/>
                <w:lang w:val="en-US"/>
              </w:rPr>
              <w:t xml:space="preserve"> </w:t>
            </w:r>
            <w:r w:rsidR="0035214C" w:rsidRPr="00B1452E">
              <w:rPr>
                <w:bCs/>
                <w:sz w:val="18"/>
                <w:szCs w:val="18"/>
                <w:lang w:val="en-US"/>
              </w:rPr>
              <w:t xml:space="preserve">due to the Project, </w:t>
            </w:r>
            <w:r w:rsidR="00222686" w:rsidRPr="00B1452E">
              <w:rPr>
                <w:bCs/>
                <w:sz w:val="18"/>
                <w:szCs w:val="18"/>
                <w:lang w:val="en-US"/>
              </w:rPr>
              <w:t>by EOP</w:t>
            </w:r>
          </w:p>
        </w:tc>
        <w:tc>
          <w:tcPr>
            <w:tcW w:w="1545" w:type="dxa"/>
          </w:tcPr>
          <w:p w14:paraId="3318DFDE" w14:textId="77777777" w:rsidR="00927F4C" w:rsidRPr="00D91855" w:rsidRDefault="00927F4C" w:rsidP="00EC7550">
            <w:pPr>
              <w:numPr>
                <w:ilvl w:val="0"/>
                <w:numId w:val="19"/>
              </w:numPr>
              <w:tabs>
                <w:tab w:val="clear" w:pos="360"/>
              </w:tabs>
              <w:spacing w:after="0"/>
              <w:ind w:left="225" w:hanging="225"/>
              <w:jc w:val="left"/>
              <w:rPr>
                <w:bCs/>
                <w:sz w:val="18"/>
                <w:szCs w:val="18"/>
                <w:lang w:val="en-US"/>
              </w:rPr>
            </w:pPr>
            <w:r w:rsidRPr="00D91855">
              <w:rPr>
                <w:bCs/>
                <w:sz w:val="18"/>
                <w:szCs w:val="18"/>
                <w:lang w:val="en-US"/>
              </w:rPr>
              <w:t>0</w:t>
            </w:r>
          </w:p>
          <w:p w14:paraId="5C5119EB" w14:textId="77777777" w:rsidR="00927F4C" w:rsidRPr="00D91855" w:rsidRDefault="00927F4C" w:rsidP="001123D7">
            <w:pPr>
              <w:spacing w:after="0"/>
              <w:jc w:val="left"/>
              <w:rPr>
                <w:bCs/>
                <w:sz w:val="18"/>
                <w:szCs w:val="18"/>
                <w:lang w:val="en-US"/>
              </w:rPr>
            </w:pPr>
          </w:p>
          <w:p w14:paraId="2E5C3725" w14:textId="77777777" w:rsidR="00927F4C" w:rsidRPr="00D91855" w:rsidRDefault="00927F4C" w:rsidP="001123D7">
            <w:pPr>
              <w:spacing w:after="0"/>
              <w:jc w:val="left"/>
              <w:rPr>
                <w:bCs/>
                <w:sz w:val="18"/>
                <w:szCs w:val="18"/>
                <w:lang w:val="en-US"/>
              </w:rPr>
            </w:pPr>
          </w:p>
          <w:p w14:paraId="22BC5A10" w14:textId="77777777" w:rsidR="00927F4C" w:rsidRPr="00D91855" w:rsidRDefault="00927F4C" w:rsidP="001123D7">
            <w:pPr>
              <w:spacing w:after="0"/>
              <w:jc w:val="left"/>
              <w:rPr>
                <w:bCs/>
                <w:sz w:val="18"/>
                <w:szCs w:val="18"/>
                <w:lang w:val="en-US"/>
              </w:rPr>
            </w:pPr>
          </w:p>
          <w:p w14:paraId="2ED7E690" w14:textId="77777777" w:rsidR="00927F4C" w:rsidRPr="00D91855" w:rsidRDefault="00927F4C" w:rsidP="001123D7">
            <w:pPr>
              <w:spacing w:after="0"/>
              <w:jc w:val="left"/>
              <w:rPr>
                <w:bCs/>
                <w:sz w:val="18"/>
                <w:szCs w:val="18"/>
                <w:lang w:val="en-US"/>
              </w:rPr>
            </w:pPr>
          </w:p>
          <w:p w14:paraId="22177FB1" w14:textId="77777777" w:rsidR="00942A20" w:rsidRDefault="008B7F7B" w:rsidP="00EB7DA3">
            <w:pPr>
              <w:numPr>
                <w:ilvl w:val="0"/>
                <w:numId w:val="19"/>
              </w:numPr>
              <w:tabs>
                <w:tab w:val="clear" w:pos="360"/>
              </w:tabs>
              <w:spacing w:after="0"/>
              <w:ind w:left="225" w:hanging="225"/>
              <w:jc w:val="left"/>
              <w:rPr>
                <w:bCs/>
                <w:sz w:val="18"/>
                <w:szCs w:val="18"/>
                <w:lang w:val="en-US"/>
              </w:rPr>
            </w:pPr>
            <w:r w:rsidRPr="00D91855">
              <w:rPr>
                <w:bCs/>
                <w:sz w:val="18"/>
                <w:szCs w:val="18"/>
                <w:lang w:val="en-US"/>
              </w:rPr>
              <w:t xml:space="preserve">14.4 </w:t>
            </w:r>
            <w:r w:rsidRPr="00D91855">
              <w:rPr>
                <w:rStyle w:val="FootnoteReference"/>
                <w:bCs/>
                <w:lang w:val="en-US"/>
              </w:rPr>
              <w:footnoteReference w:id="64"/>
            </w:r>
          </w:p>
          <w:p w14:paraId="7A8A6E3B" w14:textId="77777777" w:rsidR="00485A8E" w:rsidRDefault="00485A8E" w:rsidP="00222686">
            <w:pPr>
              <w:spacing w:after="0"/>
              <w:ind w:left="225"/>
              <w:jc w:val="left"/>
              <w:rPr>
                <w:bCs/>
                <w:sz w:val="18"/>
                <w:szCs w:val="18"/>
                <w:lang w:val="en-US"/>
              </w:rPr>
            </w:pPr>
          </w:p>
          <w:p w14:paraId="2BB3D1D5" w14:textId="77777777" w:rsidR="00485A8E" w:rsidRDefault="00485A8E" w:rsidP="00222686">
            <w:pPr>
              <w:spacing w:after="0"/>
              <w:ind w:left="225"/>
              <w:jc w:val="left"/>
              <w:rPr>
                <w:bCs/>
                <w:sz w:val="18"/>
                <w:szCs w:val="18"/>
                <w:lang w:val="en-US"/>
              </w:rPr>
            </w:pPr>
          </w:p>
          <w:p w14:paraId="2C85B0B9" w14:textId="77777777" w:rsidR="00485A8E" w:rsidRDefault="00485A8E" w:rsidP="00222686">
            <w:pPr>
              <w:spacing w:after="0"/>
              <w:ind w:left="225"/>
              <w:jc w:val="left"/>
              <w:rPr>
                <w:bCs/>
                <w:sz w:val="18"/>
                <w:szCs w:val="18"/>
                <w:lang w:val="en-US"/>
              </w:rPr>
            </w:pPr>
          </w:p>
          <w:p w14:paraId="2BB4F87B" w14:textId="3B45492E" w:rsidR="00485A8E" w:rsidRPr="00D91855" w:rsidRDefault="00485A8E" w:rsidP="00761D87">
            <w:pPr>
              <w:numPr>
                <w:ilvl w:val="0"/>
                <w:numId w:val="19"/>
              </w:numPr>
              <w:tabs>
                <w:tab w:val="clear" w:pos="360"/>
              </w:tabs>
              <w:spacing w:after="0"/>
              <w:ind w:left="225" w:hanging="225"/>
              <w:jc w:val="left"/>
              <w:rPr>
                <w:bCs/>
                <w:sz w:val="18"/>
                <w:szCs w:val="18"/>
                <w:lang w:val="en-US"/>
              </w:rPr>
            </w:pPr>
            <w:r>
              <w:rPr>
                <w:bCs/>
                <w:sz w:val="18"/>
                <w:szCs w:val="18"/>
                <w:lang w:val="en-US"/>
              </w:rPr>
              <w:t xml:space="preserve">0 </w:t>
            </w:r>
          </w:p>
        </w:tc>
        <w:tc>
          <w:tcPr>
            <w:tcW w:w="1821" w:type="dxa"/>
          </w:tcPr>
          <w:p w14:paraId="58AD5C2D" w14:textId="77777777" w:rsidR="00927F4C" w:rsidRPr="00D91855" w:rsidRDefault="002D14BD" w:rsidP="00EC7550">
            <w:pPr>
              <w:numPr>
                <w:ilvl w:val="0"/>
                <w:numId w:val="19"/>
              </w:numPr>
              <w:tabs>
                <w:tab w:val="clear" w:pos="360"/>
              </w:tabs>
              <w:spacing w:after="0"/>
              <w:ind w:left="225" w:hanging="225"/>
              <w:jc w:val="left"/>
              <w:rPr>
                <w:bCs/>
                <w:sz w:val="18"/>
                <w:szCs w:val="18"/>
                <w:lang w:val="en-US"/>
              </w:rPr>
            </w:pPr>
            <w:r w:rsidRPr="00D91855">
              <w:rPr>
                <w:bCs/>
                <w:sz w:val="18"/>
                <w:szCs w:val="18"/>
                <w:lang w:val="en-US"/>
              </w:rPr>
              <w:t>20</w:t>
            </w:r>
            <w:r>
              <w:rPr>
                <w:bCs/>
                <w:sz w:val="18"/>
                <w:szCs w:val="18"/>
                <w:lang w:val="en-US"/>
              </w:rPr>
              <w:t>5</w:t>
            </w:r>
            <w:r w:rsidRPr="00D91855">
              <w:rPr>
                <w:bCs/>
                <w:sz w:val="18"/>
                <w:szCs w:val="18"/>
                <w:lang w:val="en-US"/>
              </w:rPr>
              <w:t xml:space="preserve"> </w:t>
            </w:r>
            <w:r w:rsidR="00927F4C" w:rsidRPr="00D91855">
              <w:rPr>
                <w:rStyle w:val="FootnoteReference"/>
                <w:bCs/>
                <w:lang w:val="en-US"/>
              </w:rPr>
              <w:footnoteReference w:id="65"/>
            </w:r>
          </w:p>
          <w:p w14:paraId="0DB60DDB" w14:textId="77777777" w:rsidR="00927F4C" w:rsidRPr="00D91855" w:rsidRDefault="00927F4C" w:rsidP="001123D7">
            <w:pPr>
              <w:spacing w:after="0"/>
              <w:jc w:val="left"/>
              <w:rPr>
                <w:bCs/>
                <w:sz w:val="18"/>
                <w:szCs w:val="18"/>
                <w:lang w:val="en-US"/>
              </w:rPr>
            </w:pPr>
          </w:p>
          <w:p w14:paraId="1C3E466E" w14:textId="77777777" w:rsidR="00927F4C" w:rsidRPr="00D91855" w:rsidRDefault="00927F4C" w:rsidP="001123D7">
            <w:pPr>
              <w:spacing w:after="0"/>
              <w:jc w:val="left"/>
              <w:rPr>
                <w:bCs/>
                <w:sz w:val="18"/>
                <w:szCs w:val="18"/>
                <w:lang w:val="en-US"/>
              </w:rPr>
            </w:pPr>
          </w:p>
          <w:p w14:paraId="1C20A276" w14:textId="77777777" w:rsidR="00927F4C" w:rsidRPr="00D91855" w:rsidRDefault="00927F4C" w:rsidP="001123D7">
            <w:pPr>
              <w:spacing w:after="0"/>
              <w:jc w:val="left"/>
              <w:rPr>
                <w:bCs/>
                <w:sz w:val="18"/>
                <w:szCs w:val="18"/>
                <w:lang w:val="en-US"/>
              </w:rPr>
            </w:pPr>
          </w:p>
          <w:p w14:paraId="2B053AB2" w14:textId="77777777" w:rsidR="00927F4C" w:rsidRPr="00D91855" w:rsidRDefault="00927F4C" w:rsidP="001123D7">
            <w:pPr>
              <w:spacing w:after="0"/>
              <w:jc w:val="left"/>
              <w:rPr>
                <w:bCs/>
                <w:sz w:val="18"/>
                <w:szCs w:val="18"/>
                <w:lang w:val="en-US"/>
              </w:rPr>
            </w:pPr>
          </w:p>
          <w:p w14:paraId="68B1508B" w14:textId="77777777" w:rsidR="00927F4C" w:rsidRDefault="00EE1C6A" w:rsidP="00EB7DA3">
            <w:pPr>
              <w:numPr>
                <w:ilvl w:val="0"/>
                <w:numId w:val="19"/>
              </w:numPr>
              <w:tabs>
                <w:tab w:val="clear" w:pos="360"/>
                <w:tab w:val="num" w:pos="257"/>
              </w:tabs>
              <w:spacing w:after="0"/>
              <w:ind w:left="257" w:hanging="257"/>
              <w:jc w:val="left"/>
              <w:rPr>
                <w:bCs/>
                <w:sz w:val="18"/>
                <w:szCs w:val="18"/>
                <w:lang w:val="en-US"/>
              </w:rPr>
            </w:pPr>
            <w:r w:rsidRPr="00D91855">
              <w:rPr>
                <w:bCs/>
                <w:sz w:val="18"/>
                <w:szCs w:val="18"/>
                <w:lang w:val="en-US"/>
              </w:rPr>
              <w:t xml:space="preserve">35 </w:t>
            </w:r>
            <w:r w:rsidR="008B7F7B" w:rsidRPr="00D91855">
              <w:rPr>
                <w:rStyle w:val="FootnoteReference"/>
                <w:bCs/>
                <w:lang w:val="en-US"/>
              </w:rPr>
              <w:footnoteReference w:id="66"/>
            </w:r>
          </w:p>
          <w:p w14:paraId="756BD63C" w14:textId="77777777" w:rsidR="00BB5D3B" w:rsidRDefault="00BB5D3B" w:rsidP="00761D87">
            <w:pPr>
              <w:spacing w:after="0"/>
              <w:ind w:left="257"/>
              <w:jc w:val="left"/>
              <w:rPr>
                <w:bCs/>
                <w:sz w:val="18"/>
                <w:szCs w:val="18"/>
                <w:lang w:val="en-US"/>
              </w:rPr>
            </w:pPr>
          </w:p>
          <w:p w14:paraId="4506B1A9" w14:textId="77777777" w:rsidR="00BB5D3B" w:rsidRDefault="00BB5D3B" w:rsidP="00761D87">
            <w:pPr>
              <w:spacing w:after="0"/>
              <w:ind w:left="257"/>
              <w:jc w:val="left"/>
              <w:rPr>
                <w:bCs/>
                <w:sz w:val="18"/>
                <w:szCs w:val="18"/>
                <w:lang w:val="en-US"/>
              </w:rPr>
            </w:pPr>
          </w:p>
          <w:p w14:paraId="2CDA6F98" w14:textId="77777777" w:rsidR="00BB5D3B" w:rsidRDefault="00BB5D3B" w:rsidP="00761D87">
            <w:pPr>
              <w:spacing w:after="0"/>
              <w:ind w:left="257"/>
              <w:jc w:val="left"/>
              <w:rPr>
                <w:bCs/>
                <w:sz w:val="18"/>
                <w:szCs w:val="18"/>
                <w:lang w:val="en-US"/>
              </w:rPr>
            </w:pPr>
          </w:p>
          <w:p w14:paraId="02A9907D" w14:textId="500E9749" w:rsidR="00BB5D3B" w:rsidRPr="00D91855" w:rsidRDefault="00761D87" w:rsidP="00EB7DA3">
            <w:pPr>
              <w:numPr>
                <w:ilvl w:val="0"/>
                <w:numId w:val="19"/>
              </w:numPr>
              <w:tabs>
                <w:tab w:val="clear" w:pos="360"/>
                <w:tab w:val="num" w:pos="257"/>
              </w:tabs>
              <w:spacing w:after="0"/>
              <w:ind w:left="257" w:hanging="257"/>
              <w:jc w:val="left"/>
              <w:rPr>
                <w:bCs/>
                <w:sz w:val="18"/>
                <w:szCs w:val="18"/>
                <w:lang w:val="en-US"/>
              </w:rPr>
            </w:pPr>
            <w:r>
              <w:rPr>
                <w:bCs/>
                <w:sz w:val="18"/>
                <w:szCs w:val="18"/>
                <w:lang w:val="en-US"/>
              </w:rPr>
              <w:t>20,000</w:t>
            </w:r>
            <w:r>
              <w:rPr>
                <w:rStyle w:val="FootnoteReference"/>
                <w:bCs/>
                <w:lang w:val="en-US"/>
              </w:rPr>
              <w:footnoteReference w:id="67"/>
            </w:r>
          </w:p>
        </w:tc>
        <w:tc>
          <w:tcPr>
            <w:tcW w:w="2556" w:type="dxa"/>
          </w:tcPr>
          <w:p w14:paraId="3E18CC60" w14:textId="77777777" w:rsidR="00927F4C" w:rsidRDefault="00927F4C" w:rsidP="00EC7550">
            <w:pPr>
              <w:numPr>
                <w:ilvl w:val="0"/>
                <w:numId w:val="19"/>
              </w:numPr>
              <w:tabs>
                <w:tab w:val="clear" w:pos="360"/>
              </w:tabs>
              <w:spacing w:after="0"/>
              <w:ind w:left="225" w:hanging="225"/>
              <w:jc w:val="left"/>
              <w:rPr>
                <w:bCs/>
                <w:sz w:val="18"/>
                <w:szCs w:val="18"/>
                <w:lang w:val="en-US"/>
              </w:rPr>
            </w:pPr>
            <w:r w:rsidRPr="00D91855">
              <w:rPr>
                <w:bCs/>
                <w:sz w:val="18"/>
                <w:szCs w:val="18"/>
                <w:lang w:val="en-US"/>
              </w:rPr>
              <w:t xml:space="preserve">Project final report as well as annual surveys of energy </w:t>
            </w:r>
            <w:r w:rsidR="00746635" w:rsidRPr="00D91855">
              <w:rPr>
                <w:bCs/>
                <w:sz w:val="18"/>
                <w:szCs w:val="18"/>
                <w:lang w:val="en-US"/>
              </w:rPr>
              <w:t>generation for the entire energy sector of the Philippines as well as the energy generation of</w:t>
            </w:r>
            <w:r w:rsidRPr="00D91855">
              <w:rPr>
                <w:bCs/>
                <w:sz w:val="18"/>
                <w:szCs w:val="18"/>
                <w:lang w:val="en-US"/>
              </w:rPr>
              <w:t xml:space="preserve"> each RE project</w:t>
            </w:r>
          </w:p>
          <w:p w14:paraId="3E157865" w14:textId="77777777" w:rsidR="00761D87" w:rsidRDefault="00761D87" w:rsidP="00761D87">
            <w:pPr>
              <w:spacing w:after="0"/>
              <w:ind w:left="225"/>
              <w:jc w:val="left"/>
              <w:rPr>
                <w:bCs/>
                <w:sz w:val="18"/>
                <w:szCs w:val="18"/>
                <w:lang w:val="en-US"/>
              </w:rPr>
            </w:pPr>
          </w:p>
          <w:p w14:paraId="16C92823" w14:textId="58BF89EE" w:rsidR="00761D87" w:rsidRPr="00D91855" w:rsidRDefault="00761D87" w:rsidP="00EC7550">
            <w:pPr>
              <w:numPr>
                <w:ilvl w:val="0"/>
                <w:numId w:val="19"/>
              </w:numPr>
              <w:tabs>
                <w:tab w:val="clear" w:pos="360"/>
              </w:tabs>
              <w:spacing w:after="0"/>
              <w:ind w:left="225" w:hanging="225"/>
              <w:jc w:val="left"/>
              <w:rPr>
                <w:bCs/>
                <w:sz w:val="18"/>
                <w:szCs w:val="18"/>
                <w:lang w:val="en-US"/>
              </w:rPr>
            </w:pPr>
            <w:r>
              <w:rPr>
                <w:bCs/>
                <w:sz w:val="18"/>
                <w:szCs w:val="18"/>
                <w:lang w:val="en-US"/>
              </w:rPr>
              <w:t>NEA surveys on the development of RE on rural electrification projects within their Sitio Electrification Program</w:t>
            </w:r>
          </w:p>
          <w:p w14:paraId="586544DC" w14:textId="77777777" w:rsidR="00927F4C" w:rsidRPr="00D91855" w:rsidRDefault="00927F4C" w:rsidP="001123D7">
            <w:pPr>
              <w:spacing w:after="0"/>
              <w:jc w:val="left"/>
              <w:rPr>
                <w:bCs/>
                <w:sz w:val="18"/>
                <w:szCs w:val="18"/>
                <w:lang w:val="en-US"/>
              </w:rPr>
            </w:pPr>
          </w:p>
        </w:tc>
        <w:tc>
          <w:tcPr>
            <w:tcW w:w="3082" w:type="dxa"/>
          </w:tcPr>
          <w:p w14:paraId="400F8F6D" w14:textId="77777777" w:rsidR="00927F4C" w:rsidRPr="00D91855" w:rsidRDefault="00927F4C" w:rsidP="00EC7550">
            <w:pPr>
              <w:numPr>
                <w:ilvl w:val="0"/>
                <w:numId w:val="19"/>
              </w:numPr>
              <w:tabs>
                <w:tab w:val="clear" w:pos="360"/>
              </w:tabs>
              <w:spacing w:after="0"/>
              <w:ind w:left="225" w:hanging="225"/>
              <w:jc w:val="left"/>
              <w:rPr>
                <w:bCs/>
                <w:sz w:val="18"/>
                <w:szCs w:val="18"/>
                <w:lang w:val="en-US"/>
              </w:rPr>
            </w:pPr>
            <w:r w:rsidRPr="00D91855">
              <w:rPr>
                <w:sz w:val="18"/>
                <w:szCs w:val="18"/>
                <w:lang w:val="en-US"/>
              </w:rPr>
              <w:t>Economic growth in the country will continue</w:t>
            </w:r>
          </w:p>
          <w:p w14:paraId="2FFE2AD4" w14:textId="77777777" w:rsidR="00927F4C" w:rsidRPr="00D91855" w:rsidRDefault="00927F4C" w:rsidP="001123D7">
            <w:pPr>
              <w:spacing w:after="0"/>
              <w:jc w:val="left"/>
              <w:rPr>
                <w:bCs/>
                <w:sz w:val="18"/>
                <w:szCs w:val="18"/>
                <w:lang w:val="en-US"/>
              </w:rPr>
            </w:pPr>
          </w:p>
          <w:p w14:paraId="44BDE5E0" w14:textId="77777777" w:rsidR="00927F4C" w:rsidRPr="00D91855" w:rsidRDefault="00927F4C" w:rsidP="00EC7550">
            <w:pPr>
              <w:numPr>
                <w:ilvl w:val="0"/>
                <w:numId w:val="19"/>
              </w:numPr>
              <w:tabs>
                <w:tab w:val="clear" w:pos="360"/>
              </w:tabs>
              <w:spacing w:after="0"/>
              <w:ind w:left="225" w:hanging="225"/>
              <w:jc w:val="left"/>
              <w:rPr>
                <w:bCs/>
                <w:sz w:val="18"/>
                <w:szCs w:val="18"/>
                <w:lang w:val="en-US"/>
              </w:rPr>
            </w:pPr>
            <w:r w:rsidRPr="00D91855">
              <w:rPr>
                <w:sz w:val="18"/>
                <w:szCs w:val="18"/>
                <w:lang w:val="en-US"/>
              </w:rPr>
              <w:t>Government support for RE development and utilization will not change</w:t>
            </w:r>
          </w:p>
          <w:p w14:paraId="44289A91" w14:textId="77777777" w:rsidR="00927F4C" w:rsidRPr="00D91855" w:rsidRDefault="00927F4C" w:rsidP="001123D7">
            <w:pPr>
              <w:spacing w:after="0"/>
              <w:jc w:val="left"/>
              <w:rPr>
                <w:sz w:val="18"/>
                <w:szCs w:val="18"/>
                <w:lang w:val="en-US"/>
              </w:rPr>
            </w:pPr>
          </w:p>
          <w:p w14:paraId="64BE7E7F" w14:textId="77777777" w:rsidR="00927F4C" w:rsidRPr="00D91855" w:rsidRDefault="00927F4C" w:rsidP="001123D7">
            <w:pPr>
              <w:spacing w:after="0"/>
              <w:jc w:val="left"/>
              <w:rPr>
                <w:bCs/>
                <w:sz w:val="18"/>
                <w:szCs w:val="18"/>
                <w:lang w:val="en-US"/>
              </w:rPr>
            </w:pPr>
          </w:p>
        </w:tc>
      </w:tr>
      <w:tr w:rsidR="00186394" w:rsidRPr="00D91855" w14:paraId="40F4D13E" w14:textId="77777777" w:rsidTr="002104FB">
        <w:trPr>
          <w:jc w:val="center"/>
        </w:trPr>
        <w:tc>
          <w:tcPr>
            <w:tcW w:w="2479" w:type="dxa"/>
            <w:shd w:val="pct12" w:color="auto" w:fill="auto"/>
          </w:tcPr>
          <w:p w14:paraId="71C95C36" w14:textId="77777777" w:rsidR="00186394" w:rsidRPr="00EC25D6" w:rsidRDefault="00186394" w:rsidP="001A1713">
            <w:pPr>
              <w:spacing w:after="0"/>
              <w:jc w:val="left"/>
              <w:rPr>
                <w:b/>
                <w:bCs/>
                <w:sz w:val="18"/>
                <w:szCs w:val="18"/>
                <w:lang w:val="en-US"/>
              </w:rPr>
            </w:pPr>
            <w:r w:rsidRPr="00EC25D6">
              <w:rPr>
                <w:b/>
                <w:bCs/>
                <w:sz w:val="18"/>
                <w:szCs w:val="18"/>
                <w:lang w:val="en-US"/>
              </w:rPr>
              <w:t>Outcome 1:</w:t>
            </w:r>
            <w:r w:rsidRPr="00EC25D6">
              <w:rPr>
                <w:rStyle w:val="FootnoteReference"/>
                <w:b/>
                <w:bCs/>
                <w:lang w:val="en-US"/>
              </w:rPr>
              <w:footnoteReference w:id="68"/>
            </w:r>
          </w:p>
          <w:p w14:paraId="54E376A2" w14:textId="77777777" w:rsidR="00186394" w:rsidRPr="00D91855" w:rsidRDefault="00186394" w:rsidP="001123D7">
            <w:pPr>
              <w:spacing w:after="0"/>
              <w:jc w:val="left"/>
              <w:rPr>
                <w:bCs/>
                <w:sz w:val="18"/>
                <w:szCs w:val="18"/>
                <w:lang w:val="en-US"/>
              </w:rPr>
            </w:pPr>
            <w:r w:rsidRPr="00EC25D6">
              <w:rPr>
                <w:sz w:val="18"/>
                <w:szCs w:val="18"/>
                <w:lang w:val="en-US"/>
              </w:rPr>
              <w:t>Enforcement of a supportive policy and regulatory environment for leveraging  investment in RE development and applications at the local level</w:t>
            </w:r>
          </w:p>
        </w:tc>
        <w:tc>
          <w:tcPr>
            <w:tcW w:w="3246" w:type="dxa"/>
          </w:tcPr>
          <w:p w14:paraId="354AF7CC" w14:textId="77777777" w:rsidR="00186394" w:rsidRPr="002D14BD" w:rsidRDefault="00186394" w:rsidP="00582D86">
            <w:pPr>
              <w:numPr>
                <w:ilvl w:val="0"/>
                <w:numId w:val="82"/>
              </w:numPr>
              <w:spacing w:after="0"/>
              <w:jc w:val="left"/>
              <w:rPr>
                <w:sz w:val="18"/>
                <w:szCs w:val="18"/>
                <w:lang w:val="en-US"/>
              </w:rPr>
            </w:pPr>
            <w:r w:rsidRPr="002D14BD">
              <w:rPr>
                <w:sz w:val="18"/>
                <w:szCs w:val="18"/>
                <w:lang w:val="en-US"/>
              </w:rPr>
              <w:t>Number of approved and enforced policies and guidelines for leveraging RE investments by Year 2</w:t>
            </w:r>
          </w:p>
          <w:p w14:paraId="181129E0" w14:textId="77777777" w:rsidR="00186394" w:rsidRPr="002D14BD" w:rsidRDefault="00186394" w:rsidP="001A1713">
            <w:pPr>
              <w:spacing w:after="0"/>
              <w:jc w:val="left"/>
              <w:rPr>
                <w:sz w:val="18"/>
                <w:szCs w:val="18"/>
                <w:lang w:val="en-US"/>
              </w:rPr>
            </w:pPr>
          </w:p>
          <w:p w14:paraId="658024E7" w14:textId="77777777" w:rsidR="00186394" w:rsidRPr="002D14BD" w:rsidRDefault="00186394" w:rsidP="00582D86">
            <w:pPr>
              <w:numPr>
                <w:ilvl w:val="0"/>
                <w:numId w:val="34"/>
              </w:numPr>
              <w:spacing w:after="0"/>
              <w:ind w:left="357" w:hanging="357"/>
              <w:jc w:val="left"/>
              <w:rPr>
                <w:sz w:val="18"/>
                <w:szCs w:val="18"/>
                <w:lang w:val="en-US"/>
              </w:rPr>
            </w:pPr>
            <w:r w:rsidRPr="002D14BD">
              <w:rPr>
                <w:sz w:val="18"/>
                <w:szCs w:val="18"/>
                <w:lang w:val="en-US"/>
              </w:rPr>
              <w:t>Number of sitios with off-grid rural electrification plans using RE</w:t>
            </w:r>
            <w:r w:rsidRPr="002D14BD">
              <w:rPr>
                <w:rStyle w:val="FootnoteReference"/>
                <w:lang w:val="en-US"/>
              </w:rPr>
              <w:footnoteReference w:id="69"/>
            </w:r>
            <w:r w:rsidRPr="002D14BD">
              <w:rPr>
                <w:sz w:val="18"/>
                <w:szCs w:val="18"/>
                <w:lang w:val="en-US"/>
              </w:rPr>
              <w:t xml:space="preserve"> by EOP</w:t>
            </w:r>
          </w:p>
          <w:p w14:paraId="0014AA68" w14:textId="77777777" w:rsidR="00186394" w:rsidRPr="002D14BD" w:rsidRDefault="00186394" w:rsidP="001A1713">
            <w:pPr>
              <w:spacing w:after="0"/>
              <w:jc w:val="left"/>
              <w:rPr>
                <w:sz w:val="18"/>
                <w:szCs w:val="18"/>
                <w:lang w:val="en-US"/>
              </w:rPr>
            </w:pPr>
          </w:p>
          <w:p w14:paraId="33DA0E41" w14:textId="77777777" w:rsidR="00186394" w:rsidRPr="002D14BD" w:rsidRDefault="00186394" w:rsidP="00582D86">
            <w:pPr>
              <w:numPr>
                <w:ilvl w:val="0"/>
                <w:numId w:val="34"/>
              </w:numPr>
              <w:tabs>
                <w:tab w:val="num" w:pos="360"/>
              </w:tabs>
              <w:spacing w:after="0"/>
              <w:ind w:left="357" w:hanging="357"/>
              <w:jc w:val="left"/>
              <w:rPr>
                <w:sz w:val="18"/>
                <w:szCs w:val="18"/>
                <w:lang w:val="en-US"/>
              </w:rPr>
            </w:pPr>
            <w:r w:rsidRPr="002D14BD">
              <w:rPr>
                <w:sz w:val="18"/>
                <w:szCs w:val="18"/>
                <w:lang w:val="en-US"/>
              </w:rPr>
              <w:t xml:space="preserve">Number of businesses who have accreditation or applied for DOE accreditation by EOP to manufacture, fabricate or supply locally-produced RE components </w:t>
            </w:r>
          </w:p>
        </w:tc>
        <w:tc>
          <w:tcPr>
            <w:tcW w:w="1545" w:type="dxa"/>
          </w:tcPr>
          <w:p w14:paraId="4F61AF7A" w14:textId="77777777" w:rsidR="00186394" w:rsidRPr="002D14BD" w:rsidRDefault="00186394" w:rsidP="001A1713">
            <w:pPr>
              <w:numPr>
                <w:ilvl w:val="0"/>
                <w:numId w:val="13"/>
              </w:numPr>
              <w:spacing w:after="0"/>
              <w:jc w:val="left"/>
              <w:rPr>
                <w:sz w:val="18"/>
                <w:szCs w:val="18"/>
                <w:lang w:val="en-US"/>
              </w:rPr>
            </w:pPr>
            <w:r w:rsidRPr="002D14BD">
              <w:rPr>
                <w:sz w:val="18"/>
                <w:szCs w:val="18"/>
                <w:lang w:val="en-US"/>
              </w:rPr>
              <w:t>0</w:t>
            </w:r>
          </w:p>
          <w:p w14:paraId="7195B6F4" w14:textId="77777777" w:rsidR="00186394" w:rsidRPr="002D14BD" w:rsidRDefault="00186394" w:rsidP="001A1713">
            <w:pPr>
              <w:spacing w:after="0"/>
              <w:jc w:val="left"/>
              <w:rPr>
                <w:sz w:val="18"/>
                <w:szCs w:val="18"/>
                <w:lang w:val="en-US"/>
              </w:rPr>
            </w:pPr>
          </w:p>
          <w:p w14:paraId="1798B477" w14:textId="77777777" w:rsidR="002D14BD" w:rsidRPr="002D14BD" w:rsidRDefault="002D14BD" w:rsidP="001A1713">
            <w:pPr>
              <w:spacing w:after="0"/>
              <w:jc w:val="left"/>
              <w:rPr>
                <w:sz w:val="18"/>
                <w:szCs w:val="18"/>
                <w:lang w:val="en-US"/>
              </w:rPr>
            </w:pPr>
          </w:p>
          <w:p w14:paraId="584FFC97" w14:textId="77777777" w:rsidR="00186394" w:rsidRPr="002D14BD" w:rsidRDefault="00186394" w:rsidP="001A1713">
            <w:pPr>
              <w:spacing w:after="0"/>
              <w:jc w:val="left"/>
              <w:rPr>
                <w:sz w:val="18"/>
                <w:szCs w:val="18"/>
                <w:lang w:val="en-US"/>
              </w:rPr>
            </w:pPr>
          </w:p>
          <w:p w14:paraId="0F9A1203" w14:textId="77777777" w:rsidR="00186394" w:rsidRPr="002D14BD" w:rsidRDefault="00186394" w:rsidP="001A1713">
            <w:pPr>
              <w:spacing w:after="0"/>
              <w:jc w:val="left"/>
              <w:rPr>
                <w:sz w:val="18"/>
                <w:szCs w:val="18"/>
                <w:lang w:val="en-US"/>
              </w:rPr>
            </w:pPr>
          </w:p>
          <w:p w14:paraId="24B1B8CF" w14:textId="77777777" w:rsidR="00186394" w:rsidRDefault="00186394" w:rsidP="001A1713">
            <w:pPr>
              <w:numPr>
                <w:ilvl w:val="0"/>
                <w:numId w:val="13"/>
              </w:numPr>
              <w:spacing w:after="0"/>
              <w:jc w:val="left"/>
              <w:rPr>
                <w:sz w:val="18"/>
                <w:szCs w:val="18"/>
                <w:lang w:val="en-US"/>
              </w:rPr>
            </w:pPr>
            <w:r w:rsidRPr="002D14BD">
              <w:rPr>
                <w:sz w:val="18"/>
                <w:szCs w:val="18"/>
                <w:lang w:val="en-US"/>
              </w:rPr>
              <w:t>0</w:t>
            </w:r>
          </w:p>
          <w:p w14:paraId="510BAE1F" w14:textId="77777777" w:rsidR="002D14BD" w:rsidRDefault="002D14BD" w:rsidP="002D14BD">
            <w:pPr>
              <w:spacing w:after="0"/>
              <w:jc w:val="left"/>
              <w:rPr>
                <w:sz w:val="18"/>
                <w:szCs w:val="18"/>
                <w:lang w:val="en-US"/>
              </w:rPr>
            </w:pPr>
          </w:p>
          <w:p w14:paraId="4823BBB2" w14:textId="77777777" w:rsidR="002D14BD" w:rsidRDefault="002D14BD" w:rsidP="002D14BD">
            <w:pPr>
              <w:spacing w:after="0"/>
              <w:jc w:val="left"/>
              <w:rPr>
                <w:sz w:val="18"/>
                <w:szCs w:val="18"/>
                <w:lang w:val="en-US"/>
              </w:rPr>
            </w:pPr>
          </w:p>
          <w:p w14:paraId="1DE46CBD" w14:textId="77777777" w:rsidR="002D14BD" w:rsidRDefault="002D14BD" w:rsidP="002D14BD">
            <w:pPr>
              <w:spacing w:after="0"/>
              <w:jc w:val="left"/>
              <w:rPr>
                <w:sz w:val="18"/>
                <w:szCs w:val="18"/>
                <w:lang w:val="en-US"/>
              </w:rPr>
            </w:pPr>
          </w:p>
          <w:p w14:paraId="5F2C56AA" w14:textId="77777777" w:rsidR="00186394" w:rsidRPr="002D14BD" w:rsidRDefault="00186394" w:rsidP="00211B78">
            <w:pPr>
              <w:numPr>
                <w:ilvl w:val="0"/>
                <w:numId w:val="13"/>
              </w:numPr>
              <w:spacing w:after="0"/>
              <w:jc w:val="left"/>
              <w:rPr>
                <w:sz w:val="18"/>
                <w:szCs w:val="18"/>
                <w:lang w:val="en-US"/>
              </w:rPr>
            </w:pPr>
            <w:r w:rsidRPr="002D14BD">
              <w:rPr>
                <w:sz w:val="18"/>
                <w:szCs w:val="18"/>
                <w:lang w:val="en-US"/>
              </w:rPr>
              <w:t>0</w:t>
            </w:r>
          </w:p>
        </w:tc>
        <w:tc>
          <w:tcPr>
            <w:tcW w:w="1821" w:type="dxa"/>
          </w:tcPr>
          <w:p w14:paraId="4305A6F4" w14:textId="77777777" w:rsidR="00186394" w:rsidRPr="002D14BD" w:rsidRDefault="00186394" w:rsidP="00186394">
            <w:pPr>
              <w:numPr>
                <w:ilvl w:val="0"/>
                <w:numId w:val="10"/>
              </w:numPr>
              <w:tabs>
                <w:tab w:val="num" w:pos="267"/>
              </w:tabs>
              <w:spacing w:after="0"/>
              <w:ind w:left="267" w:hanging="267"/>
              <w:jc w:val="left"/>
              <w:rPr>
                <w:sz w:val="18"/>
                <w:szCs w:val="18"/>
                <w:lang w:val="en-US"/>
              </w:rPr>
            </w:pPr>
            <w:r w:rsidRPr="002D14BD">
              <w:rPr>
                <w:sz w:val="18"/>
                <w:szCs w:val="18"/>
                <w:lang w:val="en-US"/>
              </w:rPr>
              <w:t xml:space="preserve">8 </w:t>
            </w:r>
            <w:r w:rsidRPr="002D14BD">
              <w:rPr>
                <w:rStyle w:val="FootnoteReference"/>
                <w:lang w:val="en-US"/>
              </w:rPr>
              <w:footnoteReference w:id="70"/>
            </w:r>
          </w:p>
          <w:p w14:paraId="4AE2A765" w14:textId="77777777" w:rsidR="00186394" w:rsidRPr="002D14BD" w:rsidRDefault="00186394" w:rsidP="001A1713">
            <w:pPr>
              <w:spacing w:after="0"/>
              <w:jc w:val="left"/>
              <w:rPr>
                <w:sz w:val="18"/>
                <w:szCs w:val="18"/>
                <w:lang w:val="en-US"/>
              </w:rPr>
            </w:pPr>
          </w:p>
          <w:p w14:paraId="743CB5D7" w14:textId="77777777" w:rsidR="00186394" w:rsidRPr="002D14BD" w:rsidRDefault="00186394" w:rsidP="001A1713">
            <w:pPr>
              <w:spacing w:after="0"/>
              <w:jc w:val="left"/>
              <w:rPr>
                <w:sz w:val="18"/>
                <w:szCs w:val="18"/>
                <w:lang w:val="en-US"/>
              </w:rPr>
            </w:pPr>
          </w:p>
          <w:p w14:paraId="5818E560" w14:textId="77777777" w:rsidR="00186394" w:rsidRDefault="00186394" w:rsidP="001A1713">
            <w:pPr>
              <w:spacing w:after="0"/>
              <w:jc w:val="left"/>
              <w:rPr>
                <w:sz w:val="18"/>
                <w:szCs w:val="18"/>
                <w:lang w:val="en-US"/>
              </w:rPr>
            </w:pPr>
          </w:p>
          <w:p w14:paraId="4E247FD9" w14:textId="77777777" w:rsidR="002D14BD" w:rsidRPr="002D14BD" w:rsidRDefault="002D14BD" w:rsidP="001A1713">
            <w:pPr>
              <w:spacing w:after="0"/>
              <w:jc w:val="left"/>
              <w:rPr>
                <w:sz w:val="18"/>
                <w:szCs w:val="18"/>
                <w:lang w:val="en-US"/>
              </w:rPr>
            </w:pPr>
          </w:p>
          <w:p w14:paraId="694977DA" w14:textId="77777777" w:rsidR="00186394" w:rsidRPr="002D14BD" w:rsidRDefault="00186394" w:rsidP="00186394">
            <w:pPr>
              <w:numPr>
                <w:ilvl w:val="0"/>
                <w:numId w:val="10"/>
              </w:numPr>
              <w:tabs>
                <w:tab w:val="num" w:pos="267"/>
              </w:tabs>
              <w:spacing w:after="0"/>
              <w:ind w:left="267" w:hanging="267"/>
              <w:jc w:val="left"/>
              <w:rPr>
                <w:sz w:val="18"/>
                <w:szCs w:val="18"/>
                <w:lang w:val="en-US"/>
              </w:rPr>
            </w:pPr>
            <w:r w:rsidRPr="002D14BD">
              <w:rPr>
                <w:sz w:val="18"/>
                <w:szCs w:val="18"/>
                <w:lang w:val="en-US"/>
              </w:rPr>
              <w:t>12</w:t>
            </w:r>
          </w:p>
          <w:p w14:paraId="4287E619" w14:textId="77777777" w:rsidR="00186394" w:rsidRPr="002D14BD" w:rsidRDefault="00186394" w:rsidP="001A1713">
            <w:pPr>
              <w:spacing w:after="0"/>
              <w:jc w:val="left"/>
              <w:rPr>
                <w:sz w:val="18"/>
                <w:szCs w:val="18"/>
                <w:lang w:val="en-US"/>
              </w:rPr>
            </w:pPr>
          </w:p>
          <w:p w14:paraId="7293293E" w14:textId="77777777" w:rsidR="00186394" w:rsidRPr="002D14BD" w:rsidRDefault="00186394" w:rsidP="001A1713">
            <w:pPr>
              <w:spacing w:after="0"/>
              <w:jc w:val="left"/>
              <w:rPr>
                <w:sz w:val="18"/>
                <w:szCs w:val="18"/>
                <w:lang w:val="en-US"/>
              </w:rPr>
            </w:pPr>
          </w:p>
          <w:p w14:paraId="12A21966" w14:textId="77777777" w:rsidR="00186394" w:rsidRPr="002D14BD" w:rsidRDefault="00186394" w:rsidP="001A1713">
            <w:pPr>
              <w:spacing w:after="0"/>
              <w:jc w:val="left"/>
              <w:rPr>
                <w:sz w:val="18"/>
                <w:szCs w:val="18"/>
                <w:lang w:val="en-US"/>
              </w:rPr>
            </w:pPr>
          </w:p>
          <w:p w14:paraId="6FB52ADB" w14:textId="77777777" w:rsidR="00186394" w:rsidRPr="002D14BD" w:rsidRDefault="00186394" w:rsidP="00186394">
            <w:pPr>
              <w:numPr>
                <w:ilvl w:val="0"/>
                <w:numId w:val="10"/>
              </w:numPr>
              <w:tabs>
                <w:tab w:val="num" w:pos="267"/>
              </w:tabs>
              <w:spacing w:after="0"/>
              <w:ind w:left="267" w:hanging="267"/>
              <w:jc w:val="left"/>
              <w:rPr>
                <w:sz w:val="18"/>
                <w:szCs w:val="18"/>
                <w:lang w:val="en-US"/>
              </w:rPr>
            </w:pPr>
            <w:r w:rsidRPr="002D14BD">
              <w:rPr>
                <w:sz w:val="18"/>
                <w:szCs w:val="18"/>
                <w:lang w:val="en-US"/>
              </w:rPr>
              <w:t>50</w:t>
            </w:r>
          </w:p>
          <w:p w14:paraId="1439F45E" w14:textId="77777777" w:rsidR="00186394" w:rsidRPr="002D14BD" w:rsidRDefault="00186394" w:rsidP="00211B78">
            <w:pPr>
              <w:spacing w:after="0"/>
              <w:jc w:val="left"/>
              <w:rPr>
                <w:sz w:val="18"/>
                <w:szCs w:val="18"/>
                <w:lang w:val="en-US"/>
              </w:rPr>
            </w:pPr>
          </w:p>
        </w:tc>
        <w:tc>
          <w:tcPr>
            <w:tcW w:w="2556" w:type="dxa"/>
          </w:tcPr>
          <w:p w14:paraId="0E6087B4" w14:textId="77777777" w:rsidR="00186394" w:rsidRPr="002D14BD" w:rsidRDefault="00186394" w:rsidP="00186394">
            <w:pPr>
              <w:numPr>
                <w:ilvl w:val="0"/>
                <w:numId w:val="10"/>
              </w:numPr>
              <w:tabs>
                <w:tab w:val="clear" w:pos="360"/>
              </w:tabs>
              <w:spacing w:after="0"/>
              <w:ind w:left="266" w:hanging="266"/>
              <w:jc w:val="left"/>
              <w:rPr>
                <w:sz w:val="18"/>
                <w:szCs w:val="18"/>
                <w:lang w:val="en-US"/>
              </w:rPr>
            </w:pPr>
            <w:r w:rsidRPr="002D14BD">
              <w:rPr>
                <w:sz w:val="18"/>
                <w:szCs w:val="18"/>
                <w:lang w:val="en-US"/>
              </w:rPr>
              <w:t>Guidebooks on operational rules that assist DOE on developing RE power projects in the country</w:t>
            </w:r>
          </w:p>
          <w:p w14:paraId="2842B7CB" w14:textId="77777777" w:rsidR="00186394" w:rsidRPr="002D14BD" w:rsidRDefault="00186394" w:rsidP="00186394">
            <w:pPr>
              <w:numPr>
                <w:ilvl w:val="0"/>
                <w:numId w:val="10"/>
              </w:numPr>
              <w:tabs>
                <w:tab w:val="clear" w:pos="360"/>
              </w:tabs>
              <w:spacing w:after="0"/>
              <w:ind w:left="266" w:hanging="266"/>
              <w:jc w:val="left"/>
              <w:rPr>
                <w:sz w:val="18"/>
                <w:szCs w:val="18"/>
                <w:lang w:val="en-US"/>
              </w:rPr>
            </w:pPr>
            <w:r w:rsidRPr="002D14BD">
              <w:rPr>
                <w:sz w:val="18"/>
                <w:szCs w:val="18"/>
                <w:lang w:val="en-US"/>
              </w:rPr>
              <w:t>Documentation and resolutions passed during TWG meetings</w:t>
            </w:r>
          </w:p>
          <w:p w14:paraId="2291B174" w14:textId="77777777" w:rsidR="00186394" w:rsidRPr="002D14BD" w:rsidRDefault="00186394" w:rsidP="00186394">
            <w:pPr>
              <w:numPr>
                <w:ilvl w:val="0"/>
                <w:numId w:val="10"/>
              </w:numPr>
              <w:tabs>
                <w:tab w:val="clear" w:pos="360"/>
              </w:tabs>
              <w:spacing w:after="0"/>
              <w:ind w:left="266" w:hanging="266"/>
              <w:jc w:val="left"/>
              <w:rPr>
                <w:sz w:val="18"/>
                <w:szCs w:val="18"/>
                <w:lang w:val="en-US"/>
              </w:rPr>
            </w:pPr>
            <w:r w:rsidRPr="002D14BD">
              <w:rPr>
                <w:sz w:val="18"/>
                <w:szCs w:val="18"/>
                <w:lang w:val="en-US"/>
              </w:rPr>
              <w:t>Studies of rural electrification models that incorporate innovative RE services</w:t>
            </w:r>
          </w:p>
          <w:p w14:paraId="4A51664A" w14:textId="77777777" w:rsidR="00186394" w:rsidRPr="002D14BD" w:rsidRDefault="00186394" w:rsidP="00186394">
            <w:pPr>
              <w:numPr>
                <w:ilvl w:val="0"/>
                <w:numId w:val="10"/>
              </w:numPr>
              <w:tabs>
                <w:tab w:val="clear" w:pos="360"/>
              </w:tabs>
              <w:spacing w:after="0"/>
              <w:ind w:left="266" w:hanging="266"/>
              <w:jc w:val="left"/>
              <w:rPr>
                <w:sz w:val="18"/>
                <w:szCs w:val="18"/>
                <w:lang w:val="en-US"/>
              </w:rPr>
            </w:pPr>
            <w:r w:rsidRPr="002D14BD">
              <w:rPr>
                <w:sz w:val="18"/>
                <w:szCs w:val="18"/>
                <w:lang w:val="en-US"/>
              </w:rPr>
              <w:t>Feasibility studies of FIT-ALL and tariffs for off-grid areas</w:t>
            </w:r>
          </w:p>
          <w:p w14:paraId="2FCDF2BC" w14:textId="77777777" w:rsidR="00E379F5" w:rsidRPr="002D14BD" w:rsidRDefault="00E379F5" w:rsidP="00186394">
            <w:pPr>
              <w:numPr>
                <w:ilvl w:val="0"/>
                <w:numId w:val="10"/>
              </w:numPr>
              <w:tabs>
                <w:tab w:val="clear" w:pos="360"/>
              </w:tabs>
              <w:spacing w:after="0"/>
              <w:ind w:left="266" w:hanging="266"/>
              <w:jc w:val="left"/>
              <w:rPr>
                <w:sz w:val="18"/>
                <w:szCs w:val="18"/>
                <w:lang w:val="en-US"/>
              </w:rPr>
            </w:pPr>
            <w:r w:rsidRPr="002D14BD">
              <w:rPr>
                <w:sz w:val="18"/>
                <w:szCs w:val="18"/>
                <w:lang w:val="en-US"/>
              </w:rPr>
              <w:t>Report on policy recommendations for promotion of local manufacturing and assembly of quality RE systems</w:t>
            </w:r>
          </w:p>
          <w:p w14:paraId="0AE5E593" w14:textId="77777777" w:rsidR="00186394" w:rsidRPr="002D14BD" w:rsidRDefault="00186394" w:rsidP="00E379F5">
            <w:pPr>
              <w:spacing w:after="0"/>
              <w:jc w:val="left"/>
              <w:rPr>
                <w:sz w:val="18"/>
                <w:szCs w:val="18"/>
                <w:lang w:val="en-US"/>
              </w:rPr>
            </w:pPr>
          </w:p>
        </w:tc>
        <w:tc>
          <w:tcPr>
            <w:tcW w:w="3082" w:type="dxa"/>
          </w:tcPr>
          <w:p w14:paraId="30A4F29F" w14:textId="77777777" w:rsidR="00186394" w:rsidRPr="002D14BD" w:rsidRDefault="00186394" w:rsidP="00186394">
            <w:pPr>
              <w:numPr>
                <w:ilvl w:val="0"/>
                <w:numId w:val="10"/>
              </w:numPr>
              <w:tabs>
                <w:tab w:val="num" w:pos="290"/>
              </w:tabs>
              <w:spacing w:after="0"/>
              <w:ind w:left="316" w:hanging="316"/>
              <w:jc w:val="left"/>
              <w:rPr>
                <w:sz w:val="18"/>
                <w:szCs w:val="18"/>
                <w:lang w:val="en-US"/>
              </w:rPr>
            </w:pPr>
            <w:r w:rsidRPr="002D14BD">
              <w:rPr>
                <w:sz w:val="18"/>
                <w:szCs w:val="18"/>
                <w:lang w:val="en-US"/>
              </w:rPr>
              <w:t>Continued government support for legislative and regulatory reform to promote and accelerate RE development</w:t>
            </w:r>
          </w:p>
          <w:p w14:paraId="42FC9CC5" w14:textId="77777777" w:rsidR="00186394" w:rsidRPr="002D14BD" w:rsidRDefault="00186394" w:rsidP="001A1713">
            <w:pPr>
              <w:spacing w:after="0"/>
              <w:jc w:val="left"/>
              <w:rPr>
                <w:sz w:val="18"/>
                <w:szCs w:val="18"/>
                <w:lang w:val="en-US"/>
              </w:rPr>
            </w:pPr>
          </w:p>
          <w:p w14:paraId="701717B1" w14:textId="77777777" w:rsidR="00186394" w:rsidRPr="002D14BD" w:rsidRDefault="00186394" w:rsidP="00582D86">
            <w:pPr>
              <w:numPr>
                <w:ilvl w:val="0"/>
                <w:numId w:val="38"/>
              </w:numPr>
              <w:tabs>
                <w:tab w:val="num" w:pos="290"/>
              </w:tabs>
              <w:spacing w:after="0"/>
              <w:ind w:left="316" w:hanging="316"/>
              <w:jc w:val="left"/>
              <w:rPr>
                <w:sz w:val="18"/>
                <w:szCs w:val="18"/>
                <w:lang w:val="en-US"/>
              </w:rPr>
            </w:pPr>
            <w:r w:rsidRPr="002D14BD">
              <w:rPr>
                <w:sz w:val="18"/>
                <w:szCs w:val="18"/>
                <w:lang w:val="en-US"/>
              </w:rPr>
              <w:t>Capacity of government does not substantially delay approval of RE policies and RE projects</w:t>
            </w:r>
          </w:p>
        </w:tc>
      </w:tr>
      <w:tr w:rsidR="00625EA1" w:rsidRPr="00D91855" w14:paraId="127B9DD5" w14:textId="77777777" w:rsidTr="002104FB">
        <w:trPr>
          <w:jc w:val="center"/>
        </w:trPr>
        <w:tc>
          <w:tcPr>
            <w:tcW w:w="2479" w:type="dxa"/>
            <w:shd w:val="pct12" w:color="auto" w:fill="auto"/>
          </w:tcPr>
          <w:p w14:paraId="0B0C1FC1" w14:textId="77777777" w:rsidR="00625EA1" w:rsidRPr="00D91855" w:rsidRDefault="00625EA1" w:rsidP="001123D7">
            <w:pPr>
              <w:spacing w:after="0"/>
              <w:jc w:val="left"/>
              <w:rPr>
                <w:b/>
                <w:bCs/>
                <w:sz w:val="18"/>
                <w:szCs w:val="18"/>
                <w:lang w:val="en-US"/>
              </w:rPr>
            </w:pPr>
            <w:r w:rsidRPr="00D91855">
              <w:rPr>
                <w:b/>
                <w:bCs/>
                <w:sz w:val="18"/>
                <w:szCs w:val="18"/>
                <w:lang w:val="en-US"/>
              </w:rPr>
              <w:t>Outcome 2:</w:t>
            </w:r>
          </w:p>
          <w:p w14:paraId="6B2AD5A0" w14:textId="77777777" w:rsidR="00625EA1" w:rsidRPr="00D91855" w:rsidRDefault="00AC7E81" w:rsidP="001123D7">
            <w:pPr>
              <w:spacing w:after="0"/>
              <w:jc w:val="left"/>
              <w:rPr>
                <w:bCs/>
                <w:sz w:val="18"/>
                <w:szCs w:val="18"/>
                <w:lang w:val="en-US"/>
              </w:rPr>
            </w:pPr>
            <w:r w:rsidRPr="00D91855">
              <w:rPr>
                <w:sz w:val="18"/>
                <w:szCs w:val="18"/>
                <w:lang w:val="en-US"/>
              </w:rPr>
              <w:t>St</w:t>
            </w:r>
            <w:r w:rsidR="00625EA1" w:rsidRPr="00D91855">
              <w:rPr>
                <w:sz w:val="18"/>
                <w:szCs w:val="18"/>
                <w:lang w:val="en-US"/>
              </w:rPr>
              <w:t>rengthened institutional capacity</w:t>
            </w:r>
            <w:r w:rsidRPr="00D91855">
              <w:rPr>
                <w:sz w:val="18"/>
                <w:szCs w:val="18"/>
                <w:lang w:val="en-US"/>
              </w:rPr>
              <w:t xml:space="preserve"> that leads to increased RE investment at the local level</w:t>
            </w:r>
          </w:p>
        </w:tc>
        <w:tc>
          <w:tcPr>
            <w:tcW w:w="3246" w:type="dxa"/>
          </w:tcPr>
          <w:p w14:paraId="655242E6" w14:textId="77777777" w:rsidR="00625EA1" w:rsidRPr="00D91855" w:rsidRDefault="00625EA1" w:rsidP="00582D86">
            <w:pPr>
              <w:numPr>
                <w:ilvl w:val="0"/>
                <w:numId w:val="34"/>
              </w:numPr>
              <w:spacing w:after="0"/>
              <w:ind w:left="357" w:hanging="357"/>
              <w:jc w:val="left"/>
              <w:rPr>
                <w:sz w:val="18"/>
                <w:szCs w:val="18"/>
                <w:lang w:val="en-US"/>
              </w:rPr>
            </w:pPr>
            <w:r w:rsidRPr="00D91855">
              <w:rPr>
                <w:sz w:val="18"/>
                <w:szCs w:val="18"/>
                <w:lang w:val="en-US"/>
              </w:rPr>
              <w:t xml:space="preserve">Number of </w:t>
            </w:r>
            <w:r w:rsidR="007D08F1" w:rsidRPr="00D91855">
              <w:rPr>
                <w:sz w:val="18"/>
                <w:szCs w:val="18"/>
                <w:lang w:val="en-US"/>
              </w:rPr>
              <w:t xml:space="preserve">funded and implemented RE projects championed or facilitated by </w:t>
            </w:r>
            <w:r w:rsidR="008079FA" w:rsidRPr="00D91855">
              <w:rPr>
                <w:sz w:val="18"/>
                <w:szCs w:val="18"/>
                <w:lang w:val="en-US"/>
              </w:rPr>
              <w:t xml:space="preserve">LGU-based </w:t>
            </w:r>
            <w:r w:rsidR="00B17DA1" w:rsidRPr="00D91855">
              <w:rPr>
                <w:sz w:val="18"/>
                <w:szCs w:val="18"/>
                <w:lang w:val="en-US"/>
              </w:rPr>
              <w:t xml:space="preserve">RE </w:t>
            </w:r>
            <w:r w:rsidRPr="00D91855">
              <w:rPr>
                <w:sz w:val="18"/>
                <w:szCs w:val="18"/>
                <w:lang w:val="en-US"/>
              </w:rPr>
              <w:t>focal points by EOP</w:t>
            </w:r>
          </w:p>
          <w:p w14:paraId="1FDD616D" w14:textId="77777777" w:rsidR="00625EA1" w:rsidRPr="00D91855" w:rsidRDefault="00625EA1" w:rsidP="001123D7">
            <w:pPr>
              <w:spacing w:after="0"/>
              <w:jc w:val="left"/>
              <w:rPr>
                <w:sz w:val="18"/>
                <w:szCs w:val="18"/>
                <w:lang w:val="en-US"/>
              </w:rPr>
            </w:pPr>
          </w:p>
          <w:p w14:paraId="0AEF4D58" w14:textId="77777777" w:rsidR="00625EA1" w:rsidRPr="00D91855" w:rsidRDefault="00625EA1" w:rsidP="00582D86">
            <w:pPr>
              <w:numPr>
                <w:ilvl w:val="0"/>
                <w:numId w:val="35"/>
              </w:numPr>
              <w:spacing w:after="0"/>
              <w:ind w:left="357" w:hanging="357"/>
              <w:jc w:val="left"/>
              <w:rPr>
                <w:sz w:val="18"/>
                <w:szCs w:val="18"/>
                <w:lang w:val="en-US"/>
              </w:rPr>
            </w:pPr>
            <w:r w:rsidRPr="00D91855">
              <w:rPr>
                <w:sz w:val="18"/>
                <w:szCs w:val="18"/>
                <w:lang w:val="en-US"/>
              </w:rPr>
              <w:t xml:space="preserve">Number of </w:t>
            </w:r>
            <w:r w:rsidR="007D08F1" w:rsidRPr="00D91855">
              <w:rPr>
                <w:sz w:val="18"/>
                <w:szCs w:val="18"/>
                <w:lang w:val="en-US"/>
              </w:rPr>
              <w:t xml:space="preserve">RE projects facilitated by </w:t>
            </w:r>
            <w:r w:rsidRPr="00D91855">
              <w:rPr>
                <w:sz w:val="18"/>
                <w:szCs w:val="18"/>
                <w:lang w:val="en-US"/>
              </w:rPr>
              <w:t xml:space="preserve">operational provincial-level </w:t>
            </w:r>
            <w:r w:rsidR="008079FA" w:rsidRPr="00D91855">
              <w:rPr>
                <w:sz w:val="18"/>
                <w:szCs w:val="18"/>
                <w:lang w:val="en-US"/>
              </w:rPr>
              <w:t xml:space="preserve">RE </w:t>
            </w:r>
            <w:r w:rsidRPr="00D91855">
              <w:rPr>
                <w:sz w:val="18"/>
                <w:szCs w:val="18"/>
                <w:lang w:val="en-US"/>
              </w:rPr>
              <w:t>market service centers by EOP;</w:t>
            </w:r>
          </w:p>
          <w:p w14:paraId="1976EC08" w14:textId="77777777" w:rsidR="00625EA1" w:rsidRPr="00D91855" w:rsidRDefault="00625EA1" w:rsidP="001123D7">
            <w:pPr>
              <w:spacing w:after="0"/>
              <w:jc w:val="left"/>
              <w:rPr>
                <w:sz w:val="18"/>
                <w:szCs w:val="18"/>
                <w:lang w:val="en-US"/>
              </w:rPr>
            </w:pPr>
          </w:p>
          <w:p w14:paraId="0249B831" w14:textId="77777777" w:rsidR="005E1FFB" w:rsidRPr="00D91855" w:rsidRDefault="00625EA1" w:rsidP="00582D86">
            <w:pPr>
              <w:numPr>
                <w:ilvl w:val="0"/>
                <w:numId w:val="35"/>
              </w:numPr>
              <w:spacing w:after="0"/>
              <w:ind w:left="357" w:hanging="357"/>
              <w:jc w:val="left"/>
              <w:rPr>
                <w:sz w:val="18"/>
                <w:szCs w:val="18"/>
                <w:lang w:val="en-US"/>
              </w:rPr>
            </w:pPr>
            <w:r w:rsidRPr="00D91855">
              <w:rPr>
                <w:sz w:val="18"/>
                <w:szCs w:val="18"/>
                <w:lang w:val="en-US"/>
              </w:rPr>
              <w:t xml:space="preserve">Number of </w:t>
            </w:r>
            <w:r w:rsidR="00773C66" w:rsidRPr="00D91855">
              <w:rPr>
                <w:sz w:val="18"/>
                <w:szCs w:val="18"/>
                <w:lang w:val="en-US"/>
              </w:rPr>
              <w:t xml:space="preserve">RE projects that were designed based on information and technical advice obtained from the established RE knowledge platform </w:t>
            </w:r>
            <w:r w:rsidRPr="00D91855">
              <w:rPr>
                <w:sz w:val="18"/>
                <w:szCs w:val="18"/>
                <w:lang w:val="en-US"/>
              </w:rPr>
              <w:t>by EOP</w:t>
            </w:r>
          </w:p>
          <w:p w14:paraId="612BD5A3" w14:textId="77777777" w:rsidR="00D31E9E" w:rsidRPr="00D91855" w:rsidRDefault="00D31E9E" w:rsidP="00D31E9E">
            <w:pPr>
              <w:spacing w:after="0"/>
              <w:jc w:val="left"/>
              <w:rPr>
                <w:sz w:val="18"/>
                <w:szCs w:val="18"/>
                <w:lang w:val="en-US"/>
              </w:rPr>
            </w:pPr>
          </w:p>
        </w:tc>
        <w:tc>
          <w:tcPr>
            <w:tcW w:w="1545" w:type="dxa"/>
          </w:tcPr>
          <w:p w14:paraId="69AFC401" w14:textId="77777777" w:rsidR="00625EA1" w:rsidRPr="00D91855" w:rsidRDefault="00625EA1" w:rsidP="00EC7550">
            <w:pPr>
              <w:numPr>
                <w:ilvl w:val="0"/>
                <w:numId w:val="11"/>
              </w:numPr>
              <w:spacing w:after="0"/>
              <w:ind w:left="230" w:hanging="230"/>
              <w:jc w:val="left"/>
              <w:rPr>
                <w:bCs/>
                <w:sz w:val="18"/>
                <w:szCs w:val="18"/>
                <w:lang w:val="en-US"/>
              </w:rPr>
            </w:pPr>
            <w:r w:rsidRPr="00D91855">
              <w:rPr>
                <w:bCs/>
                <w:sz w:val="18"/>
                <w:szCs w:val="18"/>
                <w:lang w:val="en-US"/>
              </w:rPr>
              <w:t>0</w:t>
            </w:r>
          </w:p>
          <w:p w14:paraId="16FF3986" w14:textId="77777777" w:rsidR="00625EA1" w:rsidRPr="00D91855" w:rsidRDefault="00625EA1" w:rsidP="001123D7">
            <w:pPr>
              <w:spacing w:after="0"/>
              <w:jc w:val="left"/>
              <w:rPr>
                <w:bCs/>
                <w:sz w:val="18"/>
                <w:szCs w:val="18"/>
                <w:lang w:val="en-US"/>
              </w:rPr>
            </w:pPr>
          </w:p>
          <w:p w14:paraId="584E9761" w14:textId="77777777" w:rsidR="00625EA1" w:rsidRPr="00D91855" w:rsidRDefault="00625EA1" w:rsidP="001123D7">
            <w:pPr>
              <w:spacing w:after="0"/>
              <w:jc w:val="left"/>
              <w:rPr>
                <w:bCs/>
                <w:sz w:val="18"/>
                <w:szCs w:val="18"/>
                <w:lang w:val="en-US"/>
              </w:rPr>
            </w:pPr>
          </w:p>
          <w:p w14:paraId="5A124BF0" w14:textId="77777777" w:rsidR="00773C66" w:rsidRPr="00D91855" w:rsidRDefault="00773C66" w:rsidP="001123D7">
            <w:pPr>
              <w:spacing w:after="0"/>
              <w:jc w:val="left"/>
              <w:rPr>
                <w:bCs/>
                <w:sz w:val="18"/>
                <w:szCs w:val="18"/>
                <w:lang w:val="en-US"/>
              </w:rPr>
            </w:pPr>
          </w:p>
          <w:p w14:paraId="0AF81F04" w14:textId="77777777" w:rsidR="00773C66" w:rsidRPr="00D91855" w:rsidRDefault="00773C66" w:rsidP="001123D7">
            <w:pPr>
              <w:spacing w:after="0"/>
              <w:jc w:val="left"/>
              <w:rPr>
                <w:bCs/>
                <w:sz w:val="18"/>
                <w:szCs w:val="18"/>
                <w:lang w:val="en-US"/>
              </w:rPr>
            </w:pPr>
          </w:p>
          <w:p w14:paraId="6BCA9459" w14:textId="77777777" w:rsidR="00773C66" w:rsidRPr="00D91855" w:rsidRDefault="00773C66" w:rsidP="001123D7">
            <w:pPr>
              <w:spacing w:after="0"/>
              <w:jc w:val="left"/>
              <w:rPr>
                <w:bCs/>
                <w:sz w:val="18"/>
                <w:szCs w:val="18"/>
                <w:lang w:val="en-US"/>
              </w:rPr>
            </w:pPr>
          </w:p>
          <w:p w14:paraId="55AA0780" w14:textId="77777777" w:rsidR="00625EA1" w:rsidRPr="00D91855" w:rsidRDefault="00625EA1" w:rsidP="00EC7550">
            <w:pPr>
              <w:numPr>
                <w:ilvl w:val="0"/>
                <w:numId w:val="11"/>
              </w:numPr>
              <w:spacing w:after="0"/>
              <w:ind w:left="230" w:hanging="230"/>
              <w:jc w:val="left"/>
              <w:rPr>
                <w:bCs/>
                <w:sz w:val="18"/>
                <w:szCs w:val="18"/>
                <w:lang w:val="en-US"/>
              </w:rPr>
            </w:pPr>
            <w:r w:rsidRPr="00D91855">
              <w:rPr>
                <w:bCs/>
                <w:sz w:val="18"/>
                <w:szCs w:val="18"/>
                <w:lang w:val="en-US"/>
              </w:rPr>
              <w:t>0</w:t>
            </w:r>
          </w:p>
          <w:p w14:paraId="76EEAC5D" w14:textId="77777777" w:rsidR="00773C66" w:rsidRPr="00D91855" w:rsidRDefault="00773C66" w:rsidP="00773C66">
            <w:pPr>
              <w:spacing w:after="0"/>
              <w:jc w:val="left"/>
              <w:rPr>
                <w:bCs/>
                <w:sz w:val="18"/>
                <w:szCs w:val="18"/>
                <w:lang w:val="en-US"/>
              </w:rPr>
            </w:pPr>
          </w:p>
          <w:p w14:paraId="3D575715" w14:textId="77777777" w:rsidR="00773C66" w:rsidRPr="00D91855" w:rsidRDefault="00773C66" w:rsidP="00773C66">
            <w:pPr>
              <w:spacing w:after="0"/>
              <w:jc w:val="left"/>
              <w:rPr>
                <w:bCs/>
                <w:sz w:val="18"/>
                <w:szCs w:val="18"/>
                <w:lang w:val="en-US"/>
              </w:rPr>
            </w:pPr>
          </w:p>
          <w:p w14:paraId="5AB49EAA" w14:textId="77777777" w:rsidR="00773C66" w:rsidRPr="00D91855" w:rsidRDefault="00773C66" w:rsidP="00773C66">
            <w:pPr>
              <w:spacing w:after="0"/>
              <w:jc w:val="left"/>
              <w:rPr>
                <w:bCs/>
                <w:sz w:val="18"/>
                <w:szCs w:val="18"/>
                <w:lang w:val="en-US"/>
              </w:rPr>
            </w:pPr>
          </w:p>
          <w:p w14:paraId="5E37B806" w14:textId="77777777" w:rsidR="00773C66" w:rsidRPr="00D91855" w:rsidRDefault="00773C66" w:rsidP="00EC7550">
            <w:pPr>
              <w:numPr>
                <w:ilvl w:val="0"/>
                <w:numId w:val="11"/>
              </w:numPr>
              <w:spacing w:after="0"/>
              <w:ind w:left="230" w:hanging="230"/>
              <w:jc w:val="left"/>
              <w:rPr>
                <w:bCs/>
                <w:sz w:val="18"/>
                <w:szCs w:val="18"/>
                <w:lang w:val="en-US"/>
              </w:rPr>
            </w:pPr>
            <w:r w:rsidRPr="00D91855">
              <w:rPr>
                <w:bCs/>
                <w:sz w:val="18"/>
                <w:szCs w:val="18"/>
                <w:lang w:val="en-US"/>
              </w:rPr>
              <w:t>0</w:t>
            </w:r>
          </w:p>
          <w:p w14:paraId="1A9B96F9" w14:textId="77777777" w:rsidR="00625EA1" w:rsidRPr="00D91855" w:rsidRDefault="00625EA1" w:rsidP="00773C66">
            <w:pPr>
              <w:spacing w:after="0"/>
              <w:jc w:val="left"/>
              <w:rPr>
                <w:bCs/>
                <w:sz w:val="18"/>
                <w:szCs w:val="18"/>
                <w:lang w:val="en-US"/>
              </w:rPr>
            </w:pPr>
          </w:p>
        </w:tc>
        <w:tc>
          <w:tcPr>
            <w:tcW w:w="1821" w:type="dxa"/>
          </w:tcPr>
          <w:p w14:paraId="5DFB8B4C" w14:textId="77777777" w:rsidR="00625EA1" w:rsidRPr="00D91855" w:rsidRDefault="00B17DA1" w:rsidP="00E44299">
            <w:pPr>
              <w:numPr>
                <w:ilvl w:val="0"/>
                <w:numId w:val="11"/>
              </w:numPr>
              <w:tabs>
                <w:tab w:val="clear" w:pos="360"/>
              </w:tabs>
              <w:spacing w:after="0"/>
              <w:ind w:left="217" w:hanging="217"/>
              <w:jc w:val="left"/>
              <w:rPr>
                <w:sz w:val="18"/>
                <w:szCs w:val="18"/>
                <w:lang w:val="en-US"/>
              </w:rPr>
            </w:pPr>
            <w:r w:rsidRPr="00D91855">
              <w:rPr>
                <w:sz w:val="18"/>
                <w:szCs w:val="18"/>
                <w:lang w:val="en-US"/>
              </w:rPr>
              <w:t xml:space="preserve">5 </w:t>
            </w:r>
            <w:r w:rsidR="00625EA1" w:rsidRPr="00D91855">
              <w:rPr>
                <w:rStyle w:val="FootnoteReference"/>
                <w:lang w:val="en-US"/>
              </w:rPr>
              <w:footnoteReference w:id="71"/>
            </w:r>
          </w:p>
          <w:p w14:paraId="161BCF55" w14:textId="77777777" w:rsidR="00625EA1" w:rsidRPr="00D91855" w:rsidRDefault="00625EA1" w:rsidP="001123D7">
            <w:pPr>
              <w:spacing w:after="0"/>
              <w:jc w:val="left"/>
              <w:rPr>
                <w:sz w:val="18"/>
                <w:szCs w:val="18"/>
                <w:lang w:val="en-US"/>
              </w:rPr>
            </w:pPr>
          </w:p>
          <w:p w14:paraId="43EDB8DC" w14:textId="77777777" w:rsidR="00625EA1" w:rsidRPr="00D91855" w:rsidRDefault="00625EA1" w:rsidP="001123D7">
            <w:pPr>
              <w:spacing w:after="0"/>
              <w:jc w:val="left"/>
              <w:rPr>
                <w:sz w:val="18"/>
                <w:szCs w:val="18"/>
                <w:lang w:val="en-US"/>
              </w:rPr>
            </w:pPr>
          </w:p>
          <w:p w14:paraId="11D9A69E" w14:textId="77777777" w:rsidR="00773C66" w:rsidRPr="00D91855" w:rsidRDefault="00773C66" w:rsidP="001123D7">
            <w:pPr>
              <w:spacing w:after="0"/>
              <w:jc w:val="left"/>
              <w:rPr>
                <w:sz w:val="18"/>
                <w:szCs w:val="18"/>
                <w:lang w:val="en-US"/>
              </w:rPr>
            </w:pPr>
          </w:p>
          <w:p w14:paraId="65D9B4F1" w14:textId="77777777" w:rsidR="00773C66" w:rsidRPr="00D91855" w:rsidRDefault="00773C66" w:rsidP="001123D7">
            <w:pPr>
              <w:spacing w:after="0"/>
              <w:jc w:val="left"/>
              <w:rPr>
                <w:sz w:val="18"/>
                <w:szCs w:val="18"/>
                <w:lang w:val="en-US"/>
              </w:rPr>
            </w:pPr>
          </w:p>
          <w:p w14:paraId="6BFF6E92" w14:textId="77777777" w:rsidR="00773C66" w:rsidRPr="00D91855" w:rsidRDefault="00773C66" w:rsidP="001123D7">
            <w:pPr>
              <w:spacing w:after="0"/>
              <w:jc w:val="left"/>
              <w:rPr>
                <w:sz w:val="18"/>
                <w:szCs w:val="18"/>
                <w:lang w:val="en-US"/>
              </w:rPr>
            </w:pPr>
          </w:p>
          <w:p w14:paraId="4141BBE5" w14:textId="77777777" w:rsidR="00625EA1" w:rsidRPr="002D14BD" w:rsidRDefault="00B17DA1" w:rsidP="00EC7550">
            <w:pPr>
              <w:numPr>
                <w:ilvl w:val="0"/>
                <w:numId w:val="11"/>
              </w:numPr>
              <w:tabs>
                <w:tab w:val="clear" w:pos="360"/>
                <w:tab w:val="num" w:pos="225"/>
              </w:tabs>
              <w:spacing w:after="0"/>
              <w:ind w:left="230" w:hanging="230"/>
              <w:jc w:val="left"/>
              <w:rPr>
                <w:sz w:val="18"/>
                <w:szCs w:val="18"/>
                <w:lang w:val="en-US"/>
              </w:rPr>
            </w:pPr>
            <w:r w:rsidRPr="002D14BD">
              <w:rPr>
                <w:sz w:val="18"/>
                <w:szCs w:val="18"/>
                <w:lang w:val="en-US"/>
              </w:rPr>
              <w:t>5</w:t>
            </w:r>
            <w:r w:rsidR="00E44299" w:rsidRPr="002D14BD">
              <w:rPr>
                <w:sz w:val="18"/>
                <w:szCs w:val="18"/>
                <w:lang w:val="en-US"/>
              </w:rPr>
              <w:t xml:space="preserve"> </w:t>
            </w:r>
            <w:r w:rsidR="00E44299" w:rsidRPr="002D14BD">
              <w:rPr>
                <w:rStyle w:val="FootnoteReference"/>
                <w:lang w:val="en-US"/>
              </w:rPr>
              <w:footnoteReference w:id="72"/>
            </w:r>
            <w:r w:rsidR="00E44299" w:rsidRPr="002D14BD">
              <w:rPr>
                <w:sz w:val="18"/>
                <w:szCs w:val="18"/>
                <w:lang w:val="en-US"/>
              </w:rPr>
              <w:t xml:space="preserve"> </w:t>
            </w:r>
          </w:p>
          <w:p w14:paraId="11D2068D" w14:textId="77777777" w:rsidR="00625EA1" w:rsidRPr="00D91855" w:rsidRDefault="00625EA1" w:rsidP="001123D7">
            <w:pPr>
              <w:spacing w:after="0"/>
              <w:jc w:val="left"/>
              <w:rPr>
                <w:sz w:val="18"/>
                <w:szCs w:val="18"/>
                <w:lang w:val="en-US"/>
              </w:rPr>
            </w:pPr>
          </w:p>
          <w:p w14:paraId="41521834" w14:textId="77777777" w:rsidR="00625EA1" w:rsidRPr="00D91855" w:rsidRDefault="00625EA1" w:rsidP="001123D7">
            <w:pPr>
              <w:spacing w:after="0"/>
              <w:jc w:val="left"/>
              <w:rPr>
                <w:sz w:val="18"/>
                <w:szCs w:val="18"/>
                <w:lang w:val="en-US"/>
              </w:rPr>
            </w:pPr>
          </w:p>
          <w:p w14:paraId="05775996" w14:textId="77777777" w:rsidR="00E05418" w:rsidRPr="00D91855" w:rsidRDefault="00E05418" w:rsidP="001123D7">
            <w:pPr>
              <w:spacing w:after="0"/>
              <w:jc w:val="left"/>
              <w:rPr>
                <w:sz w:val="18"/>
                <w:szCs w:val="18"/>
                <w:lang w:val="en-US"/>
              </w:rPr>
            </w:pPr>
          </w:p>
          <w:p w14:paraId="4EB48909" w14:textId="77777777" w:rsidR="00625EA1" w:rsidRPr="00D91855" w:rsidRDefault="00AE3D7A" w:rsidP="006255B7">
            <w:pPr>
              <w:numPr>
                <w:ilvl w:val="0"/>
                <w:numId w:val="11"/>
              </w:numPr>
              <w:tabs>
                <w:tab w:val="clear" w:pos="360"/>
                <w:tab w:val="num" w:pos="225"/>
              </w:tabs>
              <w:spacing w:after="0"/>
              <w:ind w:left="230" w:hanging="230"/>
              <w:jc w:val="left"/>
              <w:rPr>
                <w:sz w:val="18"/>
                <w:szCs w:val="18"/>
                <w:lang w:val="en-US"/>
              </w:rPr>
            </w:pPr>
            <w:r w:rsidRPr="00D91855">
              <w:rPr>
                <w:sz w:val="18"/>
                <w:szCs w:val="18"/>
                <w:lang w:val="en-US"/>
              </w:rPr>
              <w:t>6</w:t>
            </w:r>
          </w:p>
        </w:tc>
        <w:tc>
          <w:tcPr>
            <w:tcW w:w="2556" w:type="dxa"/>
          </w:tcPr>
          <w:p w14:paraId="7EFA0B49" w14:textId="77777777" w:rsidR="00625EA1" w:rsidRPr="00D91855" w:rsidRDefault="00625EA1" w:rsidP="00EC7550">
            <w:pPr>
              <w:numPr>
                <w:ilvl w:val="0"/>
                <w:numId w:val="10"/>
              </w:numPr>
              <w:tabs>
                <w:tab w:val="num" w:pos="316"/>
              </w:tabs>
              <w:spacing w:after="0"/>
              <w:ind w:left="316" w:hanging="316"/>
              <w:jc w:val="left"/>
              <w:rPr>
                <w:sz w:val="18"/>
                <w:szCs w:val="18"/>
                <w:lang w:val="en-US"/>
              </w:rPr>
            </w:pPr>
            <w:r w:rsidRPr="00D91855">
              <w:rPr>
                <w:sz w:val="18"/>
                <w:szCs w:val="18"/>
                <w:lang w:val="en-US"/>
              </w:rPr>
              <w:t>Workshop and seminar proceedings</w:t>
            </w:r>
          </w:p>
          <w:p w14:paraId="598FFABC" w14:textId="77777777" w:rsidR="00625EA1" w:rsidRPr="00D91855" w:rsidRDefault="00625EA1" w:rsidP="00EC7550">
            <w:pPr>
              <w:numPr>
                <w:ilvl w:val="0"/>
                <w:numId w:val="10"/>
              </w:numPr>
              <w:tabs>
                <w:tab w:val="clear" w:pos="360"/>
              </w:tabs>
              <w:spacing w:after="0"/>
              <w:ind w:left="266" w:hanging="266"/>
              <w:jc w:val="left"/>
              <w:rPr>
                <w:sz w:val="18"/>
                <w:szCs w:val="18"/>
                <w:lang w:val="en-US"/>
              </w:rPr>
            </w:pPr>
            <w:r w:rsidRPr="00D91855">
              <w:rPr>
                <w:sz w:val="18"/>
                <w:szCs w:val="18"/>
                <w:lang w:val="en-US"/>
              </w:rPr>
              <w:t>RE training course materials</w:t>
            </w:r>
          </w:p>
          <w:p w14:paraId="0392EB06" w14:textId="77777777" w:rsidR="00625EA1" w:rsidRPr="00D91855" w:rsidRDefault="00625EA1" w:rsidP="00EC7550">
            <w:pPr>
              <w:numPr>
                <w:ilvl w:val="0"/>
                <w:numId w:val="10"/>
              </w:numPr>
              <w:tabs>
                <w:tab w:val="clear" w:pos="360"/>
              </w:tabs>
              <w:spacing w:after="0"/>
              <w:ind w:left="266" w:hanging="266"/>
              <w:jc w:val="left"/>
              <w:rPr>
                <w:sz w:val="18"/>
                <w:szCs w:val="18"/>
                <w:lang w:val="en-US"/>
              </w:rPr>
            </w:pPr>
            <w:r w:rsidRPr="00D91855">
              <w:rPr>
                <w:sz w:val="18"/>
                <w:szCs w:val="18"/>
                <w:lang w:val="en-US"/>
              </w:rPr>
              <w:t>Training evaluations by participants</w:t>
            </w:r>
          </w:p>
          <w:p w14:paraId="364EE7CC" w14:textId="77777777" w:rsidR="000839E2" w:rsidRPr="00D91855" w:rsidRDefault="000839E2" w:rsidP="00EC7550">
            <w:pPr>
              <w:numPr>
                <w:ilvl w:val="0"/>
                <w:numId w:val="10"/>
              </w:numPr>
              <w:tabs>
                <w:tab w:val="clear" w:pos="360"/>
              </w:tabs>
              <w:spacing w:after="0"/>
              <w:ind w:left="266" w:hanging="266"/>
              <w:jc w:val="left"/>
              <w:rPr>
                <w:sz w:val="18"/>
                <w:szCs w:val="18"/>
                <w:lang w:val="en-US"/>
              </w:rPr>
            </w:pPr>
            <w:r w:rsidRPr="00D91855">
              <w:rPr>
                <w:sz w:val="18"/>
                <w:szCs w:val="18"/>
                <w:lang w:val="en-US"/>
              </w:rPr>
              <w:t>Functional revived RE website</w:t>
            </w:r>
          </w:p>
          <w:p w14:paraId="0C1F53CE" w14:textId="77777777" w:rsidR="00625EA1" w:rsidRPr="00D91855" w:rsidRDefault="00625EA1" w:rsidP="001123D7">
            <w:pPr>
              <w:spacing w:after="0"/>
              <w:jc w:val="left"/>
              <w:rPr>
                <w:sz w:val="18"/>
                <w:szCs w:val="18"/>
                <w:lang w:val="en-US"/>
              </w:rPr>
            </w:pPr>
          </w:p>
        </w:tc>
        <w:tc>
          <w:tcPr>
            <w:tcW w:w="3082" w:type="dxa"/>
          </w:tcPr>
          <w:p w14:paraId="28DEBF62" w14:textId="77777777" w:rsidR="00625EA1" w:rsidRPr="00D91855" w:rsidRDefault="00625EA1" w:rsidP="00EC7550">
            <w:pPr>
              <w:numPr>
                <w:ilvl w:val="0"/>
                <w:numId w:val="10"/>
              </w:numPr>
              <w:tabs>
                <w:tab w:val="num" w:pos="290"/>
              </w:tabs>
              <w:spacing w:after="0"/>
              <w:ind w:left="316" w:hanging="316"/>
              <w:jc w:val="left"/>
              <w:rPr>
                <w:sz w:val="18"/>
                <w:szCs w:val="18"/>
                <w:lang w:val="en-US"/>
              </w:rPr>
            </w:pPr>
            <w:r w:rsidRPr="00D91855">
              <w:rPr>
                <w:sz w:val="18"/>
                <w:szCs w:val="18"/>
                <w:lang w:val="en-US"/>
              </w:rPr>
              <w:t xml:space="preserve">Government budgets for RE data collection are replenished on an annual basis </w:t>
            </w:r>
          </w:p>
          <w:p w14:paraId="0460D943" w14:textId="77777777" w:rsidR="00625EA1" w:rsidRPr="00D91855" w:rsidRDefault="00625EA1" w:rsidP="00C151D0">
            <w:pPr>
              <w:spacing w:after="0"/>
              <w:jc w:val="left"/>
              <w:rPr>
                <w:sz w:val="18"/>
                <w:szCs w:val="18"/>
                <w:lang w:val="en-US"/>
              </w:rPr>
            </w:pPr>
          </w:p>
        </w:tc>
      </w:tr>
      <w:tr w:rsidR="005E1FFB" w:rsidRPr="00D91855" w14:paraId="4845158B" w14:textId="77777777" w:rsidTr="002104FB">
        <w:trPr>
          <w:jc w:val="center"/>
        </w:trPr>
        <w:tc>
          <w:tcPr>
            <w:tcW w:w="2479" w:type="dxa"/>
            <w:shd w:val="pct12" w:color="auto" w:fill="auto"/>
          </w:tcPr>
          <w:p w14:paraId="2B62BA97" w14:textId="77777777" w:rsidR="005E1FFB" w:rsidRPr="00D91855" w:rsidRDefault="005E1FFB" w:rsidP="005E1FFB">
            <w:pPr>
              <w:spacing w:after="0"/>
              <w:jc w:val="left"/>
              <w:rPr>
                <w:b/>
                <w:bCs/>
                <w:sz w:val="18"/>
                <w:szCs w:val="18"/>
                <w:lang w:val="en-US"/>
              </w:rPr>
            </w:pPr>
            <w:r w:rsidRPr="00D91855">
              <w:rPr>
                <w:b/>
                <w:bCs/>
                <w:sz w:val="18"/>
                <w:szCs w:val="18"/>
                <w:lang w:val="en-US"/>
              </w:rPr>
              <w:t>Outcome 3:</w:t>
            </w:r>
          </w:p>
          <w:p w14:paraId="059CEDE7" w14:textId="77777777" w:rsidR="005E1FFB" w:rsidRPr="00D91855" w:rsidRDefault="00BC13FC" w:rsidP="002F2D2A">
            <w:pPr>
              <w:spacing w:after="0"/>
              <w:jc w:val="left"/>
              <w:rPr>
                <w:bCs/>
                <w:sz w:val="18"/>
                <w:szCs w:val="18"/>
                <w:lang w:val="en-US"/>
              </w:rPr>
            </w:pPr>
            <w:r w:rsidRPr="00D91855">
              <w:rPr>
                <w:sz w:val="18"/>
                <w:szCs w:val="18"/>
                <w:lang w:val="en-US"/>
              </w:rPr>
              <w:t>Capitalized RE market leads to an i</w:t>
            </w:r>
            <w:r w:rsidR="005E1FFB" w:rsidRPr="00D91855">
              <w:rPr>
                <w:sz w:val="18"/>
                <w:szCs w:val="18"/>
                <w:lang w:val="en-US"/>
              </w:rPr>
              <w:t>ncreased share of RE based power capacity</w:t>
            </w:r>
          </w:p>
        </w:tc>
        <w:tc>
          <w:tcPr>
            <w:tcW w:w="3246" w:type="dxa"/>
          </w:tcPr>
          <w:p w14:paraId="705F6F7C" w14:textId="77777777" w:rsidR="00AD37C0" w:rsidRPr="00D91855" w:rsidRDefault="008F583C" w:rsidP="00582D86">
            <w:pPr>
              <w:numPr>
                <w:ilvl w:val="0"/>
                <w:numId w:val="37"/>
              </w:numPr>
              <w:spacing w:after="0"/>
              <w:jc w:val="left"/>
              <w:rPr>
                <w:sz w:val="18"/>
                <w:szCs w:val="18"/>
                <w:lang w:val="en-US"/>
              </w:rPr>
            </w:pPr>
            <w:r w:rsidRPr="00D91855">
              <w:rPr>
                <w:sz w:val="18"/>
                <w:szCs w:val="18"/>
                <w:lang w:val="en-US"/>
              </w:rPr>
              <w:t xml:space="preserve">Cumulative MW </w:t>
            </w:r>
            <w:r w:rsidR="00EC3100" w:rsidRPr="00D91855">
              <w:rPr>
                <w:sz w:val="18"/>
                <w:szCs w:val="18"/>
                <w:lang w:val="en-US"/>
              </w:rPr>
              <w:t xml:space="preserve">of installed capacity registered in the RER </w:t>
            </w:r>
            <w:r w:rsidRPr="00D91855">
              <w:rPr>
                <w:sz w:val="18"/>
                <w:szCs w:val="18"/>
                <w:lang w:val="en-US"/>
              </w:rPr>
              <w:t xml:space="preserve">established </w:t>
            </w:r>
            <w:r w:rsidR="00EC3100" w:rsidRPr="00D91855">
              <w:rPr>
                <w:sz w:val="18"/>
                <w:szCs w:val="18"/>
                <w:lang w:val="en-US"/>
              </w:rPr>
              <w:t xml:space="preserve">in the </w:t>
            </w:r>
            <w:r w:rsidRPr="00D91855">
              <w:rPr>
                <w:sz w:val="18"/>
                <w:szCs w:val="18"/>
                <w:lang w:val="en-US"/>
              </w:rPr>
              <w:t xml:space="preserve">“capitalized” RE market by </w:t>
            </w:r>
            <w:r w:rsidR="005E1FFB" w:rsidRPr="00D91855">
              <w:rPr>
                <w:sz w:val="18"/>
                <w:szCs w:val="18"/>
                <w:lang w:val="en-US"/>
              </w:rPr>
              <w:t>EOP</w:t>
            </w:r>
          </w:p>
          <w:p w14:paraId="1844ED92" w14:textId="77777777" w:rsidR="00EC3100" w:rsidRPr="00D91855" w:rsidRDefault="00EC3100" w:rsidP="00EC3100">
            <w:pPr>
              <w:spacing w:after="0"/>
              <w:jc w:val="left"/>
              <w:rPr>
                <w:sz w:val="18"/>
                <w:szCs w:val="18"/>
                <w:lang w:val="en-US"/>
              </w:rPr>
            </w:pPr>
          </w:p>
          <w:p w14:paraId="275AC7E4" w14:textId="77777777" w:rsidR="00EC3100" w:rsidRPr="00D91855" w:rsidRDefault="00EC3100" w:rsidP="00582D86">
            <w:pPr>
              <w:numPr>
                <w:ilvl w:val="0"/>
                <w:numId w:val="37"/>
              </w:numPr>
              <w:spacing w:after="0"/>
              <w:jc w:val="left"/>
              <w:rPr>
                <w:sz w:val="18"/>
                <w:szCs w:val="18"/>
                <w:lang w:val="en-US"/>
              </w:rPr>
            </w:pPr>
            <w:r w:rsidRPr="00D91855">
              <w:rPr>
                <w:sz w:val="18"/>
                <w:szCs w:val="18"/>
                <w:lang w:val="en-US"/>
              </w:rPr>
              <w:t>Number of RE developers registered in the RER by EOP</w:t>
            </w:r>
          </w:p>
        </w:tc>
        <w:tc>
          <w:tcPr>
            <w:tcW w:w="1545" w:type="dxa"/>
          </w:tcPr>
          <w:p w14:paraId="60B3451A" w14:textId="77777777" w:rsidR="00CC240F" w:rsidRPr="00D91855" w:rsidRDefault="005E1FFB" w:rsidP="00EC3100">
            <w:pPr>
              <w:numPr>
                <w:ilvl w:val="0"/>
                <w:numId w:val="13"/>
              </w:numPr>
              <w:spacing w:after="0"/>
              <w:ind w:left="304" w:hanging="252"/>
              <w:jc w:val="left"/>
              <w:rPr>
                <w:sz w:val="18"/>
                <w:szCs w:val="18"/>
                <w:lang w:val="en-US"/>
              </w:rPr>
            </w:pPr>
            <w:r w:rsidRPr="00D91855">
              <w:rPr>
                <w:sz w:val="18"/>
                <w:szCs w:val="18"/>
                <w:lang w:val="en-US"/>
              </w:rPr>
              <w:t>0</w:t>
            </w:r>
          </w:p>
          <w:p w14:paraId="586ED707" w14:textId="77777777" w:rsidR="00EC3100" w:rsidRPr="00D91855" w:rsidRDefault="00EC3100" w:rsidP="00EC3100">
            <w:pPr>
              <w:spacing w:after="0"/>
              <w:ind w:left="52"/>
              <w:jc w:val="left"/>
              <w:rPr>
                <w:sz w:val="18"/>
                <w:szCs w:val="18"/>
                <w:lang w:val="en-US"/>
              </w:rPr>
            </w:pPr>
          </w:p>
          <w:p w14:paraId="2F3C068E" w14:textId="77777777" w:rsidR="00EC3100" w:rsidRPr="00D91855" w:rsidRDefault="00EC3100" w:rsidP="00EC3100">
            <w:pPr>
              <w:spacing w:after="0"/>
              <w:ind w:left="52"/>
              <w:jc w:val="left"/>
              <w:rPr>
                <w:sz w:val="18"/>
                <w:szCs w:val="18"/>
                <w:lang w:val="en-US"/>
              </w:rPr>
            </w:pPr>
          </w:p>
          <w:p w14:paraId="2CD4355A" w14:textId="77777777" w:rsidR="00EC3100" w:rsidRPr="00D91855" w:rsidRDefault="00EC3100" w:rsidP="00EC3100">
            <w:pPr>
              <w:spacing w:after="0"/>
              <w:ind w:left="52"/>
              <w:jc w:val="left"/>
              <w:rPr>
                <w:sz w:val="18"/>
                <w:szCs w:val="18"/>
                <w:lang w:val="en-US"/>
              </w:rPr>
            </w:pPr>
          </w:p>
          <w:p w14:paraId="640F8746" w14:textId="77777777" w:rsidR="00EC3100" w:rsidRPr="00D91855" w:rsidRDefault="00EC3100" w:rsidP="00EC3100">
            <w:pPr>
              <w:spacing w:after="0"/>
              <w:ind w:left="52"/>
              <w:jc w:val="left"/>
              <w:rPr>
                <w:sz w:val="18"/>
                <w:szCs w:val="18"/>
                <w:lang w:val="en-US"/>
              </w:rPr>
            </w:pPr>
          </w:p>
          <w:p w14:paraId="42C57081" w14:textId="77777777" w:rsidR="005E1FFB" w:rsidRPr="00D91855" w:rsidRDefault="00EC3100" w:rsidP="00EC3100">
            <w:pPr>
              <w:numPr>
                <w:ilvl w:val="0"/>
                <w:numId w:val="13"/>
              </w:numPr>
              <w:spacing w:after="0"/>
              <w:ind w:left="304" w:hanging="252"/>
              <w:jc w:val="left"/>
              <w:rPr>
                <w:sz w:val="18"/>
                <w:szCs w:val="18"/>
                <w:lang w:val="en-US"/>
              </w:rPr>
            </w:pPr>
            <w:r w:rsidRPr="00D91855">
              <w:rPr>
                <w:sz w:val="18"/>
                <w:szCs w:val="18"/>
                <w:lang w:val="en-US"/>
              </w:rPr>
              <w:t>0</w:t>
            </w:r>
          </w:p>
        </w:tc>
        <w:tc>
          <w:tcPr>
            <w:tcW w:w="1821" w:type="dxa"/>
          </w:tcPr>
          <w:p w14:paraId="2B79EA2B" w14:textId="77777777" w:rsidR="00CC240F" w:rsidRPr="00D91855" w:rsidRDefault="006024D0" w:rsidP="00EC3100">
            <w:pPr>
              <w:numPr>
                <w:ilvl w:val="0"/>
                <w:numId w:val="10"/>
              </w:numPr>
              <w:tabs>
                <w:tab w:val="num" w:pos="200"/>
              </w:tabs>
              <w:spacing w:after="0"/>
              <w:ind w:left="200" w:hanging="200"/>
              <w:jc w:val="left"/>
              <w:rPr>
                <w:sz w:val="18"/>
                <w:szCs w:val="18"/>
                <w:lang w:val="en-US"/>
              </w:rPr>
            </w:pPr>
            <w:r w:rsidRPr="002D14BD">
              <w:rPr>
                <w:sz w:val="18"/>
                <w:szCs w:val="18"/>
                <w:lang w:val="en-US"/>
              </w:rPr>
              <w:t>10</w:t>
            </w:r>
            <w:r w:rsidRPr="00D91855">
              <w:rPr>
                <w:sz w:val="18"/>
                <w:szCs w:val="18"/>
                <w:lang w:val="en-US"/>
              </w:rPr>
              <w:t xml:space="preserve"> </w:t>
            </w:r>
            <w:r w:rsidR="005E1FFB" w:rsidRPr="00D91855">
              <w:rPr>
                <w:rStyle w:val="FootnoteReference"/>
                <w:lang w:val="en-US"/>
              </w:rPr>
              <w:footnoteReference w:id="73"/>
            </w:r>
          </w:p>
          <w:p w14:paraId="7F193D46" w14:textId="77777777" w:rsidR="00EC3100" w:rsidRPr="00D91855" w:rsidRDefault="00EC3100" w:rsidP="00EC3100">
            <w:pPr>
              <w:spacing w:after="0"/>
              <w:jc w:val="left"/>
              <w:rPr>
                <w:sz w:val="18"/>
                <w:szCs w:val="18"/>
                <w:lang w:val="en-US"/>
              </w:rPr>
            </w:pPr>
          </w:p>
          <w:p w14:paraId="0650957A" w14:textId="77777777" w:rsidR="00EC3100" w:rsidRPr="00D91855" w:rsidRDefault="00EC3100" w:rsidP="00EC3100">
            <w:pPr>
              <w:spacing w:after="0"/>
              <w:jc w:val="left"/>
              <w:rPr>
                <w:sz w:val="18"/>
                <w:szCs w:val="18"/>
                <w:lang w:val="en-US"/>
              </w:rPr>
            </w:pPr>
          </w:p>
          <w:p w14:paraId="5C83244A" w14:textId="77777777" w:rsidR="00EC3100" w:rsidRPr="00D91855" w:rsidRDefault="00EC3100" w:rsidP="00EC3100">
            <w:pPr>
              <w:spacing w:after="0"/>
              <w:jc w:val="left"/>
              <w:rPr>
                <w:sz w:val="18"/>
                <w:szCs w:val="18"/>
                <w:lang w:val="en-US"/>
              </w:rPr>
            </w:pPr>
          </w:p>
          <w:p w14:paraId="2E1402DA" w14:textId="77777777" w:rsidR="00EC3100" w:rsidRPr="00D91855" w:rsidRDefault="00EC3100" w:rsidP="00EC3100">
            <w:pPr>
              <w:spacing w:after="0"/>
              <w:jc w:val="left"/>
              <w:rPr>
                <w:sz w:val="18"/>
                <w:szCs w:val="18"/>
                <w:lang w:val="en-US"/>
              </w:rPr>
            </w:pPr>
          </w:p>
          <w:p w14:paraId="50BE221C" w14:textId="77777777" w:rsidR="00EC3100" w:rsidRPr="00D91855" w:rsidRDefault="00EC3100" w:rsidP="00EC3100">
            <w:pPr>
              <w:numPr>
                <w:ilvl w:val="0"/>
                <w:numId w:val="10"/>
              </w:numPr>
              <w:tabs>
                <w:tab w:val="num" w:pos="200"/>
              </w:tabs>
              <w:spacing w:after="0"/>
              <w:ind w:left="200" w:hanging="200"/>
              <w:jc w:val="left"/>
              <w:rPr>
                <w:sz w:val="18"/>
                <w:szCs w:val="18"/>
                <w:lang w:val="en-US"/>
              </w:rPr>
            </w:pPr>
            <w:r w:rsidRPr="00D91855">
              <w:rPr>
                <w:sz w:val="18"/>
                <w:szCs w:val="18"/>
                <w:lang w:val="en-US"/>
              </w:rPr>
              <w:t>15</w:t>
            </w:r>
          </w:p>
          <w:p w14:paraId="292F7FDD" w14:textId="77777777" w:rsidR="005E1FFB" w:rsidRPr="00D91855" w:rsidRDefault="005E1FFB" w:rsidP="005E1FFB">
            <w:pPr>
              <w:spacing w:after="0"/>
              <w:jc w:val="left"/>
              <w:rPr>
                <w:sz w:val="18"/>
                <w:szCs w:val="18"/>
                <w:lang w:val="en-US"/>
              </w:rPr>
            </w:pPr>
          </w:p>
        </w:tc>
        <w:tc>
          <w:tcPr>
            <w:tcW w:w="2556" w:type="dxa"/>
          </w:tcPr>
          <w:p w14:paraId="1E490626" w14:textId="77777777" w:rsidR="005E1FFB" w:rsidRPr="00D91855" w:rsidRDefault="004F1DE8" w:rsidP="00EC7550">
            <w:pPr>
              <w:numPr>
                <w:ilvl w:val="0"/>
                <w:numId w:val="18"/>
              </w:numPr>
              <w:tabs>
                <w:tab w:val="clear" w:pos="360"/>
                <w:tab w:val="num" w:pos="273"/>
              </w:tabs>
              <w:spacing w:after="0"/>
              <w:ind w:left="273" w:hanging="273"/>
              <w:jc w:val="left"/>
              <w:rPr>
                <w:sz w:val="18"/>
                <w:szCs w:val="18"/>
                <w:lang w:val="en-US"/>
              </w:rPr>
            </w:pPr>
            <w:r w:rsidRPr="00D91855">
              <w:rPr>
                <w:sz w:val="18"/>
                <w:szCs w:val="18"/>
                <w:lang w:val="en-US"/>
              </w:rPr>
              <w:t>Comprehensive market assessments of electricity markets and market policy mechanisms of the RPS</w:t>
            </w:r>
          </w:p>
          <w:p w14:paraId="727D9081" w14:textId="77777777" w:rsidR="005E1FFB" w:rsidRPr="00D91855" w:rsidRDefault="004F1DE8" w:rsidP="00EC7550">
            <w:pPr>
              <w:numPr>
                <w:ilvl w:val="0"/>
                <w:numId w:val="18"/>
              </w:numPr>
              <w:tabs>
                <w:tab w:val="clear" w:pos="360"/>
                <w:tab w:val="num" w:pos="273"/>
              </w:tabs>
              <w:spacing w:after="0"/>
              <w:ind w:left="273" w:hanging="273"/>
              <w:jc w:val="left"/>
              <w:rPr>
                <w:sz w:val="18"/>
                <w:szCs w:val="18"/>
                <w:lang w:val="en-US"/>
              </w:rPr>
            </w:pPr>
            <w:r w:rsidRPr="00D91855">
              <w:rPr>
                <w:sz w:val="18"/>
                <w:szCs w:val="18"/>
                <w:lang w:val="en-US"/>
              </w:rPr>
              <w:t>Outputs from the RE Registrar software</w:t>
            </w:r>
          </w:p>
          <w:p w14:paraId="561DA79D" w14:textId="77777777" w:rsidR="005E1FFB" w:rsidRPr="00D91855" w:rsidRDefault="005E1FFB" w:rsidP="00EC7550">
            <w:pPr>
              <w:numPr>
                <w:ilvl w:val="0"/>
                <w:numId w:val="18"/>
              </w:numPr>
              <w:tabs>
                <w:tab w:val="clear" w:pos="360"/>
                <w:tab w:val="num" w:pos="273"/>
              </w:tabs>
              <w:spacing w:after="0"/>
              <w:ind w:left="273" w:hanging="273"/>
              <w:jc w:val="left"/>
              <w:rPr>
                <w:sz w:val="18"/>
                <w:szCs w:val="18"/>
                <w:lang w:val="en-US"/>
              </w:rPr>
            </w:pPr>
            <w:r w:rsidRPr="00D91855">
              <w:rPr>
                <w:sz w:val="18"/>
                <w:szCs w:val="18"/>
                <w:lang w:val="en-US"/>
              </w:rPr>
              <w:t>Bankable documents with business plans and financing options for RE projects</w:t>
            </w:r>
            <w:r w:rsidR="000839E2" w:rsidRPr="00D91855">
              <w:rPr>
                <w:sz w:val="18"/>
                <w:szCs w:val="18"/>
                <w:lang w:val="en-US"/>
              </w:rPr>
              <w:t xml:space="preserve"> entering the REM</w:t>
            </w:r>
          </w:p>
          <w:p w14:paraId="4AB40A86" w14:textId="77777777" w:rsidR="005E1FFB" w:rsidRPr="00D91855" w:rsidRDefault="005E1FFB" w:rsidP="00EC7550">
            <w:pPr>
              <w:numPr>
                <w:ilvl w:val="0"/>
                <w:numId w:val="18"/>
              </w:numPr>
              <w:tabs>
                <w:tab w:val="clear" w:pos="360"/>
                <w:tab w:val="num" w:pos="273"/>
              </w:tabs>
              <w:spacing w:after="0"/>
              <w:ind w:left="273" w:hanging="273"/>
              <w:jc w:val="left"/>
              <w:rPr>
                <w:sz w:val="18"/>
                <w:szCs w:val="18"/>
                <w:lang w:val="en-US"/>
              </w:rPr>
            </w:pPr>
            <w:r w:rsidRPr="00D91855">
              <w:rPr>
                <w:sz w:val="18"/>
                <w:szCs w:val="18"/>
                <w:lang w:val="en-US"/>
              </w:rPr>
              <w:t>PPAs and approval permits to construct</w:t>
            </w:r>
          </w:p>
          <w:p w14:paraId="7804A45F" w14:textId="77777777" w:rsidR="005E1FFB" w:rsidRPr="00D91855" w:rsidRDefault="005E1FFB" w:rsidP="00EC7550">
            <w:pPr>
              <w:numPr>
                <w:ilvl w:val="0"/>
                <w:numId w:val="18"/>
              </w:numPr>
              <w:tabs>
                <w:tab w:val="clear" w:pos="360"/>
                <w:tab w:val="num" w:pos="273"/>
              </w:tabs>
              <w:spacing w:after="0"/>
              <w:ind w:left="273" w:hanging="273"/>
              <w:jc w:val="left"/>
              <w:rPr>
                <w:sz w:val="18"/>
                <w:szCs w:val="18"/>
                <w:lang w:val="en-US"/>
              </w:rPr>
            </w:pPr>
            <w:r w:rsidRPr="00D91855">
              <w:rPr>
                <w:sz w:val="18"/>
                <w:szCs w:val="18"/>
                <w:lang w:val="en-US"/>
              </w:rPr>
              <w:t xml:space="preserve">Contract documents for construction and RE technology installation </w:t>
            </w:r>
          </w:p>
          <w:p w14:paraId="6522CDB7" w14:textId="77777777" w:rsidR="005E1FFB" w:rsidRPr="00D91855" w:rsidRDefault="005E1FFB" w:rsidP="00EC7550">
            <w:pPr>
              <w:numPr>
                <w:ilvl w:val="0"/>
                <w:numId w:val="18"/>
              </w:numPr>
              <w:tabs>
                <w:tab w:val="clear" w:pos="360"/>
                <w:tab w:val="num" w:pos="273"/>
              </w:tabs>
              <w:spacing w:after="0"/>
              <w:ind w:left="273" w:hanging="273"/>
              <w:jc w:val="left"/>
              <w:rPr>
                <w:sz w:val="18"/>
                <w:szCs w:val="18"/>
                <w:lang w:val="en-US"/>
              </w:rPr>
            </w:pPr>
            <w:r w:rsidRPr="00D91855">
              <w:rPr>
                <w:sz w:val="18"/>
                <w:szCs w:val="18"/>
                <w:lang w:val="en-US"/>
              </w:rPr>
              <w:t>Work inspection reports</w:t>
            </w:r>
          </w:p>
        </w:tc>
        <w:tc>
          <w:tcPr>
            <w:tcW w:w="3082" w:type="dxa"/>
          </w:tcPr>
          <w:p w14:paraId="033AD368" w14:textId="77777777" w:rsidR="004F1DE8" w:rsidRPr="00D91855" w:rsidRDefault="004F1DE8" w:rsidP="00EC7550">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Substantial increase in RE development occurs during DREAMS Project</w:t>
            </w:r>
          </w:p>
          <w:p w14:paraId="02CCDBCE" w14:textId="77777777" w:rsidR="005E1FFB" w:rsidRPr="00D91855" w:rsidRDefault="005E1FFB" w:rsidP="005E1FFB">
            <w:pPr>
              <w:spacing w:after="0"/>
              <w:jc w:val="left"/>
              <w:rPr>
                <w:sz w:val="18"/>
                <w:szCs w:val="18"/>
                <w:lang w:val="en-US"/>
              </w:rPr>
            </w:pPr>
          </w:p>
          <w:p w14:paraId="081928F6" w14:textId="77777777" w:rsidR="005E1FFB" w:rsidRPr="00D91855" w:rsidRDefault="004F1DE8" w:rsidP="00EC7550">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There are sufficient number of RE entrants onto the REM that will allow the market to function without fear of collusion or price fixing</w:t>
            </w:r>
          </w:p>
        </w:tc>
      </w:tr>
      <w:tr w:rsidR="005E1FFB" w:rsidRPr="00D91855" w14:paraId="670F8728" w14:textId="77777777" w:rsidTr="002104FB">
        <w:trPr>
          <w:jc w:val="center"/>
        </w:trPr>
        <w:tc>
          <w:tcPr>
            <w:tcW w:w="2479" w:type="dxa"/>
            <w:shd w:val="pct12" w:color="auto" w:fill="auto"/>
          </w:tcPr>
          <w:p w14:paraId="1D583FD9" w14:textId="77777777" w:rsidR="005E1FFB" w:rsidRPr="00D91855" w:rsidRDefault="005E1FFB" w:rsidP="005E1FFB">
            <w:pPr>
              <w:spacing w:after="0"/>
              <w:jc w:val="left"/>
              <w:rPr>
                <w:b/>
                <w:bCs/>
                <w:sz w:val="18"/>
                <w:szCs w:val="18"/>
                <w:lang w:val="en-US"/>
              </w:rPr>
            </w:pPr>
            <w:r w:rsidRPr="00D91855">
              <w:rPr>
                <w:b/>
                <w:bCs/>
                <w:sz w:val="18"/>
                <w:szCs w:val="18"/>
                <w:lang w:val="en-US"/>
              </w:rPr>
              <w:t>Outcome 4</w:t>
            </w:r>
            <w:r w:rsidR="002D14BD">
              <w:rPr>
                <w:b/>
                <w:bCs/>
                <w:sz w:val="18"/>
                <w:szCs w:val="18"/>
                <w:lang w:val="en-US"/>
              </w:rPr>
              <w:t>a</w:t>
            </w:r>
            <w:r w:rsidRPr="00D91855">
              <w:rPr>
                <w:b/>
                <w:bCs/>
                <w:sz w:val="18"/>
                <w:szCs w:val="18"/>
                <w:lang w:val="en-US"/>
              </w:rPr>
              <w:t>:</w:t>
            </w:r>
          </w:p>
          <w:p w14:paraId="5D961AA2" w14:textId="77777777" w:rsidR="005E1FFB" w:rsidRPr="00D91855" w:rsidRDefault="00EB00CA" w:rsidP="00EB00CA">
            <w:pPr>
              <w:spacing w:after="0"/>
              <w:jc w:val="left"/>
              <w:rPr>
                <w:b/>
                <w:bCs/>
                <w:sz w:val="18"/>
                <w:szCs w:val="18"/>
                <w:lang w:val="en-US"/>
              </w:rPr>
            </w:pPr>
            <w:r w:rsidRPr="00D91855">
              <w:rPr>
                <w:sz w:val="18"/>
                <w:szCs w:val="18"/>
                <w:lang w:val="en-US"/>
              </w:rPr>
              <w:t>Enhanced confidence of project developers on the viability of RE projects at the local level</w:t>
            </w:r>
            <w:r w:rsidRPr="00D91855" w:rsidDel="00EB00CA">
              <w:rPr>
                <w:sz w:val="18"/>
                <w:szCs w:val="18"/>
                <w:lang w:val="en-US"/>
              </w:rPr>
              <w:t xml:space="preserve"> </w:t>
            </w:r>
          </w:p>
        </w:tc>
        <w:tc>
          <w:tcPr>
            <w:tcW w:w="3246" w:type="dxa"/>
          </w:tcPr>
          <w:p w14:paraId="62889889" w14:textId="77777777" w:rsidR="00C21321" w:rsidRDefault="00C21321" w:rsidP="00582D86">
            <w:pPr>
              <w:numPr>
                <w:ilvl w:val="0"/>
                <w:numId w:val="38"/>
              </w:numPr>
              <w:spacing w:after="0"/>
              <w:jc w:val="left"/>
              <w:rPr>
                <w:sz w:val="18"/>
                <w:szCs w:val="18"/>
                <w:lang w:val="en-US"/>
              </w:rPr>
            </w:pPr>
            <w:r>
              <w:rPr>
                <w:sz w:val="18"/>
                <w:szCs w:val="18"/>
                <w:lang w:val="en-US"/>
              </w:rPr>
              <w:t>MW of RE projects that are being developed through the PPF by EOP</w:t>
            </w:r>
          </w:p>
          <w:p w14:paraId="2D5097E3" w14:textId="77777777" w:rsidR="00822921" w:rsidRPr="002D14BD" w:rsidRDefault="00C21321" w:rsidP="00C21321">
            <w:pPr>
              <w:spacing w:after="0"/>
              <w:jc w:val="left"/>
              <w:rPr>
                <w:sz w:val="18"/>
                <w:szCs w:val="18"/>
                <w:lang w:val="en-US"/>
              </w:rPr>
            </w:pPr>
            <w:r>
              <w:rPr>
                <w:sz w:val="18"/>
                <w:szCs w:val="18"/>
                <w:lang w:val="en-US"/>
              </w:rPr>
              <w:t xml:space="preserve"> </w:t>
            </w:r>
          </w:p>
          <w:p w14:paraId="07DFAA52" w14:textId="77777777" w:rsidR="00856A8D" w:rsidRPr="002D14BD" w:rsidRDefault="00856A8D" w:rsidP="00582D86">
            <w:pPr>
              <w:numPr>
                <w:ilvl w:val="0"/>
                <w:numId w:val="38"/>
              </w:numPr>
              <w:spacing w:after="0"/>
              <w:jc w:val="left"/>
              <w:rPr>
                <w:sz w:val="18"/>
                <w:szCs w:val="18"/>
                <w:lang w:val="en-US"/>
              </w:rPr>
            </w:pPr>
            <w:r w:rsidRPr="002D14BD">
              <w:rPr>
                <w:sz w:val="18"/>
                <w:szCs w:val="18"/>
                <w:lang w:val="en-US"/>
              </w:rPr>
              <w:t xml:space="preserve">Number of </w:t>
            </w:r>
            <w:r w:rsidR="002D14BD">
              <w:rPr>
                <w:sz w:val="18"/>
                <w:szCs w:val="18"/>
                <w:lang w:val="en-US"/>
              </w:rPr>
              <w:t xml:space="preserve">bankable RE plans </w:t>
            </w:r>
            <w:r w:rsidR="004F399D" w:rsidRPr="002D14BD">
              <w:rPr>
                <w:sz w:val="18"/>
                <w:szCs w:val="18"/>
                <w:lang w:val="en-US"/>
              </w:rPr>
              <w:t>completed by other LGUs who were interested in RE-based energy systems by Year 3</w:t>
            </w:r>
            <w:r w:rsidR="00782D83" w:rsidRPr="002D14BD">
              <w:rPr>
                <w:sz w:val="18"/>
                <w:szCs w:val="18"/>
                <w:lang w:val="en-US"/>
              </w:rPr>
              <w:t>;</w:t>
            </w:r>
            <w:r w:rsidRPr="002D14BD">
              <w:rPr>
                <w:sz w:val="18"/>
                <w:szCs w:val="18"/>
                <w:lang w:val="en-US"/>
              </w:rPr>
              <w:t xml:space="preserve"> </w:t>
            </w:r>
          </w:p>
          <w:p w14:paraId="2A95D0E0" w14:textId="77777777" w:rsidR="00856A8D" w:rsidRPr="002D14BD" w:rsidRDefault="00856A8D" w:rsidP="00856A8D">
            <w:pPr>
              <w:spacing w:after="0"/>
              <w:jc w:val="left"/>
              <w:rPr>
                <w:sz w:val="18"/>
                <w:szCs w:val="18"/>
                <w:lang w:val="en-US"/>
              </w:rPr>
            </w:pPr>
          </w:p>
          <w:p w14:paraId="507AE6FC" w14:textId="77777777" w:rsidR="000E7016" w:rsidRPr="002D14BD" w:rsidRDefault="00822921" w:rsidP="00582D86">
            <w:pPr>
              <w:numPr>
                <w:ilvl w:val="0"/>
                <w:numId w:val="38"/>
              </w:numPr>
              <w:spacing w:after="0"/>
              <w:jc w:val="left"/>
              <w:rPr>
                <w:sz w:val="18"/>
                <w:szCs w:val="18"/>
                <w:lang w:val="en-US"/>
              </w:rPr>
            </w:pPr>
            <w:r w:rsidRPr="002D14BD">
              <w:rPr>
                <w:sz w:val="18"/>
                <w:szCs w:val="18"/>
                <w:lang w:val="en-US"/>
              </w:rPr>
              <w:t xml:space="preserve">Number of certified technicians for RE equipment assembly and supply working with locally </w:t>
            </w:r>
            <w:r w:rsidR="006E659A" w:rsidRPr="002D14BD">
              <w:rPr>
                <w:sz w:val="18"/>
                <w:szCs w:val="18"/>
                <w:lang w:val="en-US"/>
              </w:rPr>
              <w:t>DOE accredited</w:t>
            </w:r>
            <w:r w:rsidRPr="002D14BD">
              <w:rPr>
                <w:sz w:val="18"/>
                <w:szCs w:val="18"/>
                <w:lang w:val="en-US"/>
              </w:rPr>
              <w:t xml:space="preserve"> RE manufacturing entities by EOP</w:t>
            </w:r>
            <w:r w:rsidR="002D14BD">
              <w:rPr>
                <w:sz w:val="18"/>
                <w:szCs w:val="18"/>
                <w:lang w:val="en-US"/>
              </w:rPr>
              <w:t>.</w:t>
            </w:r>
          </w:p>
        </w:tc>
        <w:tc>
          <w:tcPr>
            <w:tcW w:w="1545" w:type="dxa"/>
          </w:tcPr>
          <w:p w14:paraId="15FC2193" w14:textId="77777777" w:rsidR="00822921" w:rsidRPr="002D14BD" w:rsidRDefault="00822921" w:rsidP="00822921">
            <w:pPr>
              <w:numPr>
                <w:ilvl w:val="0"/>
                <w:numId w:val="13"/>
              </w:numPr>
              <w:spacing w:after="0"/>
              <w:ind w:left="304" w:hanging="252"/>
              <w:jc w:val="left"/>
              <w:rPr>
                <w:sz w:val="18"/>
                <w:szCs w:val="18"/>
                <w:lang w:val="en-US"/>
              </w:rPr>
            </w:pPr>
            <w:r w:rsidRPr="002D14BD">
              <w:rPr>
                <w:sz w:val="18"/>
                <w:szCs w:val="18"/>
                <w:lang w:val="en-US"/>
              </w:rPr>
              <w:t>0</w:t>
            </w:r>
          </w:p>
          <w:p w14:paraId="04A0B795" w14:textId="77777777" w:rsidR="00822921" w:rsidRPr="002D14BD" w:rsidRDefault="00822921" w:rsidP="00822921">
            <w:pPr>
              <w:spacing w:after="0"/>
              <w:ind w:left="52"/>
              <w:jc w:val="left"/>
              <w:rPr>
                <w:sz w:val="18"/>
                <w:szCs w:val="18"/>
                <w:lang w:val="en-US"/>
              </w:rPr>
            </w:pPr>
          </w:p>
          <w:p w14:paraId="24AF84EE" w14:textId="77777777" w:rsidR="00822921" w:rsidRPr="002D14BD" w:rsidRDefault="00822921" w:rsidP="00822921">
            <w:pPr>
              <w:spacing w:after="0"/>
              <w:ind w:left="52"/>
              <w:jc w:val="left"/>
              <w:rPr>
                <w:sz w:val="18"/>
                <w:szCs w:val="18"/>
                <w:lang w:val="en-US"/>
              </w:rPr>
            </w:pPr>
          </w:p>
          <w:p w14:paraId="7C8B61F8" w14:textId="77777777" w:rsidR="00822921" w:rsidRPr="002D14BD" w:rsidRDefault="00822921" w:rsidP="00822921">
            <w:pPr>
              <w:spacing w:after="0"/>
              <w:ind w:left="52"/>
              <w:jc w:val="left"/>
              <w:rPr>
                <w:sz w:val="18"/>
                <w:szCs w:val="18"/>
                <w:lang w:val="en-US"/>
              </w:rPr>
            </w:pPr>
          </w:p>
          <w:p w14:paraId="0A3A5A30" w14:textId="77777777" w:rsidR="00822921" w:rsidRPr="002D14BD" w:rsidRDefault="00822921" w:rsidP="00822921">
            <w:pPr>
              <w:numPr>
                <w:ilvl w:val="0"/>
                <w:numId w:val="13"/>
              </w:numPr>
              <w:spacing w:after="0"/>
              <w:ind w:left="304" w:hanging="252"/>
              <w:jc w:val="left"/>
              <w:rPr>
                <w:sz w:val="18"/>
                <w:szCs w:val="18"/>
                <w:lang w:val="en-US"/>
              </w:rPr>
            </w:pPr>
            <w:r w:rsidRPr="002D14BD">
              <w:rPr>
                <w:sz w:val="18"/>
                <w:szCs w:val="18"/>
                <w:lang w:val="en-US"/>
              </w:rPr>
              <w:t>0</w:t>
            </w:r>
          </w:p>
          <w:p w14:paraId="7BA296E9" w14:textId="77777777" w:rsidR="00822921" w:rsidRPr="002D14BD" w:rsidRDefault="00822921" w:rsidP="00822921">
            <w:pPr>
              <w:spacing w:after="0"/>
              <w:ind w:left="52"/>
              <w:jc w:val="left"/>
              <w:rPr>
                <w:sz w:val="18"/>
                <w:szCs w:val="18"/>
                <w:lang w:val="en-US"/>
              </w:rPr>
            </w:pPr>
          </w:p>
          <w:p w14:paraId="278460AE" w14:textId="77777777" w:rsidR="00822921" w:rsidRPr="002D14BD" w:rsidRDefault="00822921" w:rsidP="00822921">
            <w:pPr>
              <w:spacing w:after="0"/>
              <w:ind w:left="304"/>
              <w:jc w:val="left"/>
              <w:rPr>
                <w:sz w:val="18"/>
                <w:szCs w:val="18"/>
                <w:lang w:val="en-US"/>
              </w:rPr>
            </w:pPr>
          </w:p>
          <w:p w14:paraId="1C7DCCC1" w14:textId="77777777" w:rsidR="00822921" w:rsidRPr="002D14BD" w:rsidRDefault="00822921" w:rsidP="00822921">
            <w:pPr>
              <w:spacing w:after="0"/>
              <w:ind w:left="304"/>
              <w:jc w:val="left"/>
              <w:rPr>
                <w:sz w:val="18"/>
                <w:szCs w:val="18"/>
                <w:lang w:val="en-US"/>
              </w:rPr>
            </w:pPr>
          </w:p>
          <w:p w14:paraId="2124BDEA" w14:textId="77777777" w:rsidR="00822921" w:rsidRPr="002D14BD" w:rsidRDefault="00822921" w:rsidP="00822921">
            <w:pPr>
              <w:spacing w:after="0"/>
              <w:ind w:left="304"/>
              <w:jc w:val="left"/>
              <w:rPr>
                <w:sz w:val="18"/>
                <w:szCs w:val="18"/>
                <w:lang w:val="en-US"/>
              </w:rPr>
            </w:pPr>
          </w:p>
          <w:p w14:paraId="19967D85" w14:textId="77777777" w:rsidR="00822921" w:rsidRPr="002D14BD" w:rsidRDefault="00822921" w:rsidP="00822921">
            <w:pPr>
              <w:numPr>
                <w:ilvl w:val="0"/>
                <w:numId w:val="13"/>
              </w:numPr>
              <w:spacing w:after="0"/>
              <w:ind w:left="304" w:hanging="252"/>
              <w:jc w:val="left"/>
              <w:rPr>
                <w:sz w:val="18"/>
                <w:szCs w:val="18"/>
                <w:lang w:val="en-US"/>
              </w:rPr>
            </w:pPr>
            <w:r w:rsidRPr="002D14BD">
              <w:rPr>
                <w:sz w:val="18"/>
                <w:szCs w:val="18"/>
                <w:lang w:val="en-US"/>
              </w:rPr>
              <w:t>0</w:t>
            </w:r>
          </w:p>
          <w:p w14:paraId="3D5A240B" w14:textId="77777777" w:rsidR="00822921" w:rsidRPr="002D14BD" w:rsidRDefault="00822921" w:rsidP="00822921">
            <w:pPr>
              <w:spacing w:after="0"/>
              <w:ind w:left="52"/>
              <w:jc w:val="left"/>
              <w:rPr>
                <w:sz w:val="18"/>
                <w:szCs w:val="18"/>
                <w:lang w:val="en-US"/>
              </w:rPr>
            </w:pPr>
          </w:p>
          <w:p w14:paraId="462593D6" w14:textId="77777777" w:rsidR="00822921" w:rsidRPr="002D14BD" w:rsidRDefault="00822921" w:rsidP="00822921">
            <w:pPr>
              <w:spacing w:after="0"/>
              <w:ind w:left="52"/>
              <w:jc w:val="left"/>
              <w:rPr>
                <w:sz w:val="18"/>
                <w:szCs w:val="18"/>
                <w:lang w:val="en-US"/>
              </w:rPr>
            </w:pPr>
          </w:p>
          <w:p w14:paraId="2AA54A6A" w14:textId="77777777" w:rsidR="00822921" w:rsidRPr="002D14BD" w:rsidRDefault="00822921" w:rsidP="00822921">
            <w:pPr>
              <w:spacing w:after="0"/>
              <w:ind w:left="52"/>
              <w:jc w:val="left"/>
              <w:rPr>
                <w:sz w:val="18"/>
                <w:szCs w:val="18"/>
                <w:lang w:val="en-US"/>
              </w:rPr>
            </w:pPr>
          </w:p>
          <w:p w14:paraId="22249DE6" w14:textId="77777777" w:rsidR="00822921" w:rsidRPr="002D14BD" w:rsidRDefault="00822921" w:rsidP="00822921">
            <w:pPr>
              <w:spacing w:after="0"/>
              <w:ind w:left="52"/>
              <w:jc w:val="left"/>
              <w:rPr>
                <w:sz w:val="18"/>
                <w:szCs w:val="18"/>
                <w:lang w:val="en-US"/>
              </w:rPr>
            </w:pPr>
          </w:p>
          <w:p w14:paraId="71CA4EC7" w14:textId="77777777" w:rsidR="00822921" w:rsidRPr="002D14BD" w:rsidRDefault="00822921" w:rsidP="00822921">
            <w:pPr>
              <w:spacing w:after="0"/>
              <w:ind w:left="52"/>
              <w:jc w:val="left"/>
              <w:rPr>
                <w:sz w:val="18"/>
                <w:szCs w:val="18"/>
                <w:lang w:val="en-US"/>
              </w:rPr>
            </w:pPr>
          </w:p>
          <w:p w14:paraId="793D1A68" w14:textId="77777777" w:rsidR="00822921" w:rsidRPr="002D14BD" w:rsidRDefault="00822921" w:rsidP="00822921">
            <w:pPr>
              <w:spacing w:after="0"/>
              <w:ind w:left="52"/>
              <w:jc w:val="left"/>
              <w:rPr>
                <w:sz w:val="18"/>
                <w:szCs w:val="18"/>
                <w:lang w:val="en-US"/>
              </w:rPr>
            </w:pPr>
          </w:p>
          <w:p w14:paraId="382AFA33" w14:textId="77777777" w:rsidR="005E1FFB" w:rsidRPr="002D14BD" w:rsidRDefault="005E1FFB" w:rsidP="00822921">
            <w:pPr>
              <w:spacing w:after="0"/>
              <w:jc w:val="left"/>
              <w:rPr>
                <w:sz w:val="18"/>
                <w:szCs w:val="18"/>
                <w:lang w:val="en-US"/>
              </w:rPr>
            </w:pPr>
          </w:p>
        </w:tc>
        <w:tc>
          <w:tcPr>
            <w:tcW w:w="1821" w:type="dxa"/>
          </w:tcPr>
          <w:p w14:paraId="63CD3816" w14:textId="659E480F" w:rsidR="00822921" w:rsidRPr="002D14BD" w:rsidRDefault="00C21321" w:rsidP="00822921">
            <w:pPr>
              <w:numPr>
                <w:ilvl w:val="0"/>
                <w:numId w:val="10"/>
              </w:numPr>
              <w:tabs>
                <w:tab w:val="num" w:pos="200"/>
              </w:tabs>
              <w:spacing w:after="0"/>
              <w:ind w:left="200" w:hanging="200"/>
              <w:jc w:val="left"/>
              <w:rPr>
                <w:sz w:val="18"/>
                <w:szCs w:val="18"/>
                <w:lang w:val="en-US"/>
              </w:rPr>
            </w:pPr>
            <w:r>
              <w:rPr>
                <w:sz w:val="18"/>
                <w:szCs w:val="18"/>
                <w:lang w:val="en-US"/>
              </w:rPr>
              <w:t>15</w:t>
            </w:r>
            <w:r w:rsidRPr="002D14BD">
              <w:rPr>
                <w:sz w:val="18"/>
                <w:szCs w:val="18"/>
                <w:lang w:val="en-US"/>
              </w:rPr>
              <w:t xml:space="preserve"> </w:t>
            </w:r>
            <w:r w:rsidR="00822921" w:rsidRPr="002D14BD">
              <w:rPr>
                <w:rStyle w:val="FootnoteReference"/>
                <w:lang w:val="en-US"/>
              </w:rPr>
              <w:footnoteReference w:id="74"/>
            </w:r>
          </w:p>
          <w:p w14:paraId="52EDA1B9" w14:textId="77777777" w:rsidR="00822921" w:rsidRPr="002D14BD" w:rsidRDefault="00822921" w:rsidP="00822921">
            <w:pPr>
              <w:spacing w:after="0"/>
              <w:ind w:left="200"/>
              <w:jc w:val="left"/>
              <w:rPr>
                <w:sz w:val="18"/>
                <w:szCs w:val="18"/>
                <w:lang w:val="en-US"/>
              </w:rPr>
            </w:pPr>
          </w:p>
          <w:p w14:paraId="0162081C" w14:textId="77777777" w:rsidR="00822921" w:rsidRPr="002D14BD" w:rsidRDefault="00822921" w:rsidP="00822921">
            <w:pPr>
              <w:spacing w:after="0"/>
              <w:ind w:left="200"/>
              <w:jc w:val="left"/>
              <w:rPr>
                <w:sz w:val="18"/>
                <w:szCs w:val="18"/>
                <w:lang w:val="en-US"/>
              </w:rPr>
            </w:pPr>
          </w:p>
          <w:p w14:paraId="28DDBBBE" w14:textId="77777777" w:rsidR="00822921" w:rsidRPr="002D14BD" w:rsidRDefault="00822921" w:rsidP="00822921">
            <w:pPr>
              <w:spacing w:after="0"/>
              <w:ind w:left="200"/>
              <w:jc w:val="left"/>
              <w:rPr>
                <w:sz w:val="18"/>
                <w:szCs w:val="18"/>
                <w:lang w:val="en-US"/>
              </w:rPr>
            </w:pPr>
          </w:p>
          <w:p w14:paraId="5D7829E3" w14:textId="77777777" w:rsidR="005E1FFB" w:rsidRPr="002D14BD" w:rsidRDefault="000D1324" w:rsidP="00EC7550">
            <w:pPr>
              <w:numPr>
                <w:ilvl w:val="0"/>
                <w:numId w:val="10"/>
              </w:numPr>
              <w:tabs>
                <w:tab w:val="num" w:pos="200"/>
              </w:tabs>
              <w:spacing w:after="0"/>
              <w:ind w:left="200" w:hanging="200"/>
              <w:jc w:val="left"/>
              <w:rPr>
                <w:sz w:val="18"/>
                <w:szCs w:val="18"/>
                <w:lang w:val="en-US"/>
              </w:rPr>
            </w:pPr>
            <w:r w:rsidRPr="002D14BD">
              <w:rPr>
                <w:sz w:val="18"/>
                <w:szCs w:val="18"/>
                <w:lang w:val="en-US"/>
              </w:rPr>
              <w:t>3</w:t>
            </w:r>
          </w:p>
          <w:p w14:paraId="65EBC1D7" w14:textId="77777777" w:rsidR="004F399D" w:rsidRPr="002D14BD" w:rsidRDefault="004F399D" w:rsidP="004F399D">
            <w:pPr>
              <w:spacing w:after="0"/>
              <w:jc w:val="left"/>
              <w:rPr>
                <w:sz w:val="18"/>
                <w:szCs w:val="18"/>
                <w:lang w:val="en-US"/>
              </w:rPr>
            </w:pPr>
          </w:p>
          <w:p w14:paraId="20784B7F" w14:textId="77777777" w:rsidR="004F399D" w:rsidRPr="002D14BD" w:rsidRDefault="004F399D" w:rsidP="004F399D">
            <w:pPr>
              <w:spacing w:after="0"/>
              <w:jc w:val="left"/>
              <w:rPr>
                <w:sz w:val="18"/>
                <w:szCs w:val="18"/>
                <w:lang w:val="en-US"/>
              </w:rPr>
            </w:pPr>
          </w:p>
          <w:p w14:paraId="41F4FA50" w14:textId="77777777" w:rsidR="004F399D" w:rsidRPr="002D14BD" w:rsidRDefault="004F399D" w:rsidP="004F399D">
            <w:pPr>
              <w:spacing w:after="0"/>
              <w:jc w:val="left"/>
              <w:rPr>
                <w:sz w:val="18"/>
                <w:szCs w:val="18"/>
                <w:lang w:val="en-US"/>
              </w:rPr>
            </w:pPr>
          </w:p>
          <w:p w14:paraId="6E33AB39" w14:textId="77777777" w:rsidR="004F399D" w:rsidRPr="002D14BD" w:rsidRDefault="004F399D" w:rsidP="004F399D">
            <w:pPr>
              <w:spacing w:after="0"/>
              <w:jc w:val="left"/>
              <w:rPr>
                <w:sz w:val="18"/>
                <w:szCs w:val="18"/>
                <w:lang w:val="en-US"/>
              </w:rPr>
            </w:pPr>
          </w:p>
          <w:p w14:paraId="4F3C9395" w14:textId="77777777" w:rsidR="004F399D" w:rsidRPr="002D14BD" w:rsidRDefault="004F399D" w:rsidP="00EC7550">
            <w:pPr>
              <w:numPr>
                <w:ilvl w:val="0"/>
                <w:numId w:val="10"/>
              </w:numPr>
              <w:tabs>
                <w:tab w:val="num" w:pos="200"/>
              </w:tabs>
              <w:spacing w:after="0"/>
              <w:ind w:left="200" w:hanging="200"/>
              <w:jc w:val="left"/>
              <w:rPr>
                <w:sz w:val="18"/>
                <w:szCs w:val="18"/>
                <w:lang w:val="en-US"/>
              </w:rPr>
            </w:pPr>
            <w:r w:rsidRPr="002D14BD">
              <w:rPr>
                <w:sz w:val="18"/>
                <w:szCs w:val="18"/>
                <w:lang w:val="en-US"/>
              </w:rPr>
              <w:t>10</w:t>
            </w:r>
          </w:p>
          <w:p w14:paraId="61F687EE" w14:textId="77777777" w:rsidR="007D08F1" w:rsidRPr="002D14BD" w:rsidRDefault="007D08F1" w:rsidP="006E659A">
            <w:pPr>
              <w:spacing w:after="0"/>
              <w:jc w:val="left"/>
              <w:rPr>
                <w:sz w:val="18"/>
                <w:szCs w:val="18"/>
                <w:lang w:val="en-US"/>
              </w:rPr>
            </w:pPr>
          </w:p>
        </w:tc>
        <w:tc>
          <w:tcPr>
            <w:tcW w:w="2556" w:type="dxa"/>
          </w:tcPr>
          <w:p w14:paraId="49C99645" w14:textId="77777777" w:rsidR="00E379F5" w:rsidRPr="002D14BD" w:rsidRDefault="00E379F5" w:rsidP="00E379F5">
            <w:pPr>
              <w:numPr>
                <w:ilvl w:val="0"/>
                <w:numId w:val="10"/>
              </w:numPr>
              <w:tabs>
                <w:tab w:val="clear" w:pos="360"/>
              </w:tabs>
              <w:spacing w:after="0"/>
              <w:ind w:left="266" w:hanging="266"/>
              <w:jc w:val="left"/>
              <w:rPr>
                <w:sz w:val="18"/>
                <w:szCs w:val="18"/>
                <w:lang w:val="en-US"/>
              </w:rPr>
            </w:pPr>
            <w:r w:rsidRPr="002D14BD">
              <w:rPr>
                <w:sz w:val="18"/>
                <w:szCs w:val="18"/>
                <w:lang w:val="en-US"/>
              </w:rPr>
              <w:t>Completed studies on RE policy/tariffs, and RE grid integration</w:t>
            </w:r>
          </w:p>
          <w:p w14:paraId="5596A29E" w14:textId="77777777" w:rsidR="00BA65BF" w:rsidRPr="002D14BD" w:rsidRDefault="00E379F5" w:rsidP="00E379F5">
            <w:pPr>
              <w:numPr>
                <w:ilvl w:val="0"/>
                <w:numId w:val="18"/>
              </w:numPr>
              <w:tabs>
                <w:tab w:val="clear" w:pos="360"/>
                <w:tab w:val="num" w:pos="273"/>
              </w:tabs>
              <w:spacing w:after="0"/>
              <w:ind w:left="273" w:hanging="273"/>
              <w:jc w:val="left"/>
              <w:rPr>
                <w:sz w:val="18"/>
                <w:szCs w:val="18"/>
                <w:lang w:val="en-US"/>
              </w:rPr>
            </w:pPr>
            <w:r w:rsidRPr="002D14BD">
              <w:rPr>
                <w:sz w:val="18"/>
                <w:szCs w:val="18"/>
                <w:lang w:val="en-US"/>
              </w:rPr>
              <w:t xml:space="preserve">RE project approvals </w:t>
            </w:r>
          </w:p>
          <w:p w14:paraId="0EE9612A" w14:textId="77777777" w:rsidR="00E379F5" w:rsidRPr="002D14BD" w:rsidRDefault="00E379F5" w:rsidP="00E379F5">
            <w:pPr>
              <w:numPr>
                <w:ilvl w:val="0"/>
                <w:numId w:val="18"/>
              </w:numPr>
              <w:tabs>
                <w:tab w:val="clear" w:pos="360"/>
                <w:tab w:val="num" w:pos="273"/>
              </w:tabs>
              <w:spacing w:after="0"/>
              <w:ind w:left="273" w:hanging="273"/>
              <w:jc w:val="left"/>
              <w:rPr>
                <w:sz w:val="18"/>
                <w:szCs w:val="18"/>
                <w:lang w:val="en-US"/>
              </w:rPr>
            </w:pPr>
            <w:r w:rsidRPr="002D14BD">
              <w:rPr>
                <w:sz w:val="18"/>
                <w:szCs w:val="18"/>
                <w:lang w:val="en-US"/>
              </w:rPr>
              <w:t xml:space="preserve">Documentation and resolutions passed during TWG meetings </w:t>
            </w:r>
          </w:p>
          <w:p w14:paraId="2A4152F7" w14:textId="77777777" w:rsidR="005E1FFB" w:rsidRPr="002D14BD" w:rsidRDefault="005E1FFB" w:rsidP="00EC7550">
            <w:pPr>
              <w:numPr>
                <w:ilvl w:val="0"/>
                <w:numId w:val="18"/>
              </w:numPr>
              <w:tabs>
                <w:tab w:val="clear" w:pos="360"/>
                <w:tab w:val="num" w:pos="273"/>
              </w:tabs>
              <w:spacing w:after="0"/>
              <w:ind w:left="273" w:hanging="273"/>
              <w:jc w:val="left"/>
              <w:rPr>
                <w:sz w:val="18"/>
                <w:szCs w:val="18"/>
                <w:lang w:val="en-US"/>
              </w:rPr>
            </w:pPr>
            <w:r w:rsidRPr="002D14BD">
              <w:rPr>
                <w:sz w:val="18"/>
                <w:szCs w:val="18"/>
                <w:lang w:val="en-US"/>
              </w:rPr>
              <w:t xml:space="preserve">Studies of </w:t>
            </w:r>
            <w:r w:rsidR="000B7387" w:rsidRPr="002D14BD">
              <w:rPr>
                <w:sz w:val="18"/>
                <w:szCs w:val="18"/>
                <w:lang w:val="en-US"/>
              </w:rPr>
              <w:t>rural electrification models that incorporate innovative RE services</w:t>
            </w:r>
          </w:p>
          <w:p w14:paraId="271884E1" w14:textId="77777777" w:rsidR="007D08F1" w:rsidRPr="002D14BD" w:rsidRDefault="00782D83" w:rsidP="007D08F1">
            <w:pPr>
              <w:numPr>
                <w:ilvl w:val="0"/>
                <w:numId w:val="18"/>
              </w:numPr>
              <w:tabs>
                <w:tab w:val="clear" w:pos="360"/>
                <w:tab w:val="num" w:pos="273"/>
              </w:tabs>
              <w:spacing w:after="0"/>
              <w:ind w:left="273" w:hanging="273"/>
              <w:jc w:val="left"/>
              <w:rPr>
                <w:sz w:val="18"/>
                <w:szCs w:val="18"/>
                <w:lang w:val="en-US"/>
              </w:rPr>
            </w:pPr>
            <w:r w:rsidRPr="002D14BD">
              <w:rPr>
                <w:sz w:val="18"/>
                <w:szCs w:val="18"/>
                <w:lang w:val="en-US"/>
              </w:rPr>
              <w:t xml:space="preserve">Numbers of trained and certified local RE technicians </w:t>
            </w:r>
          </w:p>
          <w:p w14:paraId="72AE7996" w14:textId="77777777" w:rsidR="007D08F1" w:rsidRPr="002D14BD" w:rsidRDefault="007D08F1" w:rsidP="007D08F1">
            <w:pPr>
              <w:numPr>
                <w:ilvl w:val="0"/>
                <w:numId w:val="18"/>
              </w:numPr>
              <w:tabs>
                <w:tab w:val="clear" w:pos="360"/>
                <w:tab w:val="num" w:pos="273"/>
              </w:tabs>
              <w:spacing w:after="0"/>
              <w:ind w:left="273" w:hanging="273"/>
              <w:jc w:val="left"/>
              <w:rPr>
                <w:sz w:val="18"/>
                <w:szCs w:val="18"/>
                <w:lang w:val="en-US"/>
              </w:rPr>
            </w:pPr>
            <w:r w:rsidRPr="002D14BD">
              <w:rPr>
                <w:sz w:val="18"/>
                <w:szCs w:val="18"/>
                <w:lang w:val="en-US"/>
              </w:rPr>
              <w:t>Feasibility studies of site specific RE technology deployment</w:t>
            </w:r>
          </w:p>
          <w:p w14:paraId="2A7B6522" w14:textId="77777777" w:rsidR="007D08F1" w:rsidRPr="002D14BD" w:rsidRDefault="007D08F1" w:rsidP="006E659A">
            <w:pPr>
              <w:spacing w:after="0"/>
              <w:jc w:val="left"/>
              <w:rPr>
                <w:sz w:val="18"/>
                <w:szCs w:val="18"/>
                <w:lang w:val="en-US"/>
              </w:rPr>
            </w:pPr>
          </w:p>
        </w:tc>
        <w:tc>
          <w:tcPr>
            <w:tcW w:w="3082" w:type="dxa"/>
          </w:tcPr>
          <w:p w14:paraId="5AE383B8" w14:textId="77777777" w:rsidR="005E1FFB" w:rsidRPr="00D91855" w:rsidRDefault="005E1FFB" w:rsidP="00EC7550">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Capacity of government does not substantially delay approval of RE policies and RE projects</w:t>
            </w:r>
          </w:p>
          <w:p w14:paraId="654116CA" w14:textId="77777777" w:rsidR="00C151D0" w:rsidRPr="00D91855" w:rsidRDefault="00C151D0" w:rsidP="00C151D0">
            <w:pPr>
              <w:spacing w:after="0"/>
              <w:jc w:val="left"/>
              <w:rPr>
                <w:sz w:val="18"/>
                <w:szCs w:val="18"/>
                <w:lang w:val="en-US"/>
              </w:rPr>
            </w:pPr>
          </w:p>
          <w:p w14:paraId="0D142145" w14:textId="77777777" w:rsidR="00C151D0" w:rsidRPr="00D91855" w:rsidRDefault="00C151D0" w:rsidP="00EC7550">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Sustained local support for RE projects</w:t>
            </w:r>
          </w:p>
          <w:p w14:paraId="584D1E65" w14:textId="77777777" w:rsidR="007D08F1" w:rsidRPr="00D91855" w:rsidRDefault="007D08F1" w:rsidP="007D08F1">
            <w:pPr>
              <w:spacing w:after="0"/>
              <w:jc w:val="left"/>
              <w:rPr>
                <w:sz w:val="18"/>
                <w:szCs w:val="18"/>
                <w:lang w:val="en-US"/>
              </w:rPr>
            </w:pPr>
          </w:p>
          <w:p w14:paraId="2193E9BA" w14:textId="77777777" w:rsidR="007D08F1" w:rsidRPr="00D91855" w:rsidRDefault="007D08F1" w:rsidP="00EC7550">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Sufficient annual replenishment of RE development funds</w:t>
            </w:r>
          </w:p>
          <w:p w14:paraId="427A40AA" w14:textId="77777777" w:rsidR="003732F8" w:rsidRPr="00D91855" w:rsidRDefault="003732F8" w:rsidP="00094FD2">
            <w:pPr>
              <w:spacing w:after="0"/>
              <w:jc w:val="left"/>
              <w:rPr>
                <w:sz w:val="18"/>
                <w:szCs w:val="18"/>
                <w:lang w:val="en-US"/>
              </w:rPr>
            </w:pPr>
          </w:p>
        </w:tc>
      </w:tr>
      <w:tr w:rsidR="002D14BD" w:rsidRPr="00D91855" w14:paraId="494B79EF" w14:textId="77777777" w:rsidTr="002104FB">
        <w:trPr>
          <w:jc w:val="center"/>
        </w:trPr>
        <w:tc>
          <w:tcPr>
            <w:tcW w:w="2479" w:type="dxa"/>
            <w:shd w:val="pct12" w:color="auto" w:fill="auto"/>
          </w:tcPr>
          <w:p w14:paraId="59C0FBB9" w14:textId="77777777" w:rsidR="002D14BD" w:rsidRPr="00D91855" w:rsidRDefault="002D14BD" w:rsidP="002D14BD">
            <w:pPr>
              <w:spacing w:after="0"/>
              <w:jc w:val="left"/>
              <w:rPr>
                <w:b/>
                <w:bCs/>
                <w:sz w:val="18"/>
                <w:szCs w:val="18"/>
                <w:lang w:val="en-US"/>
              </w:rPr>
            </w:pPr>
            <w:r w:rsidRPr="00D91855">
              <w:rPr>
                <w:b/>
                <w:bCs/>
                <w:sz w:val="18"/>
                <w:szCs w:val="18"/>
                <w:lang w:val="en-US"/>
              </w:rPr>
              <w:t>Outcome 4</w:t>
            </w:r>
            <w:r>
              <w:rPr>
                <w:b/>
                <w:bCs/>
                <w:sz w:val="18"/>
                <w:szCs w:val="18"/>
                <w:lang w:val="en-US"/>
              </w:rPr>
              <w:t>b</w:t>
            </w:r>
            <w:r w:rsidRPr="00D91855">
              <w:rPr>
                <w:b/>
                <w:bCs/>
                <w:sz w:val="18"/>
                <w:szCs w:val="18"/>
                <w:lang w:val="en-US"/>
              </w:rPr>
              <w:t>:</w:t>
            </w:r>
          </w:p>
          <w:p w14:paraId="5B85BB27" w14:textId="77777777" w:rsidR="002D14BD" w:rsidRPr="00D91855" w:rsidRDefault="002D14BD" w:rsidP="005E1FFB">
            <w:pPr>
              <w:spacing w:after="0"/>
              <w:jc w:val="left"/>
              <w:rPr>
                <w:b/>
                <w:bCs/>
                <w:sz w:val="18"/>
                <w:szCs w:val="18"/>
                <w:lang w:val="en-US"/>
              </w:rPr>
            </w:pPr>
            <w:r>
              <w:rPr>
                <w:sz w:val="18"/>
                <w:szCs w:val="18"/>
                <w:lang w:val="en-US"/>
              </w:rPr>
              <w:t>I</w:t>
            </w:r>
            <w:r w:rsidRPr="00D91855">
              <w:rPr>
                <w:sz w:val="18"/>
                <w:szCs w:val="18"/>
                <w:lang w:val="en-US"/>
              </w:rPr>
              <w:t>ncreased number of operational RE projects using proven and emerging RE technologies that boosts successful replication</w:t>
            </w:r>
          </w:p>
        </w:tc>
        <w:tc>
          <w:tcPr>
            <w:tcW w:w="3246" w:type="dxa"/>
          </w:tcPr>
          <w:p w14:paraId="3469A3EE" w14:textId="4D759A30" w:rsidR="00E20CD9" w:rsidRPr="00D82711" w:rsidRDefault="00E20CD9" w:rsidP="00582D86">
            <w:pPr>
              <w:numPr>
                <w:ilvl w:val="0"/>
                <w:numId w:val="38"/>
              </w:numPr>
              <w:spacing w:after="0"/>
              <w:jc w:val="left"/>
              <w:rPr>
                <w:sz w:val="18"/>
                <w:szCs w:val="18"/>
                <w:lang w:val="en-US"/>
              </w:rPr>
            </w:pPr>
            <w:r w:rsidRPr="00D82711">
              <w:rPr>
                <w:sz w:val="18"/>
                <w:szCs w:val="18"/>
                <w:lang w:val="en-US"/>
              </w:rPr>
              <w:t xml:space="preserve">MW of installed capacity of RE projects being implemented that received support from new </w:t>
            </w:r>
            <w:r w:rsidR="00A20504">
              <w:rPr>
                <w:sz w:val="18"/>
                <w:szCs w:val="18"/>
                <w:lang w:val="en-US"/>
              </w:rPr>
              <w:t xml:space="preserve">or improved </w:t>
            </w:r>
            <w:r w:rsidRPr="00D82711">
              <w:rPr>
                <w:sz w:val="18"/>
                <w:szCs w:val="18"/>
                <w:lang w:val="en-US"/>
              </w:rPr>
              <w:t xml:space="preserve">RE </w:t>
            </w:r>
            <w:r w:rsidR="006E659A" w:rsidRPr="00D82711">
              <w:rPr>
                <w:sz w:val="18"/>
                <w:szCs w:val="18"/>
                <w:lang w:val="en-US"/>
              </w:rPr>
              <w:t>financial mechanisms</w:t>
            </w:r>
            <w:r w:rsidR="00674407">
              <w:rPr>
                <w:sz w:val="18"/>
                <w:szCs w:val="18"/>
                <w:lang w:val="en-US"/>
              </w:rPr>
              <w:t>,</w:t>
            </w:r>
            <w:r w:rsidR="006E659A" w:rsidRPr="00D82711">
              <w:rPr>
                <w:sz w:val="18"/>
                <w:szCs w:val="18"/>
                <w:lang w:val="en-US"/>
              </w:rPr>
              <w:t xml:space="preserve"> </w:t>
            </w:r>
            <w:r w:rsidRPr="00D82711">
              <w:rPr>
                <w:sz w:val="18"/>
                <w:szCs w:val="18"/>
                <w:lang w:val="en-US"/>
              </w:rPr>
              <w:t>by EOP;</w:t>
            </w:r>
          </w:p>
          <w:p w14:paraId="53C2B65B" w14:textId="77777777" w:rsidR="002D14BD" w:rsidRPr="002D14BD" w:rsidRDefault="002D14BD" w:rsidP="002D14BD">
            <w:pPr>
              <w:spacing w:after="0"/>
              <w:rPr>
                <w:sz w:val="18"/>
                <w:szCs w:val="18"/>
                <w:lang w:val="en-US"/>
              </w:rPr>
            </w:pPr>
          </w:p>
          <w:p w14:paraId="6FDA932D" w14:textId="77777777" w:rsidR="002D14BD" w:rsidRPr="002D14BD" w:rsidRDefault="002D14BD" w:rsidP="00582D86">
            <w:pPr>
              <w:numPr>
                <w:ilvl w:val="0"/>
                <w:numId w:val="38"/>
              </w:numPr>
              <w:spacing w:after="0"/>
              <w:jc w:val="left"/>
              <w:rPr>
                <w:sz w:val="18"/>
                <w:szCs w:val="18"/>
                <w:lang w:val="en-US"/>
              </w:rPr>
            </w:pPr>
            <w:r w:rsidRPr="002D14BD">
              <w:rPr>
                <w:sz w:val="18"/>
                <w:szCs w:val="18"/>
                <w:lang w:val="en-US"/>
              </w:rPr>
              <w:t>MW of installed capacity of RE projects resulting from accelerated expediting of RE service contracts by EOP.</w:t>
            </w:r>
          </w:p>
        </w:tc>
        <w:tc>
          <w:tcPr>
            <w:tcW w:w="1545" w:type="dxa"/>
          </w:tcPr>
          <w:p w14:paraId="2F4D288C" w14:textId="77777777" w:rsidR="002D14BD" w:rsidRPr="002D14BD" w:rsidRDefault="002D14BD" w:rsidP="002D14BD">
            <w:pPr>
              <w:numPr>
                <w:ilvl w:val="0"/>
                <w:numId w:val="13"/>
              </w:numPr>
              <w:spacing w:after="0"/>
              <w:ind w:left="304" w:hanging="252"/>
              <w:jc w:val="left"/>
              <w:rPr>
                <w:sz w:val="18"/>
                <w:szCs w:val="18"/>
                <w:lang w:val="en-US"/>
              </w:rPr>
            </w:pPr>
            <w:r w:rsidRPr="002D14BD">
              <w:rPr>
                <w:sz w:val="18"/>
                <w:szCs w:val="18"/>
                <w:lang w:val="en-US"/>
              </w:rPr>
              <w:t>0</w:t>
            </w:r>
          </w:p>
          <w:p w14:paraId="3E195ECC" w14:textId="77777777" w:rsidR="002D14BD" w:rsidRDefault="002D14BD" w:rsidP="002D14BD">
            <w:pPr>
              <w:spacing w:after="0"/>
              <w:ind w:left="52"/>
              <w:jc w:val="left"/>
              <w:rPr>
                <w:sz w:val="18"/>
                <w:szCs w:val="18"/>
                <w:lang w:val="en-US"/>
              </w:rPr>
            </w:pPr>
          </w:p>
          <w:p w14:paraId="6E568D13" w14:textId="77777777" w:rsidR="006E659A" w:rsidRPr="002D14BD" w:rsidRDefault="006E659A" w:rsidP="002D14BD">
            <w:pPr>
              <w:spacing w:after="0"/>
              <w:ind w:left="52"/>
              <w:jc w:val="left"/>
              <w:rPr>
                <w:sz w:val="18"/>
                <w:szCs w:val="18"/>
                <w:lang w:val="en-US"/>
              </w:rPr>
            </w:pPr>
          </w:p>
          <w:p w14:paraId="096F115C" w14:textId="77777777" w:rsidR="002D14BD" w:rsidRPr="002D14BD" w:rsidRDefault="002D14BD" w:rsidP="002D14BD">
            <w:pPr>
              <w:spacing w:after="0"/>
              <w:ind w:left="52"/>
              <w:jc w:val="left"/>
              <w:rPr>
                <w:sz w:val="18"/>
                <w:szCs w:val="18"/>
                <w:lang w:val="en-US"/>
              </w:rPr>
            </w:pPr>
          </w:p>
          <w:p w14:paraId="04F9A8DA" w14:textId="77777777" w:rsidR="002D14BD" w:rsidRPr="002D14BD" w:rsidRDefault="002D14BD" w:rsidP="002D14BD">
            <w:pPr>
              <w:spacing w:after="0"/>
              <w:ind w:left="52"/>
              <w:jc w:val="left"/>
              <w:rPr>
                <w:sz w:val="18"/>
                <w:szCs w:val="18"/>
                <w:lang w:val="en-US"/>
              </w:rPr>
            </w:pPr>
          </w:p>
          <w:p w14:paraId="78CF7009" w14:textId="77777777" w:rsidR="002D14BD" w:rsidRPr="002D14BD" w:rsidRDefault="002D14BD" w:rsidP="002D14BD">
            <w:pPr>
              <w:spacing w:after="0"/>
              <w:ind w:left="52"/>
              <w:jc w:val="left"/>
              <w:rPr>
                <w:sz w:val="18"/>
                <w:szCs w:val="18"/>
                <w:lang w:val="en-US"/>
              </w:rPr>
            </w:pPr>
          </w:p>
          <w:p w14:paraId="4909F5FE" w14:textId="77777777" w:rsidR="002D14BD" w:rsidRPr="002D14BD" w:rsidRDefault="002D14BD" w:rsidP="002D14BD">
            <w:pPr>
              <w:spacing w:after="0"/>
              <w:ind w:left="52"/>
              <w:jc w:val="left"/>
              <w:rPr>
                <w:sz w:val="18"/>
                <w:szCs w:val="18"/>
                <w:lang w:val="en-US"/>
              </w:rPr>
            </w:pPr>
          </w:p>
          <w:p w14:paraId="1E2EDA55" w14:textId="77777777" w:rsidR="002D14BD" w:rsidRPr="002D14BD" w:rsidRDefault="002D14BD" w:rsidP="002D14BD">
            <w:pPr>
              <w:spacing w:after="0"/>
              <w:ind w:left="52"/>
              <w:jc w:val="left"/>
              <w:rPr>
                <w:sz w:val="18"/>
                <w:szCs w:val="18"/>
                <w:lang w:val="en-US"/>
              </w:rPr>
            </w:pPr>
          </w:p>
          <w:p w14:paraId="067AA62E" w14:textId="77777777" w:rsidR="002D14BD" w:rsidRPr="002D14BD" w:rsidRDefault="002D14BD" w:rsidP="002D14BD">
            <w:pPr>
              <w:numPr>
                <w:ilvl w:val="0"/>
                <w:numId w:val="13"/>
              </w:numPr>
              <w:spacing w:after="0"/>
              <w:ind w:left="304" w:hanging="252"/>
              <w:jc w:val="left"/>
              <w:rPr>
                <w:sz w:val="18"/>
                <w:szCs w:val="18"/>
                <w:lang w:val="en-US"/>
              </w:rPr>
            </w:pPr>
            <w:r w:rsidRPr="002D14BD">
              <w:rPr>
                <w:sz w:val="18"/>
                <w:szCs w:val="18"/>
                <w:lang w:val="en-US"/>
              </w:rPr>
              <w:t>0</w:t>
            </w:r>
          </w:p>
        </w:tc>
        <w:tc>
          <w:tcPr>
            <w:tcW w:w="1821" w:type="dxa"/>
          </w:tcPr>
          <w:p w14:paraId="2A45E823" w14:textId="77777777" w:rsidR="002D14BD" w:rsidRPr="002D14BD" w:rsidRDefault="002D14BD" w:rsidP="002D14BD">
            <w:pPr>
              <w:numPr>
                <w:ilvl w:val="0"/>
                <w:numId w:val="10"/>
              </w:numPr>
              <w:tabs>
                <w:tab w:val="num" w:pos="200"/>
              </w:tabs>
              <w:spacing w:after="0"/>
              <w:ind w:left="200" w:hanging="200"/>
              <w:jc w:val="left"/>
              <w:rPr>
                <w:sz w:val="18"/>
                <w:szCs w:val="18"/>
                <w:lang w:val="en-US"/>
              </w:rPr>
            </w:pPr>
            <w:r w:rsidRPr="002D14BD">
              <w:rPr>
                <w:sz w:val="18"/>
                <w:szCs w:val="18"/>
                <w:lang w:val="en-US"/>
              </w:rPr>
              <w:t xml:space="preserve">5 </w:t>
            </w:r>
            <w:r w:rsidRPr="002D14BD">
              <w:rPr>
                <w:rStyle w:val="FootnoteReference"/>
                <w:lang w:val="en-US"/>
              </w:rPr>
              <w:footnoteReference w:id="75"/>
            </w:r>
          </w:p>
          <w:p w14:paraId="56E74DBF" w14:textId="77777777" w:rsidR="002D14BD" w:rsidRDefault="002D14BD" w:rsidP="002D14BD">
            <w:pPr>
              <w:spacing w:after="0"/>
              <w:jc w:val="left"/>
              <w:rPr>
                <w:sz w:val="18"/>
                <w:szCs w:val="18"/>
                <w:lang w:val="en-US"/>
              </w:rPr>
            </w:pPr>
          </w:p>
          <w:p w14:paraId="029E79B9" w14:textId="77777777" w:rsidR="006E659A" w:rsidRPr="002D14BD" w:rsidRDefault="006E659A" w:rsidP="002D14BD">
            <w:pPr>
              <w:spacing w:after="0"/>
              <w:jc w:val="left"/>
              <w:rPr>
                <w:sz w:val="18"/>
                <w:szCs w:val="18"/>
                <w:lang w:val="en-US"/>
              </w:rPr>
            </w:pPr>
          </w:p>
          <w:p w14:paraId="14B05FD0" w14:textId="77777777" w:rsidR="002D14BD" w:rsidRPr="002D14BD" w:rsidRDefault="002D14BD" w:rsidP="002D14BD">
            <w:pPr>
              <w:spacing w:after="0"/>
              <w:jc w:val="left"/>
              <w:rPr>
                <w:sz w:val="18"/>
                <w:szCs w:val="18"/>
                <w:lang w:val="en-US"/>
              </w:rPr>
            </w:pPr>
          </w:p>
          <w:p w14:paraId="4D586B7B" w14:textId="77777777" w:rsidR="002D14BD" w:rsidRPr="002D14BD" w:rsidRDefault="002D14BD" w:rsidP="002D14BD">
            <w:pPr>
              <w:spacing w:after="0"/>
              <w:jc w:val="left"/>
              <w:rPr>
                <w:sz w:val="18"/>
                <w:szCs w:val="18"/>
                <w:lang w:val="en-US"/>
              </w:rPr>
            </w:pPr>
          </w:p>
          <w:p w14:paraId="54203203" w14:textId="77777777" w:rsidR="002D14BD" w:rsidRPr="002D14BD" w:rsidRDefault="002D14BD" w:rsidP="002D14BD">
            <w:pPr>
              <w:spacing w:after="0"/>
              <w:jc w:val="left"/>
              <w:rPr>
                <w:sz w:val="18"/>
                <w:szCs w:val="18"/>
                <w:lang w:val="en-US"/>
              </w:rPr>
            </w:pPr>
          </w:p>
          <w:p w14:paraId="722B7F3E" w14:textId="77777777" w:rsidR="002D14BD" w:rsidRPr="002D14BD" w:rsidRDefault="002D14BD" w:rsidP="002D14BD">
            <w:pPr>
              <w:spacing w:after="0"/>
              <w:jc w:val="left"/>
              <w:rPr>
                <w:sz w:val="18"/>
                <w:szCs w:val="18"/>
                <w:lang w:val="en-US"/>
              </w:rPr>
            </w:pPr>
          </w:p>
          <w:p w14:paraId="09BD6BC8" w14:textId="77777777" w:rsidR="002D14BD" w:rsidRPr="002D14BD" w:rsidRDefault="002D14BD" w:rsidP="002D14BD">
            <w:pPr>
              <w:spacing w:after="0"/>
              <w:jc w:val="left"/>
              <w:rPr>
                <w:sz w:val="18"/>
                <w:szCs w:val="18"/>
                <w:lang w:val="en-US"/>
              </w:rPr>
            </w:pPr>
          </w:p>
          <w:p w14:paraId="42DC8DAE" w14:textId="77777777" w:rsidR="002D14BD" w:rsidRPr="002D14BD" w:rsidRDefault="002D14BD" w:rsidP="002D14BD">
            <w:pPr>
              <w:numPr>
                <w:ilvl w:val="0"/>
                <w:numId w:val="10"/>
              </w:numPr>
              <w:tabs>
                <w:tab w:val="num" w:pos="200"/>
              </w:tabs>
              <w:spacing w:after="0"/>
              <w:ind w:left="200" w:hanging="200"/>
              <w:jc w:val="left"/>
              <w:rPr>
                <w:sz w:val="18"/>
                <w:szCs w:val="18"/>
                <w:lang w:val="en-US"/>
              </w:rPr>
            </w:pPr>
            <w:r w:rsidRPr="002D14BD">
              <w:rPr>
                <w:sz w:val="18"/>
                <w:szCs w:val="18"/>
                <w:lang w:val="en-US"/>
              </w:rPr>
              <w:t xml:space="preserve">75 </w:t>
            </w:r>
            <w:r w:rsidRPr="002D14BD">
              <w:rPr>
                <w:rStyle w:val="FootnoteReference"/>
                <w:lang w:val="en-US"/>
              </w:rPr>
              <w:footnoteReference w:id="76"/>
            </w:r>
          </w:p>
        </w:tc>
        <w:tc>
          <w:tcPr>
            <w:tcW w:w="2556" w:type="dxa"/>
          </w:tcPr>
          <w:p w14:paraId="223424A1" w14:textId="77777777" w:rsidR="002D14BD" w:rsidRPr="002D14BD" w:rsidRDefault="002D14BD" w:rsidP="002D14BD">
            <w:pPr>
              <w:numPr>
                <w:ilvl w:val="0"/>
                <w:numId w:val="10"/>
              </w:numPr>
              <w:spacing w:after="0"/>
              <w:jc w:val="left"/>
              <w:rPr>
                <w:sz w:val="18"/>
                <w:szCs w:val="18"/>
                <w:lang w:val="en-US"/>
              </w:rPr>
            </w:pPr>
            <w:r w:rsidRPr="002D14BD">
              <w:rPr>
                <w:sz w:val="18"/>
                <w:szCs w:val="18"/>
                <w:lang w:val="en-US"/>
              </w:rPr>
              <w:t>PPAs and approval permits to construct</w:t>
            </w:r>
          </w:p>
          <w:p w14:paraId="456DF4DA" w14:textId="77777777" w:rsidR="002D14BD" w:rsidRPr="002D14BD" w:rsidRDefault="002D14BD" w:rsidP="002D14BD">
            <w:pPr>
              <w:numPr>
                <w:ilvl w:val="0"/>
                <w:numId w:val="10"/>
              </w:numPr>
              <w:spacing w:after="0"/>
              <w:jc w:val="left"/>
              <w:rPr>
                <w:sz w:val="18"/>
                <w:szCs w:val="18"/>
                <w:lang w:val="en-US"/>
              </w:rPr>
            </w:pPr>
            <w:r w:rsidRPr="002D14BD">
              <w:rPr>
                <w:sz w:val="18"/>
                <w:szCs w:val="18"/>
                <w:lang w:val="en-US"/>
              </w:rPr>
              <w:t xml:space="preserve">Contract documents for construction and RE technology installation </w:t>
            </w:r>
          </w:p>
          <w:p w14:paraId="26572A29" w14:textId="77777777" w:rsidR="002D14BD" w:rsidRPr="002D14BD" w:rsidRDefault="002D14BD" w:rsidP="002D14BD">
            <w:pPr>
              <w:numPr>
                <w:ilvl w:val="0"/>
                <w:numId w:val="10"/>
              </w:numPr>
              <w:spacing w:after="0"/>
              <w:jc w:val="left"/>
              <w:rPr>
                <w:sz w:val="18"/>
                <w:szCs w:val="18"/>
                <w:lang w:val="en-US"/>
              </w:rPr>
            </w:pPr>
            <w:r w:rsidRPr="002D14BD">
              <w:rPr>
                <w:sz w:val="18"/>
                <w:szCs w:val="18"/>
                <w:lang w:val="en-US"/>
              </w:rPr>
              <w:t>Work inspection reports</w:t>
            </w:r>
          </w:p>
        </w:tc>
        <w:tc>
          <w:tcPr>
            <w:tcW w:w="3082" w:type="dxa"/>
          </w:tcPr>
          <w:p w14:paraId="78F92E00" w14:textId="77777777" w:rsidR="002D14BD" w:rsidRPr="00D91855" w:rsidRDefault="002D14BD" w:rsidP="002D14BD">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Capacity of government does not substantially delay approval of RE policies and RE projects</w:t>
            </w:r>
          </w:p>
          <w:p w14:paraId="0A669E4E" w14:textId="77777777" w:rsidR="002D14BD" w:rsidRPr="00D91855" w:rsidRDefault="002D14BD" w:rsidP="002D14BD">
            <w:pPr>
              <w:spacing w:after="0"/>
              <w:jc w:val="left"/>
              <w:rPr>
                <w:sz w:val="18"/>
                <w:szCs w:val="18"/>
                <w:lang w:val="en-US"/>
              </w:rPr>
            </w:pPr>
          </w:p>
          <w:p w14:paraId="1DD3C3D2" w14:textId="77777777" w:rsidR="002D14BD" w:rsidRPr="00D91855" w:rsidRDefault="002D14BD" w:rsidP="002D14BD">
            <w:pPr>
              <w:numPr>
                <w:ilvl w:val="0"/>
                <w:numId w:val="18"/>
              </w:numPr>
              <w:tabs>
                <w:tab w:val="clear" w:pos="360"/>
                <w:tab w:val="num" w:pos="290"/>
              </w:tabs>
              <w:spacing w:after="0"/>
              <w:ind w:left="273" w:hanging="273"/>
              <w:jc w:val="left"/>
              <w:rPr>
                <w:sz w:val="18"/>
                <w:szCs w:val="18"/>
                <w:lang w:val="en-US"/>
              </w:rPr>
            </w:pPr>
            <w:r w:rsidRPr="00D91855">
              <w:rPr>
                <w:sz w:val="18"/>
                <w:szCs w:val="18"/>
                <w:lang w:val="en-US"/>
              </w:rPr>
              <w:t>Sustained local support for RE projects</w:t>
            </w:r>
          </w:p>
          <w:p w14:paraId="600C0C94" w14:textId="77777777" w:rsidR="002D14BD" w:rsidRPr="00D91855" w:rsidRDefault="002D14BD" w:rsidP="00EC7550">
            <w:pPr>
              <w:numPr>
                <w:ilvl w:val="0"/>
                <w:numId w:val="18"/>
              </w:numPr>
              <w:tabs>
                <w:tab w:val="clear" w:pos="360"/>
                <w:tab w:val="num" w:pos="290"/>
              </w:tabs>
              <w:spacing w:after="0"/>
              <w:ind w:left="273" w:hanging="273"/>
              <w:jc w:val="left"/>
              <w:rPr>
                <w:sz w:val="18"/>
                <w:szCs w:val="18"/>
                <w:lang w:val="en-US"/>
              </w:rPr>
            </w:pPr>
            <w:r>
              <w:rPr>
                <w:sz w:val="18"/>
                <w:szCs w:val="18"/>
                <w:lang w:val="en-US"/>
              </w:rPr>
              <w:t>Construction and RET installations are undertaken by qualified and competent technicians</w:t>
            </w:r>
          </w:p>
        </w:tc>
      </w:tr>
    </w:tbl>
    <w:p w14:paraId="714D3322" w14:textId="77777777" w:rsidR="00C569A6" w:rsidRDefault="00C569A6" w:rsidP="006E659A">
      <w:pPr>
        <w:pStyle w:val="Heading1"/>
        <w:numPr>
          <w:ilvl w:val="0"/>
          <w:numId w:val="0"/>
        </w:numPr>
        <w:spacing w:before="0" w:after="60"/>
        <w:rPr>
          <w:lang w:val="en-US"/>
        </w:rPr>
      </w:pPr>
      <w:bookmarkStart w:id="39" w:name="_Toc424569388"/>
      <w:r>
        <w:rPr>
          <w:lang w:val="en-US"/>
        </w:rPr>
        <w:br w:type="page"/>
      </w:r>
    </w:p>
    <w:p w14:paraId="6F919C70" w14:textId="0FCAC751" w:rsidR="009B7596" w:rsidRDefault="009B7596" w:rsidP="006E659A">
      <w:pPr>
        <w:pStyle w:val="Heading1"/>
        <w:numPr>
          <w:ilvl w:val="0"/>
          <w:numId w:val="0"/>
        </w:numPr>
        <w:spacing w:before="0" w:after="60"/>
        <w:rPr>
          <w:rFonts w:ascii="Arial Bold" w:hAnsi="Arial Bold" w:cs="Arial"/>
          <w:caps/>
          <w:smallCaps w:val="0"/>
          <w:lang w:val="en-US"/>
        </w:rPr>
      </w:pPr>
      <w:r w:rsidRPr="00D91855">
        <w:rPr>
          <w:rFonts w:ascii="Arial Bold" w:hAnsi="Arial Bold" w:cs="Arial"/>
          <w:caps/>
          <w:smallCaps w:val="0"/>
          <w:lang w:val="en-US"/>
        </w:rPr>
        <w:t>total budget and work plan</w:t>
      </w:r>
      <w:bookmarkEnd w:id="39"/>
    </w:p>
    <w:tbl>
      <w:tblPr>
        <w:tblW w:w="149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630"/>
        <w:gridCol w:w="113"/>
        <w:gridCol w:w="770"/>
        <w:gridCol w:w="770"/>
        <w:gridCol w:w="1210"/>
        <w:gridCol w:w="737"/>
        <w:gridCol w:w="1007"/>
        <w:gridCol w:w="163"/>
        <w:gridCol w:w="843"/>
        <w:gridCol w:w="1100"/>
        <w:gridCol w:w="1100"/>
        <w:gridCol w:w="990"/>
        <w:gridCol w:w="990"/>
        <w:gridCol w:w="1100"/>
        <w:gridCol w:w="857"/>
        <w:gridCol w:w="23"/>
      </w:tblGrid>
      <w:tr w:rsidR="00CD6EDA" w:rsidRPr="00D91855" w14:paraId="2218B09E" w14:textId="77777777" w:rsidTr="00C569A6">
        <w:trPr>
          <w:gridAfter w:val="1"/>
          <w:wAfter w:w="23" w:type="dxa"/>
          <w:jc w:val="center"/>
        </w:trPr>
        <w:tc>
          <w:tcPr>
            <w:tcW w:w="3185" w:type="dxa"/>
            <w:gridSpan w:val="2"/>
            <w:tcBorders>
              <w:top w:val="double" w:sz="4" w:space="0" w:color="auto"/>
            </w:tcBorders>
            <w:noWrap/>
            <w:vAlign w:val="center"/>
          </w:tcPr>
          <w:p w14:paraId="402B73FE" w14:textId="77777777" w:rsidR="00CD6EDA" w:rsidRPr="00D91855" w:rsidRDefault="00CD6EDA" w:rsidP="009A2555">
            <w:pPr>
              <w:spacing w:after="0"/>
              <w:rPr>
                <w:rFonts w:eastAsia="SimSun"/>
                <w:sz w:val="18"/>
                <w:szCs w:val="18"/>
                <w:highlight w:val="magenta"/>
                <w:lang w:val="en-US"/>
              </w:rPr>
            </w:pPr>
            <w:r w:rsidRPr="00D91855">
              <w:rPr>
                <w:rFonts w:eastAsia="SimSun"/>
                <w:b/>
                <w:bCs/>
                <w:sz w:val="18"/>
                <w:szCs w:val="18"/>
                <w:lang w:val="en-US"/>
              </w:rPr>
              <w:t xml:space="preserve">Award ID:  </w:t>
            </w:r>
          </w:p>
        </w:tc>
        <w:tc>
          <w:tcPr>
            <w:tcW w:w="3600" w:type="dxa"/>
            <w:gridSpan w:val="5"/>
            <w:tcBorders>
              <w:top w:val="double" w:sz="4" w:space="0" w:color="auto"/>
            </w:tcBorders>
            <w:vAlign w:val="center"/>
          </w:tcPr>
          <w:p w14:paraId="5E0DA220" w14:textId="153768ED" w:rsidR="00CD6EDA" w:rsidRPr="00926104" w:rsidRDefault="00B83A40" w:rsidP="009A2555">
            <w:pPr>
              <w:spacing w:after="0"/>
              <w:rPr>
                <w:rFonts w:eastAsia="SimSun"/>
                <w:sz w:val="18"/>
                <w:szCs w:val="18"/>
                <w:highlight w:val="yellow"/>
                <w:lang w:val="en-US"/>
              </w:rPr>
            </w:pPr>
            <w:r w:rsidRPr="00926104">
              <w:rPr>
                <w:rFonts w:eastAsia="SimSun"/>
                <w:sz w:val="18"/>
                <w:szCs w:val="18"/>
                <w:lang w:val="en-US"/>
              </w:rPr>
              <w:t>00088788</w:t>
            </w:r>
          </w:p>
        </w:tc>
        <w:tc>
          <w:tcPr>
            <w:tcW w:w="1170" w:type="dxa"/>
            <w:gridSpan w:val="2"/>
            <w:tcBorders>
              <w:top w:val="double" w:sz="4" w:space="0" w:color="auto"/>
            </w:tcBorders>
            <w:vAlign w:val="center"/>
          </w:tcPr>
          <w:p w14:paraId="4C119112" w14:textId="77777777" w:rsidR="00CD6EDA" w:rsidRPr="00D91855" w:rsidRDefault="00CD6EDA" w:rsidP="009A2555">
            <w:pPr>
              <w:spacing w:after="0"/>
              <w:rPr>
                <w:rFonts w:eastAsia="SimSun"/>
                <w:sz w:val="18"/>
                <w:szCs w:val="18"/>
                <w:highlight w:val="yellow"/>
                <w:lang w:val="en-US"/>
              </w:rPr>
            </w:pPr>
            <w:r w:rsidRPr="00D91855">
              <w:rPr>
                <w:rFonts w:eastAsia="SimSun"/>
                <w:sz w:val="18"/>
                <w:szCs w:val="18"/>
                <w:lang w:val="en-US"/>
              </w:rPr>
              <w:t>Project ID(s):</w:t>
            </w:r>
          </w:p>
        </w:tc>
        <w:tc>
          <w:tcPr>
            <w:tcW w:w="6980" w:type="dxa"/>
            <w:gridSpan w:val="7"/>
            <w:tcBorders>
              <w:top w:val="double" w:sz="4" w:space="0" w:color="auto"/>
            </w:tcBorders>
            <w:vAlign w:val="center"/>
          </w:tcPr>
          <w:p w14:paraId="58F74B82" w14:textId="09C11B3A" w:rsidR="00CD6EDA" w:rsidRPr="00926104" w:rsidRDefault="00B83A40" w:rsidP="009A2555">
            <w:pPr>
              <w:spacing w:after="0"/>
              <w:rPr>
                <w:sz w:val="18"/>
                <w:szCs w:val="18"/>
                <w:lang w:val="en-US"/>
              </w:rPr>
            </w:pPr>
            <w:r w:rsidRPr="00926104">
              <w:rPr>
                <w:sz w:val="18"/>
                <w:szCs w:val="18"/>
                <w:lang w:val="en-US"/>
              </w:rPr>
              <w:t>00095299</w:t>
            </w:r>
          </w:p>
        </w:tc>
      </w:tr>
      <w:tr w:rsidR="00CD6EDA" w:rsidRPr="00D91855" w14:paraId="72EBC52F" w14:textId="77777777" w:rsidTr="00C569A6">
        <w:trPr>
          <w:gridAfter w:val="1"/>
          <w:wAfter w:w="23" w:type="dxa"/>
          <w:trHeight w:val="324"/>
          <w:jc w:val="center"/>
        </w:trPr>
        <w:tc>
          <w:tcPr>
            <w:tcW w:w="3185" w:type="dxa"/>
            <w:gridSpan w:val="2"/>
            <w:noWrap/>
            <w:vAlign w:val="center"/>
          </w:tcPr>
          <w:p w14:paraId="283C5094" w14:textId="77777777" w:rsidR="00CD6EDA" w:rsidRPr="00D91855" w:rsidRDefault="00CD6EDA" w:rsidP="009A2555">
            <w:pPr>
              <w:spacing w:after="0"/>
              <w:rPr>
                <w:rFonts w:eastAsia="SimSun"/>
                <w:sz w:val="18"/>
                <w:szCs w:val="18"/>
                <w:highlight w:val="magenta"/>
                <w:lang w:val="en-US"/>
              </w:rPr>
            </w:pPr>
            <w:r w:rsidRPr="00D91855">
              <w:rPr>
                <w:rFonts w:eastAsia="SimSun"/>
                <w:b/>
                <w:bCs/>
                <w:sz w:val="18"/>
                <w:szCs w:val="18"/>
                <w:lang w:val="en-US"/>
              </w:rPr>
              <w:t>Award Title:</w:t>
            </w:r>
          </w:p>
        </w:tc>
        <w:tc>
          <w:tcPr>
            <w:tcW w:w="11750" w:type="dxa"/>
            <w:gridSpan w:val="14"/>
            <w:noWrap/>
            <w:vAlign w:val="center"/>
          </w:tcPr>
          <w:p w14:paraId="2CEBF391" w14:textId="77777777" w:rsidR="00CD6EDA" w:rsidRPr="00C7350E" w:rsidRDefault="00737626" w:rsidP="009A2555">
            <w:pPr>
              <w:spacing w:after="0"/>
              <w:rPr>
                <w:rFonts w:eastAsia="SimSun"/>
                <w:sz w:val="18"/>
                <w:szCs w:val="18"/>
                <w:highlight w:val="yellow"/>
                <w:lang w:val="en-US"/>
              </w:rPr>
            </w:pPr>
            <w:r w:rsidRPr="00C7350E">
              <w:rPr>
                <w:sz w:val="18"/>
                <w:szCs w:val="18"/>
              </w:rPr>
              <w:t>Development for Renewable Energy Applications Mainstreaming and Market Sustainability</w:t>
            </w:r>
            <w:r w:rsidRPr="00C7350E">
              <w:rPr>
                <w:sz w:val="18"/>
                <w:szCs w:val="18"/>
                <w:lang w:val="en-US"/>
              </w:rPr>
              <w:t xml:space="preserve"> (DREAMS)</w:t>
            </w:r>
          </w:p>
        </w:tc>
      </w:tr>
      <w:tr w:rsidR="00CD6EDA" w:rsidRPr="00D91855" w14:paraId="1F3E48C2" w14:textId="77777777" w:rsidTr="00C569A6">
        <w:trPr>
          <w:gridAfter w:val="1"/>
          <w:wAfter w:w="23" w:type="dxa"/>
          <w:jc w:val="center"/>
        </w:trPr>
        <w:tc>
          <w:tcPr>
            <w:tcW w:w="3185" w:type="dxa"/>
            <w:gridSpan w:val="2"/>
            <w:noWrap/>
            <w:vAlign w:val="center"/>
          </w:tcPr>
          <w:p w14:paraId="59F88F2A" w14:textId="77777777" w:rsidR="00CD6EDA" w:rsidRPr="00D91855" w:rsidRDefault="00CD6EDA" w:rsidP="009A2555">
            <w:pPr>
              <w:spacing w:after="0"/>
              <w:rPr>
                <w:rFonts w:eastAsia="SimSun"/>
                <w:b/>
                <w:bCs/>
                <w:sz w:val="18"/>
                <w:szCs w:val="18"/>
                <w:highlight w:val="magenta"/>
                <w:lang w:val="en-US"/>
              </w:rPr>
            </w:pPr>
            <w:r w:rsidRPr="00D91855">
              <w:rPr>
                <w:rFonts w:eastAsia="SimSun"/>
                <w:b/>
                <w:bCs/>
                <w:sz w:val="18"/>
                <w:szCs w:val="18"/>
                <w:lang w:val="en-US"/>
              </w:rPr>
              <w:t>Business Unit:</w:t>
            </w:r>
          </w:p>
        </w:tc>
        <w:tc>
          <w:tcPr>
            <w:tcW w:w="11750" w:type="dxa"/>
            <w:gridSpan w:val="14"/>
            <w:noWrap/>
            <w:vAlign w:val="center"/>
          </w:tcPr>
          <w:p w14:paraId="2F991819" w14:textId="77777777" w:rsidR="00CD6EDA" w:rsidRPr="00C7350E" w:rsidRDefault="00737626" w:rsidP="009A2555">
            <w:pPr>
              <w:spacing w:after="0"/>
              <w:jc w:val="left"/>
              <w:rPr>
                <w:rFonts w:eastAsia="SimSun"/>
                <w:sz w:val="18"/>
                <w:szCs w:val="18"/>
                <w:highlight w:val="yellow"/>
                <w:lang w:val="en-US"/>
              </w:rPr>
            </w:pPr>
            <w:r w:rsidRPr="00C7350E">
              <w:rPr>
                <w:rFonts w:eastAsia="SimSun"/>
                <w:sz w:val="18"/>
                <w:szCs w:val="18"/>
                <w:lang w:val="en-US"/>
              </w:rPr>
              <w:t>PHL10</w:t>
            </w:r>
          </w:p>
        </w:tc>
      </w:tr>
      <w:tr w:rsidR="00CD6EDA" w:rsidRPr="00D91855" w14:paraId="7CA30A1B" w14:textId="77777777" w:rsidTr="00C569A6">
        <w:trPr>
          <w:gridAfter w:val="1"/>
          <w:wAfter w:w="23" w:type="dxa"/>
          <w:jc w:val="center"/>
        </w:trPr>
        <w:tc>
          <w:tcPr>
            <w:tcW w:w="3185" w:type="dxa"/>
            <w:gridSpan w:val="2"/>
            <w:noWrap/>
            <w:vAlign w:val="center"/>
          </w:tcPr>
          <w:p w14:paraId="3379ED81" w14:textId="77777777" w:rsidR="00CD6EDA" w:rsidRPr="00D91855" w:rsidRDefault="00CD6EDA" w:rsidP="009A2555">
            <w:pPr>
              <w:spacing w:after="0"/>
              <w:rPr>
                <w:rFonts w:eastAsia="SimSun"/>
                <w:b/>
                <w:bCs/>
                <w:sz w:val="18"/>
                <w:szCs w:val="18"/>
                <w:lang w:val="en-US"/>
              </w:rPr>
            </w:pPr>
            <w:r w:rsidRPr="00D91855">
              <w:rPr>
                <w:rFonts w:eastAsia="SimSun"/>
                <w:b/>
                <w:bCs/>
                <w:sz w:val="18"/>
                <w:szCs w:val="18"/>
                <w:lang w:val="en-US"/>
              </w:rPr>
              <w:t>Project Title:</w:t>
            </w:r>
          </w:p>
        </w:tc>
        <w:tc>
          <w:tcPr>
            <w:tcW w:w="11750" w:type="dxa"/>
            <w:gridSpan w:val="14"/>
            <w:noWrap/>
            <w:vAlign w:val="center"/>
          </w:tcPr>
          <w:p w14:paraId="67993C16" w14:textId="77777777" w:rsidR="00CD6EDA" w:rsidRPr="00C7350E" w:rsidRDefault="00B23691" w:rsidP="009A2555">
            <w:pPr>
              <w:spacing w:after="0"/>
              <w:rPr>
                <w:rFonts w:eastAsia="SimSun"/>
                <w:sz w:val="18"/>
                <w:szCs w:val="18"/>
                <w:lang w:val="en-US"/>
              </w:rPr>
            </w:pPr>
            <w:r w:rsidRPr="00C7350E">
              <w:rPr>
                <w:sz w:val="18"/>
                <w:szCs w:val="18"/>
              </w:rPr>
              <w:t>Development for Renewable Energy Applications Mainstreaming and Market Sustainability</w:t>
            </w:r>
            <w:r w:rsidRPr="00C7350E">
              <w:rPr>
                <w:sz w:val="18"/>
                <w:szCs w:val="18"/>
                <w:lang w:val="en-US"/>
              </w:rPr>
              <w:t xml:space="preserve"> </w:t>
            </w:r>
            <w:r w:rsidR="00FA1F66" w:rsidRPr="00C7350E">
              <w:rPr>
                <w:sz w:val="18"/>
                <w:szCs w:val="18"/>
                <w:lang w:val="en-US"/>
              </w:rPr>
              <w:t>(</w:t>
            </w:r>
            <w:r w:rsidR="005E1FFB" w:rsidRPr="00C7350E">
              <w:rPr>
                <w:sz w:val="18"/>
                <w:szCs w:val="18"/>
                <w:lang w:val="en-US"/>
              </w:rPr>
              <w:t>DREAMS</w:t>
            </w:r>
            <w:r w:rsidR="00FA1F66" w:rsidRPr="00C7350E">
              <w:rPr>
                <w:sz w:val="18"/>
                <w:szCs w:val="18"/>
                <w:lang w:val="en-US"/>
              </w:rPr>
              <w:t>)</w:t>
            </w:r>
          </w:p>
        </w:tc>
      </w:tr>
      <w:tr w:rsidR="00CD6EDA" w:rsidRPr="00D91855" w14:paraId="0D749E34" w14:textId="77777777" w:rsidTr="00C569A6">
        <w:trPr>
          <w:gridAfter w:val="1"/>
          <w:wAfter w:w="23" w:type="dxa"/>
          <w:jc w:val="center"/>
        </w:trPr>
        <w:tc>
          <w:tcPr>
            <w:tcW w:w="3185" w:type="dxa"/>
            <w:gridSpan w:val="2"/>
            <w:noWrap/>
            <w:vAlign w:val="center"/>
          </w:tcPr>
          <w:p w14:paraId="15C7A027" w14:textId="77777777" w:rsidR="00CD6EDA" w:rsidRPr="00D91855" w:rsidRDefault="00CD6EDA" w:rsidP="009A2555">
            <w:pPr>
              <w:spacing w:after="0"/>
              <w:rPr>
                <w:rFonts w:eastAsia="SimSun"/>
                <w:b/>
                <w:bCs/>
                <w:sz w:val="18"/>
                <w:szCs w:val="18"/>
                <w:lang w:val="en-US"/>
              </w:rPr>
            </w:pPr>
            <w:r w:rsidRPr="00D91855">
              <w:rPr>
                <w:rFonts w:eastAsia="SimSun"/>
                <w:b/>
                <w:bCs/>
                <w:sz w:val="18"/>
                <w:szCs w:val="18"/>
                <w:lang w:val="en-US"/>
              </w:rPr>
              <w:t>PIMS no.</w:t>
            </w:r>
          </w:p>
        </w:tc>
        <w:tc>
          <w:tcPr>
            <w:tcW w:w="11750" w:type="dxa"/>
            <w:gridSpan w:val="14"/>
            <w:noWrap/>
            <w:vAlign w:val="center"/>
          </w:tcPr>
          <w:p w14:paraId="2657B2D7" w14:textId="77777777" w:rsidR="00CD6EDA" w:rsidRPr="00C7350E" w:rsidRDefault="00B23691" w:rsidP="009A2555">
            <w:pPr>
              <w:spacing w:after="0"/>
              <w:jc w:val="left"/>
              <w:rPr>
                <w:rFonts w:eastAsia="SimSun"/>
                <w:sz w:val="18"/>
                <w:szCs w:val="18"/>
                <w:lang w:val="en-US"/>
              </w:rPr>
            </w:pPr>
            <w:r w:rsidRPr="00C7350E">
              <w:rPr>
                <w:rFonts w:eastAsia="SimSun"/>
                <w:sz w:val="18"/>
                <w:szCs w:val="18"/>
                <w:lang w:val="en-US"/>
              </w:rPr>
              <w:t>5194</w:t>
            </w:r>
          </w:p>
        </w:tc>
      </w:tr>
      <w:tr w:rsidR="00E36E49" w:rsidRPr="00D91855" w14:paraId="6F6796D3" w14:textId="77777777" w:rsidTr="00C569A6">
        <w:trPr>
          <w:gridAfter w:val="1"/>
          <w:wAfter w:w="23" w:type="dxa"/>
          <w:jc w:val="center"/>
        </w:trPr>
        <w:tc>
          <w:tcPr>
            <w:tcW w:w="3185" w:type="dxa"/>
            <w:gridSpan w:val="2"/>
            <w:noWrap/>
            <w:vAlign w:val="center"/>
          </w:tcPr>
          <w:p w14:paraId="4DE5D7EE" w14:textId="77777777" w:rsidR="00CD6EDA" w:rsidRPr="00D91855" w:rsidRDefault="00CD6EDA" w:rsidP="009A2555">
            <w:pPr>
              <w:spacing w:after="0"/>
              <w:jc w:val="left"/>
              <w:rPr>
                <w:rFonts w:eastAsia="SimSun"/>
                <w:sz w:val="18"/>
                <w:szCs w:val="18"/>
                <w:lang w:val="en-US"/>
              </w:rPr>
            </w:pPr>
            <w:r w:rsidRPr="00D91855">
              <w:rPr>
                <w:rFonts w:eastAsia="SimSun"/>
                <w:b/>
                <w:bCs/>
                <w:sz w:val="18"/>
                <w:szCs w:val="18"/>
                <w:lang w:val="en-US"/>
              </w:rPr>
              <w:t xml:space="preserve">Implementing Partner  (Executing Agency) </w:t>
            </w:r>
          </w:p>
        </w:tc>
        <w:tc>
          <w:tcPr>
            <w:tcW w:w="11750" w:type="dxa"/>
            <w:gridSpan w:val="14"/>
            <w:vAlign w:val="center"/>
          </w:tcPr>
          <w:p w14:paraId="0599914B" w14:textId="77777777" w:rsidR="00CD6EDA" w:rsidRPr="00C7350E" w:rsidRDefault="00B23691" w:rsidP="009A2555">
            <w:pPr>
              <w:spacing w:after="0"/>
              <w:rPr>
                <w:rFonts w:eastAsia="SimSun"/>
                <w:sz w:val="18"/>
                <w:szCs w:val="18"/>
                <w:lang w:val="en-US"/>
              </w:rPr>
            </w:pPr>
            <w:r w:rsidRPr="00C7350E">
              <w:rPr>
                <w:rFonts w:eastAsia="SimSun"/>
                <w:sz w:val="18"/>
                <w:szCs w:val="18"/>
                <w:lang w:val="en-US"/>
              </w:rPr>
              <w:t>Department of Energy</w:t>
            </w:r>
          </w:p>
        </w:tc>
      </w:tr>
      <w:tr w:rsidR="00926104" w:rsidRPr="00D91855" w14:paraId="2C391526"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blHeader/>
          <w:jc w:val="center"/>
        </w:trPr>
        <w:tc>
          <w:tcPr>
            <w:tcW w:w="1555" w:type="dxa"/>
            <w:tcBorders>
              <w:top w:val="double" w:sz="4" w:space="0" w:color="auto"/>
              <w:left w:val="single" w:sz="4" w:space="0" w:color="auto"/>
              <w:bottom w:val="single" w:sz="4" w:space="0" w:color="auto"/>
              <w:right w:val="single" w:sz="4" w:space="0" w:color="auto"/>
            </w:tcBorders>
            <w:shd w:val="clear" w:color="auto" w:fill="D9D9D9"/>
            <w:noWrap/>
            <w:vAlign w:val="center"/>
          </w:tcPr>
          <w:p w14:paraId="74121FC6" w14:textId="77777777" w:rsidR="005E1FFB" w:rsidRPr="00D91855" w:rsidRDefault="005E1FFB" w:rsidP="005E1FFB">
            <w:pPr>
              <w:spacing w:after="0"/>
              <w:jc w:val="center"/>
              <w:rPr>
                <w:rFonts w:eastAsia="SimSun"/>
                <w:b/>
                <w:bCs/>
                <w:sz w:val="18"/>
                <w:szCs w:val="18"/>
                <w:lang w:val="en-US"/>
              </w:rPr>
            </w:pPr>
            <w:r w:rsidRPr="00D91855">
              <w:rPr>
                <w:rFonts w:eastAsia="SimSun"/>
                <w:b/>
                <w:bCs/>
                <w:sz w:val="18"/>
                <w:szCs w:val="18"/>
                <w:lang w:val="en-US"/>
              </w:rPr>
              <w:t>GEF Outcome/Atlas Activity</w:t>
            </w:r>
          </w:p>
        </w:tc>
        <w:tc>
          <w:tcPr>
            <w:tcW w:w="1743" w:type="dxa"/>
            <w:gridSpan w:val="2"/>
            <w:tcBorders>
              <w:top w:val="double" w:sz="4" w:space="0" w:color="auto"/>
              <w:left w:val="single" w:sz="4" w:space="0" w:color="auto"/>
              <w:bottom w:val="double" w:sz="4" w:space="0" w:color="auto"/>
              <w:right w:val="single" w:sz="4" w:space="0" w:color="auto"/>
            </w:tcBorders>
            <w:shd w:val="clear" w:color="auto" w:fill="D9D9D9"/>
            <w:vAlign w:val="center"/>
          </w:tcPr>
          <w:p w14:paraId="7659EA55" w14:textId="77777777" w:rsidR="005E1FFB" w:rsidRPr="00D91855" w:rsidRDefault="005E1FFB" w:rsidP="005E1FFB">
            <w:pPr>
              <w:spacing w:after="0"/>
              <w:jc w:val="center"/>
              <w:rPr>
                <w:rFonts w:eastAsia="SimSun"/>
                <w:b/>
                <w:bCs/>
                <w:sz w:val="18"/>
                <w:szCs w:val="18"/>
                <w:lang w:val="en-US"/>
              </w:rPr>
            </w:pPr>
            <w:r w:rsidRPr="00D91855">
              <w:rPr>
                <w:rFonts w:eastAsia="SimSun"/>
                <w:b/>
                <w:bCs/>
                <w:sz w:val="18"/>
                <w:szCs w:val="18"/>
                <w:lang w:val="en-US"/>
              </w:rPr>
              <w:t xml:space="preserve">Responsible Party/ </w:t>
            </w:r>
          </w:p>
          <w:p w14:paraId="727FC55F" w14:textId="77777777" w:rsidR="005E1FFB" w:rsidRPr="00D91855" w:rsidRDefault="005E1FFB" w:rsidP="005E1FFB">
            <w:pPr>
              <w:spacing w:after="0"/>
              <w:jc w:val="center"/>
              <w:rPr>
                <w:rFonts w:eastAsia="SimSun"/>
                <w:sz w:val="18"/>
                <w:szCs w:val="18"/>
                <w:lang w:val="en-US"/>
              </w:rPr>
            </w:pPr>
            <w:r w:rsidRPr="00D91855">
              <w:rPr>
                <w:rFonts w:eastAsia="SimSun"/>
                <w:b/>
                <w:bCs/>
                <w:sz w:val="18"/>
                <w:szCs w:val="18"/>
                <w:lang w:val="en-US"/>
              </w:rPr>
              <w:t>Implementing Agent</w:t>
            </w:r>
          </w:p>
        </w:tc>
        <w:tc>
          <w:tcPr>
            <w:tcW w:w="770" w:type="dxa"/>
            <w:tcBorders>
              <w:top w:val="double" w:sz="4" w:space="0" w:color="auto"/>
              <w:left w:val="single" w:sz="4" w:space="0" w:color="auto"/>
              <w:bottom w:val="double" w:sz="4" w:space="0" w:color="auto"/>
              <w:right w:val="single" w:sz="4" w:space="0" w:color="auto"/>
            </w:tcBorders>
            <w:shd w:val="clear" w:color="auto" w:fill="D9D9D9"/>
            <w:vAlign w:val="center"/>
          </w:tcPr>
          <w:p w14:paraId="2AC3CF84" w14:textId="77777777" w:rsidR="005E1FFB" w:rsidRPr="00D91855" w:rsidRDefault="005E1FFB" w:rsidP="005E1FFB">
            <w:pPr>
              <w:spacing w:after="0"/>
              <w:jc w:val="center"/>
              <w:rPr>
                <w:rFonts w:eastAsia="SimSun"/>
                <w:b/>
                <w:bCs/>
                <w:sz w:val="18"/>
                <w:szCs w:val="18"/>
                <w:lang w:val="en-US"/>
              </w:rPr>
            </w:pPr>
            <w:r w:rsidRPr="00D91855">
              <w:rPr>
                <w:rFonts w:eastAsia="SimSun"/>
                <w:b/>
                <w:bCs/>
                <w:sz w:val="18"/>
                <w:szCs w:val="18"/>
                <w:lang w:val="en-US"/>
              </w:rPr>
              <w:t>Fund ID</w:t>
            </w:r>
          </w:p>
        </w:tc>
        <w:tc>
          <w:tcPr>
            <w:tcW w:w="770" w:type="dxa"/>
            <w:tcBorders>
              <w:top w:val="double" w:sz="4" w:space="0" w:color="auto"/>
              <w:left w:val="single" w:sz="4" w:space="0" w:color="auto"/>
              <w:bottom w:val="double" w:sz="4" w:space="0" w:color="auto"/>
              <w:right w:val="single" w:sz="4" w:space="0" w:color="auto"/>
            </w:tcBorders>
            <w:shd w:val="clear" w:color="auto" w:fill="D9D9D9"/>
            <w:vAlign w:val="center"/>
          </w:tcPr>
          <w:p w14:paraId="34FCB420" w14:textId="77777777" w:rsidR="005E1FFB" w:rsidRPr="00D91855" w:rsidRDefault="005E1FFB" w:rsidP="005E1FFB">
            <w:pPr>
              <w:spacing w:after="0"/>
              <w:jc w:val="center"/>
              <w:rPr>
                <w:rFonts w:eastAsia="SimSun"/>
                <w:b/>
                <w:bCs/>
                <w:sz w:val="18"/>
                <w:szCs w:val="18"/>
                <w:lang w:val="en-US"/>
              </w:rPr>
            </w:pPr>
            <w:r w:rsidRPr="00D91855">
              <w:rPr>
                <w:rFonts w:eastAsia="SimSun"/>
                <w:b/>
                <w:bCs/>
                <w:sz w:val="18"/>
                <w:szCs w:val="18"/>
                <w:lang w:val="en-US"/>
              </w:rPr>
              <w:t>Donor Name</w:t>
            </w:r>
          </w:p>
          <w:p w14:paraId="5D96F9CD" w14:textId="77777777" w:rsidR="005E1FFB" w:rsidRPr="00D91855" w:rsidRDefault="005E1FFB" w:rsidP="005E1FFB">
            <w:pPr>
              <w:spacing w:after="0"/>
              <w:jc w:val="center"/>
              <w:rPr>
                <w:rFonts w:eastAsia="SimSun"/>
                <w:b/>
                <w:bCs/>
                <w:sz w:val="18"/>
                <w:szCs w:val="18"/>
                <w:lang w:val="en-US"/>
              </w:rPr>
            </w:pPr>
          </w:p>
        </w:tc>
        <w:tc>
          <w:tcPr>
            <w:tcW w:w="1210" w:type="dxa"/>
            <w:tcBorders>
              <w:top w:val="double" w:sz="4" w:space="0" w:color="auto"/>
              <w:left w:val="single" w:sz="4" w:space="0" w:color="auto"/>
              <w:bottom w:val="single" w:sz="4" w:space="0" w:color="auto"/>
              <w:right w:val="single" w:sz="4" w:space="0" w:color="auto"/>
            </w:tcBorders>
            <w:shd w:val="clear" w:color="auto" w:fill="D9D9D9"/>
            <w:noWrap/>
            <w:vAlign w:val="center"/>
          </w:tcPr>
          <w:p w14:paraId="03FA26EF" w14:textId="77777777" w:rsidR="005E1FFB" w:rsidRPr="00D91855" w:rsidRDefault="005E1FFB" w:rsidP="005E1FFB">
            <w:pPr>
              <w:spacing w:after="0"/>
              <w:jc w:val="center"/>
              <w:rPr>
                <w:rFonts w:eastAsia="SimSun"/>
                <w:b/>
                <w:bCs/>
                <w:sz w:val="16"/>
                <w:szCs w:val="16"/>
                <w:lang w:val="en-US"/>
              </w:rPr>
            </w:pPr>
            <w:r w:rsidRPr="00D91855">
              <w:rPr>
                <w:rFonts w:eastAsia="SimSun"/>
                <w:b/>
                <w:bCs/>
                <w:sz w:val="16"/>
                <w:szCs w:val="16"/>
                <w:lang w:val="en-US"/>
              </w:rPr>
              <w:t>Atlas Budgetary Account Code</w:t>
            </w:r>
          </w:p>
        </w:tc>
        <w:tc>
          <w:tcPr>
            <w:tcW w:w="1744" w:type="dxa"/>
            <w:gridSpan w:val="2"/>
            <w:tcBorders>
              <w:top w:val="double" w:sz="4" w:space="0" w:color="auto"/>
              <w:left w:val="single" w:sz="4" w:space="0" w:color="auto"/>
              <w:bottom w:val="double" w:sz="4" w:space="0" w:color="auto"/>
              <w:right w:val="single" w:sz="4" w:space="0" w:color="auto"/>
            </w:tcBorders>
            <w:shd w:val="clear" w:color="auto" w:fill="D9D9D9"/>
            <w:vAlign w:val="center"/>
          </w:tcPr>
          <w:p w14:paraId="2EB46329" w14:textId="77777777" w:rsidR="005E1FFB" w:rsidRPr="00D91855" w:rsidRDefault="005E1FFB" w:rsidP="005E1FFB">
            <w:pPr>
              <w:spacing w:after="0"/>
              <w:jc w:val="center"/>
              <w:rPr>
                <w:rFonts w:eastAsia="SimSun"/>
                <w:b/>
                <w:bCs/>
                <w:sz w:val="16"/>
                <w:szCs w:val="16"/>
                <w:lang w:val="en-US"/>
              </w:rPr>
            </w:pPr>
            <w:r w:rsidRPr="00D91855">
              <w:rPr>
                <w:rFonts w:eastAsia="SimSun"/>
                <w:b/>
                <w:bCs/>
                <w:sz w:val="16"/>
                <w:szCs w:val="16"/>
                <w:lang w:val="en-US"/>
              </w:rPr>
              <w:t>ATLAS Budget Description</w:t>
            </w:r>
          </w:p>
        </w:tc>
        <w:tc>
          <w:tcPr>
            <w:tcW w:w="1006" w:type="dxa"/>
            <w:gridSpan w:val="2"/>
            <w:tcBorders>
              <w:top w:val="double" w:sz="4" w:space="0" w:color="auto"/>
              <w:left w:val="single" w:sz="4" w:space="0" w:color="auto"/>
              <w:bottom w:val="double" w:sz="4" w:space="0" w:color="auto"/>
              <w:right w:val="single" w:sz="4" w:space="0" w:color="auto"/>
            </w:tcBorders>
            <w:shd w:val="clear" w:color="auto" w:fill="D9D9D9"/>
            <w:vAlign w:val="center"/>
          </w:tcPr>
          <w:p w14:paraId="594CE88C" w14:textId="77777777" w:rsidR="002B0A95" w:rsidRDefault="005E1FFB" w:rsidP="0033675F">
            <w:pPr>
              <w:spacing w:after="0"/>
              <w:jc w:val="center"/>
              <w:rPr>
                <w:b/>
                <w:bCs/>
                <w:sz w:val="16"/>
                <w:szCs w:val="16"/>
                <w:lang w:val="en-US"/>
              </w:rPr>
            </w:pPr>
            <w:r w:rsidRPr="00D91855">
              <w:rPr>
                <w:b/>
                <w:bCs/>
                <w:sz w:val="16"/>
                <w:szCs w:val="16"/>
                <w:lang w:val="en-US"/>
              </w:rPr>
              <w:t xml:space="preserve">Amount (USD) </w:t>
            </w:r>
          </w:p>
          <w:p w14:paraId="768215BA" w14:textId="77777777" w:rsidR="005E1FFB" w:rsidRPr="00D91855" w:rsidRDefault="005E1FFB" w:rsidP="0033675F">
            <w:pPr>
              <w:spacing w:after="0"/>
              <w:jc w:val="center"/>
              <w:rPr>
                <w:b/>
                <w:bCs/>
                <w:sz w:val="16"/>
                <w:szCs w:val="16"/>
                <w:lang w:val="en-US"/>
              </w:rPr>
            </w:pPr>
            <w:r w:rsidRPr="00D91855">
              <w:rPr>
                <w:b/>
                <w:bCs/>
                <w:sz w:val="16"/>
                <w:szCs w:val="16"/>
                <w:lang w:val="en-US"/>
              </w:rPr>
              <w:t>Year 1       2016</w:t>
            </w:r>
          </w:p>
        </w:tc>
        <w:tc>
          <w:tcPr>
            <w:tcW w:w="1100" w:type="dxa"/>
            <w:tcBorders>
              <w:top w:val="double" w:sz="4" w:space="0" w:color="auto"/>
              <w:left w:val="single" w:sz="4" w:space="0" w:color="auto"/>
              <w:bottom w:val="double" w:sz="4" w:space="0" w:color="auto"/>
              <w:right w:val="single" w:sz="4" w:space="0" w:color="auto"/>
            </w:tcBorders>
            <w:shd w:val="clear" w:color="auto" w:fill="D9D9D9"/>
            <w:vAlign w:val="center"/>
          </w:tcPr>
          <w:p w14:paraId="77887CB9" w14:textId="77777777" w:rsidR="00FA2FDA" w:rsidRPr="00D91855" w:rsidRDefault="005E1FFB" w:rsidP="00FA2FDA">
            <w:pPr>
              <w:spacing w:after="0"/>
              <w:jc w:val="center"/>
              <w:rPr>
                <w:b/>
                <w:bCs/>
                <w:sz w:val="16"/>
                <w:szCs w:val="16"/>
                <w:lang w:val="en-US"/>
              </w:rPr>
            </w:pPr>
            <w:r w:rsidRPr="00D91855">
              <w:rPr>
                <w:b/>
                <w:bCs/>
                <w:sz w:val="16"/>
                <w:szCs w:val="16"/>
                <w:lang w:val="en-US"/>
              </w:rPr>
              <w:t xml:space="preserve">Amount (USD) </w:t>
            </w:r>
          </w:p>
          <w:p w14:paraId="4A25C4A9" w14:textId="77777777" w:rsidR="005E1FFB" w:rsidRPr="00D91855" w:rsidRDefault="005E1FFB" w:rsidP="00FA2FDA">
            <w:pPr>
              <w:spacing w:after="0"/>
              <w:jc w:val="center"/>
              <w:rPr>
                <w:b/>
                <w:bCs/>
                <w:sz w:val="16"/>
                <w:szCs w:val="16"/>
                <w:lang w:val="en-US"/>
              </w:rPr>
            </w:pPr>
            <w:r w:rsidRPr="00D91855">
              <w:rPr>
                <w:b/>
                <w:bCs/>
                <w:sz w:val="16"/>
                <w:szCs w:val="16"/>
                <w:lang w:val="en-US"/>
              </w:rPr>
              <w:t>Year 2       2017</w:t>
            </w:r>
          </w:p>
        </w:tc>
        <w:tc>
          <w:tcPr>
            <w:tcW w:w="1100" w:type="dxa"/>
            <w:tcBorders>
              <w:top w:val="double" w:sz="4" w:space="0" w:color="auto"/>
              <w:left w:val="single" w:sz="4" w:space="0" w:color="auto"/>
              <w:bottom w:val="double" w:sz="4" w:space="0" w:color="auto"/>
              <w:right w:val="single" w:sz="4" w:space="0" w:color="auto"/>
            </w:tcBorders>
            <w:shd w:val="clear" w:color="auto" w:fill="D9D9D9"/>
            <w:vAlign w:val="center"/>
          </w:tcPr>
          <w:p w14:paraId="25F66030" w14:textId="77777777" w:rsidR="00FA2FDA" w:rsidRPr="00D91855" w:rsidRDefault="005E1FFB" w:rsidP="00FA2FDA">
            <w:pPr>
              <w:spacing w:after="0"/>
              <w:jc w:val="center"/>
              <w:rPr>
                <w:b/>
                <w:bCs/>
                <w:sz w:val="16"/>
                <w:szCs w:val="16"/>
                <w:lang w:val="en-US"/>
              </w:rPr>
            </w:pPr>
            <w:r w:rsidRPr="00D91855">
              <w:rPr>
                <w:b/>
                <w:bCs/>
                <w:sz w:val="16"/>
                <w:szCs w:val="16"/>
                <w:lang w:val="en-US"/>
              </w:rPr>
              <w:t xml:space="preserve">Amount (USD) </w:t>
            </w:r>
          </w:p>
          <w:p w14:paraId="77D4CE47" w14:textId="77777777" w:rsidR="005E1FFB" w:rsidRPr="00D91855" w:rsidRDefault="005E1FFB" w:rsidP="005E1FFB">
            <w:pPr>
              <w:jc w:val="center"/>
              <w:rPr>
                <w:b/>
                <w:bCs/>
                <w:sz w:val="16"/>
                <w:szCs w:val="16"/>
                <w:lang w:val="en-US"/>
              </w:rPr>
            </w:pPr>
            <w:r w:rsidRPr="00D91855">
              <w:rPr>
                <w:b/>
                <w:bCs/>
                <w:sz w:val="16"/>
                <w:szCs w:val="16"/>
                <w:lang w:val="en-US"/>
              </w:rPr>
              <w:t>Year 3       2018</w:t>
            </w:r>
          </w:p>
        </w:tc>
        <w:tc>
          <w:tcPr>
            <w:tcW w:w="990" w:type="dxa"/>
            <w:tcBorders>
              <w:top w:val="double" w:sz="4" w:space="0" w:color="auto"/>
              <w:left w:val="single" w:sz="4" w:space="0" w:color="auto"/>
              <w:bottom w:val="double" w:sz="4" w:space="0" w:color="auto"/>
              <w:right w:val="single" w:sz="4" w:space="0" w:color="auto"/>
            </w:tcBorders>
            <w:shd w:val="clear" w:color="auto" w:fill="D9D9D9"/>
            <w:vAlign w:val="center"/>
          </w:tcPr>
          <w:p w14:paraId="39FA6684" w14:textId="77777777" w:rsidR="005E1FFB" w:rsidRPr="00D91855" w:rsidRDefault="005E1FFB" w:rsidP="005E1FFB">
            <w:pPr>
              <w:jc w:val="center"/>
              <w:rPr>
                <w:b/>
                <w:bCs/>
                <w:sz w:val="16"/>
                <w:szCs w:val="16"/>
                <w:lang w:val="en-US"/>
              </w:rPr>
            </w:pPr>
            <w:r w:rsidRPr="00D91855">
              <w:rPr>
                <w:b/>
                <w:bCs/>
                <w:sz w:val="16"/>
                <w:szCs w:val="16"/>
                <w:lang w:val="en-US"/>
              </w:rPr>
              <w:t>Amount (USD) Year 4       2019</w:t>
            </w:r>
          </w:p>
        </w:tc>
        <w:tc>
          <w:tcPr>
            <w:tcW w:w="990" w:type="dxa"/>
            <w:tcBorders>
              <w:top w:val="double" w:sz="4" w:space="0" w:color="auto"/>
              <w:left w:val="single" w:sz="4" w:space="0" w:color="auto"/>
              <w:bottom w:val="double" w:sz="4" w:space="0" w:color="auto"/>
              <w:right w:val="single" w:sz="4" w:space="0" w:color="auto"/>
            </w:tcBorders>
            <w:shd w:val="clear" w:color="auto" w:fill="D9D9D9"/>
            <w:vAlign w:val="center"/>
          </w:tcPr>
          <w:p w14:paraId="563B9F02" w14:textId="77777777" w:rsidR="005E1FFB" w:rsidRPr="00D91855" w:rsidRDefault="005E1FFB" w:rsidP="005E1FFB">
            <w:pPr>
              <w:jc w:val="center"/>
              <w:rPr>
                <w:b/>
                <w:bCs/>
                <w:sz w:val="16"/>
                <w:szCs w:val="16"/>
                <w:lang w:val="en-US"/>
              </w:rPr>
            </w:pPr>
            <w:r w:rsidRPr="00D91855">
              <w:rPr>
                <w:b/>
                <w:bCs/>
                <w:sz w:val="16"/>
                <w:szCs w:val="16"/>
                <w:lang w:val="en-US"/>
              </w:rPr>
              <w:t>Amount (USD) Year 5       2020</w:t>
            </w:r>
          </w:p>
        </w:tc>
        <w:tc>
          <w:tcPr>
            <w:tcW w:w="1100" w:type="dxa"/>
            <w:tcBorders>
              <w:top w:val="double" w:sz="4" w:space="0" w:color="auto"/>
              <w:left w:val="single" w:sz="4" w:space="0" w:color="auto"/>
              <w:bottom w:val="double" w:sz="4" w:space="0" w:color="auto"/>
              <w:right w:val="single" w:sz="4" w:space="0" w:color="auto"/>
            </w:tcBorders>
            <w:shd w:val="clear" w:color="auto" w:fill="D9D9D9"/>
            <w:noWrap/>
            <w:vAlign w:val="center"/>
          </w:tcPr>
          <w:p w14:paraId="484FED63" w14:textId="77777777" w:rsidR="005E1FFB" w:rsidRPr="00D91855" w:rsidRDefault="005E1FFB" w:rsidP="005E1FFB">
            <w:pPr>
              <w:spacing w:after="0"/>
              <w:jc w:val="center"/>
              <w:rPr>
                <w:rFonts w:eastAsia="SimSun"/>
                <w:b/>
                <w:bCs/>
                <w:sz w:val="16"/>
                <w:szCs w:val="16"/>
                <w:lang w:val="en-US"/>
              </w:rPr>
            </w:pPr>
            <w:r w:rsidRPr="00D91855">
              <w:rPr>
                <w:rFonts w:eastAsia="SimSun"/>
                <w:b/>
                <w:bCs/>
                <w:sz w:val="16"/>
                <w:szCs w:val="16"/>
                <w:lang w:val="en-US"/>
              </w:rPr>
              <w:t>Total (USD)</w:t>
            </w:r>
          </w:p>
        </w:tc>
        <w:tc>
          <w:tcPr>
            <w:tcW w:w="880" w:type="dxa"/>
            <w:gridSpan w:val="2"/>
            <w:tcBorders>
              <w:top w:val="double" w:sz="4" w:space="0" w:color="auto"/>
              <w:left w:val="single" w:sz="4" w:space="0" w:color="auto"/>
              <w:bottom w:val="single" w:sz="4" w:space="0" w:color="auto"/>
              <w:right w:val="single" w:sz="4" w:space="0" w:color="auto"/>
            </w:tcBorders>
            <w:shd w:val="clear" w:color="auto" w:fill="D9D9D9"/>
            <w:vAlign w:val="center"/>
          </w:tcPr>
          <w:p w14:paraId="3D52CAC1" w14:textId="5744978A" w:rsidR="005E1FFB" w:rsidRPr="00D91855" w:rsidRDefault="00337659" w:rsidP="005E1FFB">
            <w:pPr>
              <w:spacing w:after="0"/>
              <w:jc w:val="center"/>
              <w:rPr>
                <w:rFonts w:eastAsia="SimSun"/>
                <w:b/>
                <w:bCs/>
                <w:sz w:val="16"/>
                <w:szCs w:val="16"/>
                <w:lang w:val="en-US"/>
              </w:rPr>
            </w:pPr>
            <w:r>
              <w:rPr>
                <w:rFonts w:eastAsia="SimSun"/>
                <w:b/>
                <w:bCs/>
                <w:sz w:val="16"/>
                <w:szCs w:val="16"/>
                <w:lang w:val="en-US"/>
              </w:rPr>
              <w:t>Budget</w:t>
            </w:r>
            <w:r w:rsidRPr="00D91855">
              <w:rPr>
                <w:rFonts w:eastAsia="SimSun"/>
                <w:b/>
                <w:bCs/>
                <w:sz w:val="16"/>
                <w:szCs w:val="16"/>
                <w:lang w:val="en-US"/>
              </w:rPr>
              <w:t xml:space="preserve"> Notes</w:t>
            </w:r>
          </w:p>
        </w:tc>
      </w:tr>
      <w:tr w:rsidR="009C5138" w:rsidRPr="00D91855" w14:paraId="0D67E5A4"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6"/>
          <w:jc w:val="center"/>
        </w:trPr>
        <w:tc>
          <w:tcPr>
            <w:tcW w:w="1555" w:type="dxa"/>
            <w:vMerge w:val="restart"/>
            <w:tcBorders>
              <w:top w:val="double" w:sz="4" w:space="0" w:color="auto"/>
              <w:left w:val="single" w:sz="4" w:space="0" w:color="auto"/>
              <w:bottom w:val="double" w:sz="4" w:space="0" w:color="auto"/>
              <w:right w:val="single" w:sz="4" w:space="0" w:color="auto"/>
            </w:tcBorders>
            <w:vAlign w:val="center"/>
          </w:tcPr>
          <w:p w14:paraId="24ED0DC6" w14:textId="77777777" w:rsidR="009C5138" w:rsidRPr="00D91855" w:rsidRDefault="009C5138" w:rsidP="009C5138">
            <w:pPr>
              <w:spacing w:after="0"/>
              <w:jc w:val="left"/>
              <w:rPr>
                <w:sz w:val="18"/>
                <w:szCs w:val="18"/>
                <w:lang w:val="en-US"/>
              </w:rPr>
            </w:pPr>
            <w:r w:rsidRPr="00D91855">
              <w:rPr>
                <w:b/>
                <w:bCs/>
                <w:sz w:val="18"/>
                <w:szCs w:val="18"/>
                <w:lang w:val="en-US"/>
              </w:rPr>
              <w:t>Outcome 1</w:t>
            </w:r>
            <w:r w:rsidRPr="00D91855">
              <w:rPr>
                <w:sz w:val="18"/>
                <w:szCs w:val="18"/>
                <w:lang w:val="en-US"/>
              </w:rPr>
              <w:t xml:space="preserve">: Enforcement of a supportive policy and regulatory environment for leveraging  investment in RE development and applications at the local level, and                       </w:t>
            </w:r>
          </w:p>
        </w:tc>
        <w:tc>
          <w:tcPr>
            <w:tcW w:w="1743" w:type="dxa"/>
            <w:gridSpan w:val="2"/>
            <w:vMerge w:val="restart"/>
            <w:tcBorders>
              <w:top w:val="double" w:sz="4" w:space="0" w:color="auto"/>
              <w:left w:val="single" w:sz="4" w:space="0" w:color="auto"/>
              <w:bottom w:val="single" w:sz="4" w:space="0" w:color="auto"/>
              <w:right w:val="single" w:sz="4" w:space="0" w:color="auto"/>
            </w:tcBorders>
            <w:vAlign w:val="center"/>
          </w:tcPr>
          <w:p w14:paraId="35363CE6" w14:textId="77777777"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DOE</w:t>
            </w:r>
          </w:p>
        </w:tc>
        <w:tc>
          <w:tcPr>
            <w:tcW w:w="770" w:type="dxa"/>
            <w:vMerge w:val="restart"/>
            <w:tcBorders>
              <w:top w:val="double" w:sz="4" w:space="0" w:color="auto"/>
              <w:left w:val="single" w:sz="4" w:space="0" w:color="auto"/>
              <w:bottom w:val="single" w:sz="4" w:space="0" w:color="auto"/>
              <w:right w:val="single" w:sz="4" w:space="0" w:color="auto"/>
            </w:tcBorders>
            <w:vAlign w:val="center"/>
          </w:tcPr>
          <w:p w14:paraId="7CCB0078" w14:textId="77777777" w:rsidR="009C5138" w:rsidRPr="00D91855" w:rsidRDefault="009C5138" w:rsidP="009C5138">
            <w:pPr>
              <w:spacing w:after="0"/>
              <w:jc w:val="center"/>
              <w:rPr>
                <w:rFonts w:eastAsia="SimSun"/>
                <w:b/>
                <w:bCs/>
                <w:sz w:val="18"/>
                <w:szCs w:val="18"/>
                <w:lang w:val="en-US"/>
              </w:rPr>
            </w:pPr>
            <w:r w:rsidRPr="00D91855">
              <w:rPr>
                <w:rFonts w:eastAsia="SimSun"/>
                <w:b/>
                <w:bCs/>
                <w:sz w:val="18"/>
                <w:szCs w:val="18"/>
                <w:lang w:val="en-US"/>
              </w:rPr>
              <w:t>62000</w:t>
            </w:r>
          </w:p>
        </w:tc>
        <w:tc>
          <w:tcPr>
            <w:tcW w:w="770" w:type="dxa"/>
            <w:vMerge w:val="restart"/>
            <w:tcBorders>
              <w:top w:val="double" w:sz="4" w:space="0" w:color="auto"/>
              <w:left w:val="single" w:sz="4" w:space="0" w:color="auto"/>
              <w:bottom w:val="single" w:sz="4" w:space="0" w:color="auto"/>
              <w:right w:val="single" w:sz="4" w:space="0" w:color="auto"/>
            </w:tcBorders>
            <w:vAlign w:val="center"/>
          </w:tcPr>
          <w:p w14:paraId="12DDEF49" w14:textId="77777777" w:rsidR="009C5138" w:rsidRPr="00D91855" w:rsidRDefault="009C5138" w:rsidP="009C5138">
            <w:pPr>
              <w:spacing w:after="0"/>
              <w:jc w:val="center"/>
              <w:rPr>
                <w:sz w:val="18"/>
                <w:szCs w:val="18"/>
                <w:lang w:val="en-US"/>
              </w:rPr>
            </w:pPr>
            <w:r w:rsidRPr="00D91855">
              <w:rPr>
                <w:sz w:val="18"/>
                <w:szCs w:val="18"/>
                <w:lang w:val="en-US"/>
              </w:rPr>
              <w:t>GEF</w:t>
            </w:r>
          </w:p>
        </w:tc>
        <w:tc>
          <w:tcPr>
            <w:tcW w:w="1210" w:type="dxa"/>
            <w:tcBorders>
              <w:top w:val="double" w:sz="4" w:space="0" w:color="auto"/>
              <w:left w:val="single" w:sz="4" w:space="0" w:color="auto"/>
              <w:bottom w:val="single" w:sz="4" w:space="0" w:color="auto"/>
              <w:right w:val="single" w:sz="4" w:space="0" w:color="auto"/>
            </w:tcBorders>
            <w:noWrap/>
            <w:vAlign w:val="center"/>
          </w:tcPr>
          <w:p w14:paraId="67318860" w14:textId="00B2B2E4" w:rsidR="009C5138" w:rsidRPr="009C5138" w:rsidRDefault="009C5138" w:rsidP="00AB5CE8">
            <w:pPr>
              <w:spacing w:after="0"/>
              <w:contextualSpacing/>
              <w:jc w:val="center"/>
              <w:rPr>
                <w:sz w:val="18"/>
                <w:szCs w:val="18"/>
              </w:rPr>
            </w:pPr>
            <w:r w:rsidRPr="009C5138">
              <w:rPr>
                <w:sz w:val="18"/>
                <w:szCs w:val="18"/>
              </w:rPr>
              <w:t>71200</w:t>
            </w:r>
          </w:p>
        </w:tc>
        <w:tc>
          <w:tcPr>
            <w:tcW w:w="1744" w:type="dxa"/>
            <w:gridSpan w:val="2"/>
            <w:tcBorders>
              <w:top w:val="double" w:sz="4" w:space="0" w:color="auto"/>
              <w:left w:val="single" w:sz="4" w:space="0" w:color="auto"/>
              <w:bottom w:val="single" w:sz="4" w:space="0" w:color="auto"/>
              <w:right w:val="single" w:sz="4" w:space="0" w:color="auto"/>
            </w:tcBorders>
            <w:vAlign w:val="center"/>
          </w:tcPr>
          <w:p w14:paraId="7249C84D" w14:textId="384F2410" w:rsidR="009C5138" w:rsidRPr="009C5138" w:rsidRDefault="009C5138" w:rsidP="00AB5CE8">
            <w:pPr>
              <w:spacing w:after="0"/>
              <w:contextualSpacing/>
              <w:rPr>
                <w:sz w:val="18"/>
                <w:szCs w:val="18"/>
              </w:rPr>
            </w:pPr>
            <w:r w:rsidRPr="009C5138">
              <w:rPr>
                <w:sz w:val="18"/>
                <w:szCs w:val="18"/>
              </w:rPr>
              <w:t>International Consultants</w:t>
            </w:r>
          </w:p>
        </w:tc>
        <w:tc>
          <w:tcPr>
            <w:tcW w:w="1006" w:type="dxa"/>
            <w:gridSpan w:val="2"/>
            <w:tcBorders>
              <w:top w:val="single" w:sz="8" w:space="0" w:color="auto"/>
              <w:left w:val="single" w:sz="4" w:space="0" w:color="auto"/>
              <w:bottom w:val="single" w:sz="4" w:space="0" w:color="auto"/>
              <w:right w:val="single" w:sz="4" w:space="0" w:color="auto"/>
            </w:tcBorders>
            <w:shd w:val="clear" w:color="auto" w:fill="auto"/>
            <w:noWrap/>
            <w:vAlign w:val="center"/>
          </w:tcPr>
          <w:p w14:paraId="139634BA" w14:textId="2EFE0AAA" w:rsidR="009C5138" w:rsidRPr="009C5138" w:rsidRDefault="009C5138" w:rsidP="009C5138">
            <w:pPr>
              <w:spacing w:after="0"/>
              <w:jc w:val="right"/>
              <w:rPr>
                <w:sz w:val="18"/>
                <w:szCs w:val="18"/>
              </w:rPr>
            </w:pPr>
            <w:r w:rsidRPr="009C5138">
              <w:rPr>
                <w:sz w:val="18"/>
                <w:szCs w:val="18"/>
              </w:rPr>
              <w:t>12,000</w:t>
            </w:r>
          </w:p>
        </w:tc>
        <w:tc>
          <w:tcPr>
            <w:tcW w:w="1100" w:type="dxa"/>
            <w:tcBorders>
              <w:top w:val="single" w:sz="8" w:space="0" w:color="auto"/>
              <w:left w:val="nil"/>
              <w:bottom w:val="single" w:sz="4" w:space="0" w:color="auto"/>
              <w:right w:val="single" w:sz="4" w:space="0" w:color="auto"/>
            </w:tcBorders>
            <w:shd w:val="clear" w:color="auto" w:fill="auto"/>
            <w:noWrap/>
            <w:vAlign w:val="center"/>
          </w:tcPr>
          <w:p w14:paraId="047175B4" w14:textId="111461F0" w:rsidR="009C5138" w:rsidRPr="009C5138" w:rsidRDefault="009C5138" w:rsidP="009C5138">
            <w:pPr>
              <w:spacing w:after="0"/>
              <w:jc w:val="right"/>
              <w:rPr>
                <w:sz w:val="18"/>
                <w:szCs w:val="18"/>
              </w:rPr>
            </w:pPr>
            <w:r w:rsidRPr="009C5138">
              <w:rPr>
                <w:sz w:val="18"/>
                <w:szCs w:val="18"/>
              </w:rPr>
              <w:t>12,000</w:t>
            </w:r>
          </w:p>
        </w:tc>
        <w:tc>
          <w:tcPr>
            <w:tcW w:w="1100" w:type="dxa"/>
            <w:tcBorders>
              <w:top w:val="single" w:sz="8" w:space="0" w:color="auto"/>
              <w:left w:val="nil"/>
              <w:bottom w:val="single" w:sz="4" w:space="0" w:color="auto"/>
              <w:right w:val="single" w:sz="4" w:space="0" w:color="auto"/>
            </w:tcBorders>
            <w:shd w:val="clear" w:color="auto" w:fill="auto"/>
            <w:noWrap/>
            <w:vAlign w:val="center"/>
          </w:tcPr>
          <w:p w14:paraId="0FBD1B5D" w14:textId="0AE37CF5" w:rsidR="009C5138" w:rsidRPr="009C5138" w:rsidRDefault="009C5138" w:rsidP="009C5138">
            <w:pPr>
              <w:spacing w:after="0"/>
              <w:jc w:val="right"/>
              <w:rPr>
                <w:sz w:val="18"/>
                <w:szCs w:val="18"/>
              </w:rPr>
            </w:pPr>
            <w:r w:rsidRPr="009C5138">
              <w:rPr>
                <w:sz w:val="18"/>
                <w:szCs w:val="18"/>
              </w:rPr>
              <w:t>8,000</w:t>
            </w:r>
          </w:p>
        </w:tc>
        <w:tc>
          <w:tcPr>
            <w:tcW w:w="990" w:type="dxa"/>
            <w:tcBorders>
              <w:top w:val="single" w:sz="8" w:space="0" w:color="auto"/>
              <w:left w:val="nil"/>
              <w:bottom w:val="single" w:sz="4" w:space="0" w:color="auto"/>
              <w:right w:val="single" w:sz="4" w:space="0" w:color="auto"/>
            </w:tcBorders>
            <w:shd w:val="clear" w:color="auto" w:fill="auto"/>
            <w:noWrap/>
            <w:vAlign w:val="center"/>
          </w:tcPr>
          <w:p w14:paraId="64CF6F43" w14:textId="53F749DD" w:rsidR="009C5138" w:rsidRPr="009C5138" w:rsidRDefault="009C5138" w:rsidP="009C5138">
            <w:pPr>
              <w:spacing w:after="0"/>
              <w:jc w:val="right"/>
              <w:rPr>
                <w:sz w:val="18"/>
                <w:szCs w:val="18"/>
              </w:rPr>
            </w:pPr>
            <w:r w:rsidRPr="009C5138">
              <w:rPr>
                <w:sz w:val="18"/>
                <w:szCs w:val="18"/>
              </w:rPr>
              <w:t>0</w:t>
            </w:r>
          </w:p>
        </w:tc>
        <w:tc>
          <w:tcPr>
            <w:tcW w:w="990" w:type="dxa"/>
            <w:tcBorders>
              <w:top w:val="single" w:sz="8" w:space="0" w:color="auto"/>
              <w:left w:val="nil"/>
              <w:bottom w:val="single" w:sz="4" w:space="0" w:color="auto"/>
              <w:right w:val="single" w:sz="4" w:space="0" w:color="auto"/>
            </w:tcBorders>
            <w:shd w:val="clear" w:color="auto" w:fill="auto"/>
            <w:vAlign w:val="center"/>
          </w:tcPr>
          <w:p w14:paraId="04EC4B30" w14:textId="45C9C1F5" w:rsidR="009C5138" w:rsidRPr="009C5138" w:rsidRDefault="009C5138" w:rsidP="009C5138">
            <w:pPr>
              <w:spacing w:after="0"/>
              <w:jc w:val="right"/>
              <w:rPr>
                <w:sz w:val="18"/>
                <w:szCs w:val="18"/>
              </w:rPr>
            </w:pPr>
            <w:r w:rsidRPr="009C5138">
              <w:rPr>
                <w:sz w:val="18"/>
                <w:szCs w:val="18"/>
              </w:rPr>
              <w:t>4,000</w:t>
            </w:r>
          </w:p>
        </w:tc>
        <w:tc>
          <w:tcPr>
            <w:tcW w:w="1100" w:type="dxa"/>
            <w:tcBorders>
              <w:top w:val="single" w:sz="8" w:space="0" w:color="auto"/>
              <w:left w:val="nil"/>
              <w:bottom w:val="single" w:sz="4" w:space="0" w:color="auto"/>
              <w:right w:val="single" w:sz="8" w:space="0" w:color="auto"/>
            </w:tcBorders>
            <w:shd w:val="clear" w:color="auto" w:fill="auto"/>
            <w:noWrap/>
            <w:vAlign w:val="center"/>
          </w:tcPr>
          <w:p w14:paraId="780D2EDA" w14:textId="1451B635" w:rsidR="009C5138" w:rsidRPr="009C5138" w:rsidRDefault="009C5138" w:rsidP="009C5138">
            <w:pPr>
              <w:spacing w:after="0"/>
              <w:jc w:val="right"/>
              <w:rPr>
                <w:sz w:val="18"/>
                <w:szCs w:val="18"/>
              </w:rPr>
            </w:pPr>
            <w:r w:rsidRPr="009C5138">
              <w:rPr>
                <w:sz w:val="18"/>
                <w:szCs w:val="18"/>
              </w:rPr>
              <w:t>36,000</w:t>
            </w:r>
          </w:p>
        </w:tc>
        <w:tc>
          <w:tcPr>
            <w:tcW w:w="880" w:type="dxa"/>
            <w:gridSpan w:val="2"/>
            <w:tcBorders>
              <w:top w:val="double" w:sz="4" w:space="0" w:color="auto"/>
              <w:left w:val="single" w:sz="4" w:space="0" w:color="auto"/>
              <w:bottom w:val="single" w:sz="4" w:space="0" w:color="auto"/>
              <w:right w:val="single" w:sz="4" w:space="0" w:color="auto"/>
            </w:tcBorders>
            <w:vAlign w:val="center"/>
          </w:tcPr>
          <w:p w14:paraId="2CCB46CD" w14:textId="216D61F8" w:rsidR="009C5138" w:rsidRPr="00D91855" w:rsidRDefault="009C5138" w:rsidP="009C5138">
            <w:pPr>
              <w:spacing w:after="0"/>
              <w:jc w:val="center"/>
              <w:rPr>
                <w:rFonts w:eastAsia="SimSun"/>
                <w:sz w:val="18"/>
                <w:szCs w:val="18"/>
                <w:lang w:val="en-US"/>
              </w:rPr>
            </w:pPr>
            <w:r>
              <w:rPr>
                <w:rFonts w:eastAsia="SimSun"/>
                <w:sz w:val="18"/>
                <w:szCs w:val="18"/>
                <w:lang w:val="en-US"/>
              </w:rPr>
              <w:t>See Note 1</w:t>
            </w:r>
          </w:p>
        </w:tc>
      </w:tr>
      <w:tr w:rsidR="009C5138" w:rsidRPr="00D91855" w14:paraId="2B1406F3"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6"/>
          <w:jc w:val="center"/>
        </w:trPr>
        <w:tc>
          <w:tcPr>
            <w:tcW w:w="1555" w:type="dxa"/>
            <w:vMerge/>
            <w:tcBorders>
              <w:left w:val="single" w:sz="4" w:space="0" w:color="auto"/>
              <w:bottom w:val="double" w:sz="4" w:space="0" w:color="auto"/>
              <w:right w:val="single" w:sz="4" w:space="0" w:color="auto"/>
            </w:tcBorders>
            <w:vAlign w:val="center"/>
          </w:tcPr>
          <w:p w14:paraId="65E17CC6"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167C9A9D"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454434FA"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64B140A5" w14:textId="77777777" w:rsidR="009C5138" w:rsidRPr="00D91855" w:rsidRDefault="009C5138"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7F09F45F" w14:textId="1297BC58" w:rsidR="009C5138" w:rsidRPr="009C5138" w:rsidRDefault="009C5138" w:rsidP="00AB5CE8">
            <w:pPr>
              <w:spacing w:after="0"/>
              <w:contextualSpacing/>
              <w:jc w:val="center"/>
              <w:rPr>
                <w:sz w:val="18"/>
                <w:szCs w:val="18"/>
              </w:rPr>
            </w:pPr>
            <w:r w:rsidRPr="009C5138">
              <w:rPr>
                <w:sz w:val="18"/>
                <w:szCs w:val="18"/>
              </w:rPr>
              <w:t>71300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3BF0D912" w14:textId="2D99206D" w:rsidR="009C5138" w:rsidRPr="009C5138" w:rsidRDefault="009C5138" w:rsidP="00AB5CE8">
            <w:pPr>
              <w:spacing w:after="0"/>
              <w:contextualSpacing/>
              <w:rPr>
                <w:sz w:val="18"/>
                <w:szCs w:val="18"/>
              </w:rPr>
            </w:pPr>
            <w:r w:rsidRPr="009C5138">
              <w:rPr>
                <w:sz w:val="18"/>
                <w:szCs w:val="18"/>
              </w:rPr>
              <w:t>Local Consultants</w:t>
            </w:r>
          </w:p>
        </w:tc>
        <w:tc>
          <w:tcPr>
            <w:tcW w:w="1006" w:type="dxa"/>
            <w:gridSpan w:val="2"/>
            <w:tcBorders>
              <w:top w:val="nil"/>
              <w:left w:val="single" w:sz="4" w:space="0" w:color="auto"/>
              <w:bottom w:val="single" w:sz="4" w:space="0" w:color="auto"/>
              <w:right w:val="single" w:sz="4" w:space="0" w:color="auto"/>
            </w:tcBorders>
            <w:shd w:val="clear" w:color="auto" w:fill="auto"/>
            <w:noWrap/>
            <w:vAlign w:val="center"/>
          </w:tcPr>
          <w:p w14:paraId="21C46B6C" w14:textId="7F3EDEE3" w:rsidR="009C5138" w:rsidRPr="009C5138" w:rsidRDefault="009C5138" w:rsidP="009C5138">
            <w:pPr>
              <w:spacing w:after="0"/>
              <w:jc w:val="right"/>
              <w:rPr>
                <w:sz w:val="18"/>
                <w:szCs w:val="18"/>
              </w:rPr>
            </w:pPr>
            <w:r w:rsidRPr="009C5138">
              <w:rPr>
                <w:sz w:val="18"/>
                <w:szCs w:val="18"/>
              </w:rPr>
              <w:t>46,221</w:t>
            </w:r>
          </w:p>
        </w:tc>
        <w:tc>
          <w:tcPr>
            <w:tcW w:w="1100" w:type="dxa"/>
            <w:tcBorders>
              <w:top w:val="nil"/>
              <w:left w:val="nil"/>
              <w:bottom w:val="single" w:sz="4" w:space="0" w:color="auto"/>
              <w:right w:val="single" w:sz="4" w:space="0" w:color="auto"/>
            </w:tcBorders>
            <w:shd w:val="clear" w:color="auto" w:fill="auto"/>
            <w:noWrap/>
            <w:vAlign w:val="center"/>
          </w:tcPr>
          <w:p w14:paraId="0759C696" w14:textId="6AD5CB47" w:rsidR="009C5138" w:rsidRPr="009C5138" w:rsidRDefault="009C5138" w:rsidP="009C5138">
            <w:pPr>
              <w:spacing w:after="0"/>
              <w:jc w:val="right"/>
              <w:rPr>
                <w:sz w:val="18"/>
                <w:szCs w:val="18"/>
              </w:rPr>
            </w:pPr>
            <w:r w:rsidRPr="009C5138">
              <w:rPr>
                <w:sz w:val="18"/>
                <w:szCs w:val="18"/>
              </w:rPr>
              <w:t>43,639</w:t>
            </w:r>
          </w:p>
        </w:tc>
        <w:tc>
          <w:tcPr>
            <w:tcW w:w="1100" w:type="dxa"/>
            <w:tcBorders>
              <w:top w:val="nil"/>
              <w:left w:val="nil"/>
              <w:bottom w:val="single" w:sz="4" w:space="0" w:color="auto"/>
              <w:right w:val="single" w:sz="4" w:space="0" w:color="auto"/>
            </w:tcBorders>
            <w:shd w:val="clear" w:color="auto" w:fill="auto"/>
            <w:noWrap/>
            <w:vAlign w:val="center"/>
          </w:tcPr>
          <w:p w14:paraId="1A240C63" w14:textId="1DD9FA75" w:rsidR="009C5138" w:rsidRPr="009C5138" w:rsidRDefault="009C5138" w:rsidP="009C5138">
            <w:pPr>
              <w:spacing w:after="0"/>
              <w:jc w:val="right"/>
              <w:rPr>
                <w:sz w:val="18"/>
                <w:szCs w:val="18"/>
              </w:rPr>
            </w:pPr>
            <w:r w:rsidRPr="009C5138">
              <w:rPr>
                <w:sz w:val="18"/>
                <w:szCs w:val="18"/>
              </w:rPr>
              <w:t>17,925</w:t>
            </w:r>
          </w:p>
        </w:tc>
        <w:tc>
          <w:tcPr>
            <w:tcW w:w="990" w:type="dxa"/>
            <w:tcBorders>
              <w:top w:val="nil"/>
              <w:left w:val="nil"/>
              <w:bottom w:val="single" w:sz="4" w:space="0" w:color="auto"/>
              <w:right w:val="single" w:sz="4" w:space="0" w:color="auto"/>
            </w:tcBorders>
            <w:shd w:val="clear" w:color="auto" w:fill="auto"/>
            <w:noWrap/>
            <w:vAlign w:val="center"/>
          </w:tcPr>
          <w:p w14:paraId="73FBE5AA" w14:textId="5AA08E90" w:rsidR="009C5138" w:rsidRPr="009C5138" w:rsidRDefault="009C5138" w:rsidP="009C5138">
            <w:pPr>
              <w:spacing w:after="0"/>
              <w:jc w:val="right"/>
              <w:rPr>
                <w:sz w:val="18"/>
                <w:szCs w:val="18"/>
              </w:rPr>
            </w:pPr>
            <w:r w:rsidRPr="009C5138">
              <w:rPr>
                <w:sz w:val="18"/>
                <w:szCs w:val="18"/>
              </w:rPr>
              <w:t>17,925</w:t>
            </w:r>
          </w:p>
        </w:tc>
        <w:tc>
          <w:tcPr>
            <w:tcW w:w="990" w:type="dxa"/>
            <w:tcBorders>
              <w:top w:val="nil"/>
              <w:left w:val="nil"/>
              <w:bottom w:val="single" w:sz="4" w:space="0" w:color="auto"/>
              <w:right w:val="single" w:sz="4" w:space="0" w:color="auto"/>
            </w:tcBorders>
            <w:shd w:val="clear" w:color="auto" w:fill="auto"/>
            <w:vAlign w:val="center"/>
          </w:tcPr>
          <w:p w14:paraId="21A69156" w14:textId="381B6354" w:rsidR="009C5138" w:rsidRPr="009C5138" w:rsidRDefault="009C5138" w:rsidP="009C5138">
            <w:pPr>
              <w:spacing w:after="0"/>
              <w:jc w:val="right"/>
              <w:rPr>
                <w:sz w:val="18"/>
                <w:szCs w:val="18"/>
              </w:rPr>
            </w:pPr>
            <w:r w:rsidRPr="009C5138">
              <w:rPr>
                <w:sz w:val="18"/>
                <w:szCs w:val="18"/>
              </w:rPr>
              <w:t>14,001</w:t>
            </w:r>
          </w:p>
        </w:tc>
        <w:tc>
          <w:tcPr>
            <w:tcW w:w="1100" w:type="dxa"/>
            <w:tcBorders>
              <w:top w:val="nil"/>
              <w:left w:val="nil"/>
              <w:bottom w:val="single" w:sz="4" w:space="0" w:color="auto"/>
              <w:right w:val="single" w:sz="8" w:space="0" w:color="auto"/>
            </w:tcBorders>
            <w:shd w:val="clear" w:color="auto" w:fill="auto"/>
            <w:noWrap/>
            <w:vAlign w:val="center"/>
          </w:tcPr>
          <w:p w14:paraId="0E225D59" w14:textId="5C5F01ED" w:rsidR="009C5138" w:rsidRPr="009C5138" w:rsidRDefault="009C5138" w:rsidP="009C5138">
            <w:pPr>
              <w:spacing w:after="0"/>
              <w:jc w:val="right"/>
              <w:rPr>
                <w:sz w:val="18"/>
                <w:szCs w:val="18"/>
              </w:rPr>
            </w:pPr>
            <w:r w:rsidRPr="009C5138">
              <w:rPr>
                <w:sz w:val="18"/>
                <w:szCs w:val="18"/>
              </w:rPr>
              <w:t>139,711</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5763CF49" w14:textId="413E8834" w:rsidR="009C5138" w:rsidRPr="00D91855" w:rsidRDefault="009C5138" w:rsidP="009C5138">
            <w:pPr>
              <w:spacing w:after="0"/>
              <w:jc w:val="center"/>
              <w:rPr>
                <w:rFonts w:eastAsia="SimSun"/>
                <w:sz w:val="18"/>
                <w:szCs w:val="18"/>
                <w:lang w:val="en-US"/>
              </w:rPr>
            </w:pPr>
            <w:r>
              <w:rPr>
                <w:rFonts w:eastAsia="SimSun"/>
                <w:sz w:val="18"/>
                <w:szCs w:val="18"/>
                <w:lang w:val="en-US"/>
              </w:rPr>
              <w:t>See Note 2</w:t>
            </w:r>
          </w:p>
        </w:tc>
      </w:tr>
      <w:tr w:rsidR="009C5138" w:rsidRPr="00D91855" w14:paraId="20D90291"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
          <w:jc w:val="center"/>
        </w:trPr>
        <w:tc>
          <w:tcPr>
            <w:tcW w:w="1555" w:type="dxa"/>
            <w:vMerge/>
            <w:tcBorders>
              <w:left w:val="single" w:sz="4" w:space="0" w:color="auto"/>
              <w:bottom w:val="double" w:sz="4" w:space="0" w:color="auto"/>
              <w:right w:val="single" w:sz="4" w:space="0" w:color="auto"/>
            </w:tcBorders>
            <w:vAlign w:val="center"/>
          </w:tcPr>
          <w:p w14:paraId="3A5B738A"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616C581D"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147D285B"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2081DA0A" w14:textId="77777777" w:rsidR="009C5138" w:rsidRPr="00D91855" w:rsidRDefault="009C5138"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30968734" w14:textId="179404EF" w:rsidR="009C5138" w:rsidRPr="009C5138" w:rsidRDefault="009C5138" w:rsidP="00AB5CE8">
            <w:pPr>
              <w:spacing w:after="0"/>
              <w:contextualSpacing/>
              <w:jc w:val="center"/>
              <w:rPr>
                <w:sz w:val="18"/>
                <w:szCs w:val="18"/>
              </w:rPr>
            </w:pPr>
            <w:r w:rsidRPr="009C5138">
              <w:rPr>
                <w:sz w:val="18"/>
                <w:szCs w:val="18"/>
              </w:rPr>
              <w:t>72100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19CD9A01" w14:textId="11026A0E" w:rsidR="009C5138" w:rsidRPr="009C5138" w:rsidRDefault="009C5138" w:rsidP="00AB5CE8">
            <w:pPr>
              <w:spacing w:after="0"/>
              <w:contextualSpacing/>
              <w:jc w:val="left"/>
              <w:rPr>
                <w:sz w:val="18"/>
                <w:szCs w:val="18"/>
              </w:rPr>
            </w:pPr>
            <w:r w:rsidRPr="009C5138">
              <w:rPr>
                <w:sz w:val="18"/>
                <w:szCs w:val="18"/>
              </w:rPr>
              <w:t>Contractual Services</w:t>
            </w:r>
            <w:r w:rsidR="00C569A6">
              <w:rPr>
                <w:sz w:val="18"/>
                <w:szCs w:val="18"/>
              </w:rPr>
              <w:t xml:space="preserve"> – Companies </w:t>
            </w:r>
          </w:p>
        </w:tc>
        <w:tc>
          <w:tcPr>
            <w:tcW w:w="100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F99D01B" w14:textId="00E9412F" w:rsidR="009C5138" w:rsidRPr="009C5138" w:rsidRDefault="009C5138" w:rsidP="009C5138">
            <w:pPr>
              <w:spacing w:after="0"/>
              <w:jc w:val="right"/>
              <w:rPr>
                <w:sz w:val="18"/>
                <w:szCs w:val="18"/>
              </w:rPr>
            </w:pPr>
            <w:r w:rsidRPr="009C5138">
              <w:rPr>
                <w:sz w:val="18"/>
                <w:szCs w:val="18"/>
              </w:rPr>
              <w:t>60,000</w:t>
            </w:r>
          </w:p>
        </w:tc>
        <w:tc>
          <w:tcPr>
            <w:tcW w:w="1100" w:type="dxa"/>
            <w:tcBorders>
              <w:top w:val="single" w:sz="4" w:space="0" w:color="auto"/>
              <w:left w:val="nil"/>
              <w:bottom w:val="single" w:sz="4" w:space="0" w:color="auto"/>
              <w:right w:val="single" w:sz="4" w:space="0" w:color="auto"/>
            </w:tcBorders>
            <w:shd w:val="clear" w:color="auto" w:fill="FFFFFF" w:themeFill="background1"/>
            <w:noWrap/>
            <w:vAlign w:val="center"/>
          </w:tcPr>
          <w:p w14:paraId="4AD1A168" w14:textId="48054007" w:rsidR="009C5138" w:rsidRPr="009C5138" w:rsidRDefault="009C5138" w:rsidP="009C5138">
            <w:pPr>
              <w:spacing w:after="0"/>
              <w:jc w:val="right"/>
              <w:rPr>
                <w:sz w:val="18"/>
                <w:szCs w:val="18"/>
              </w:rPr>
            </w:pPr>
            <w:r w:rsidRPr="009C5138">
              <w:rPr>
                <w:sz w:val="18"/>
                <w:szCs w:val="18"/>
              </w:rPr>
              <w:t>125,000</w:t>
            </w:r>
          </w:p>
        </w:tc>
        <w:tc>
          <w:tcPr>
            <w:tcW w:w="1100" w:type="dxa"/>
            <w:tcBorders>
              <w:top w:val="single" w:sz="4" w:space="0" w:color="auto"/>
              <w:left w:val="nil"/>
              <w:bottom w:val="single" w:sz="4" w:space="0" w:color="auto"/>
              <w:right w:val="single" w:sz="4" w:space="0" w:color="auto"/>
            </w:tcBorders>
            <w:shd w:val="clear" w:color="auto" w:fill="FFFFFF" w:themeFill="background1"/>
            <w:noWrap/>
            <w:vAlign w:val="center"/>
          </w:tcPr>
          <w:p w14:paraId="6729E786" w14:textId="2D7E6A39" w:rsidR="009C5138" w:rsidRPr="009C5138" w:rsidRDefault="009C5138" w:rsidP="009C5138">
            <w:pPr>
              <w:spacing w:after="0"/>
              <w:jc w:val="right"/>
              <w:rPr>
                <w:sz w:val="18"/>
                <w:szCs w:val="18"/>
              </w:rPr>
            </w:pPr>
            <w:r w:rsidRPr="009C5138">
              <w:rPr>
                <w:sz w:val="18"/>
                <w:szCs w:val="18"/>
              </w:rPr>
              <w:t>27,000</w:t>
            </w:r>
          </w:p>
        </w:tc>
        <w:tc>
          <w:tcPr>
            <w:tcW w:w="990" w:type="dxa"/>
            <w:tcBorders>
              <w:top w:val="single" w:sz="4" w:space="0" w:color="auto"/>
              <w:left w:val="nil"/>
              <w:bottom w:val="single" w:sz="4" w:space="0" w:color="auto"/>
              <w:right w:val="single" w:sz="4" w:space="0" w:color="auto"/>
            </w:tcBorders>
            <w:shd w:val="clear" w:color="auto" w:fill="FFFFFF" w:themeFill="background1"/>
            <w:noWrap/>
            <w:vAlign w:val="center"/>
          </w:tcPr>
          <w:p w14:paraId="4DA3EA3A" w14:textId="3E0C3F85" w:rsidR="009C5138" w:rsidRPr="009C5138" w:rsidRDefault="009C5138" w:rsidP="009C5138">
            <w:pPr>
              <w:spacing w:after="0"/>
              <w:jc w:val="right"/>
              <w:rPr>
                <w:sz w:val="18"/>
                <w:szCs w:val="18"/>
              </w:rPr>
            </w:pPr>
            <w:r w:rsidRPr="009C5138">
              <w:rPr>
                <w:sz w:val="18"/>
                <w:szCs w:val="18"/>
              </w:rPr>
              <w:t>40,000</w:t>
            </w:r>
          </w:p>
        </w:tc>
        <w:tc>
          <w:tcPr>
            <w:tcW w:w="990" w:type="dxa"/>
            <w:tcBorders>
              <w:top w:val="single" w:sz="4" w:space="0" w:color="auto"/>
              <w:left w:val="nil"/>
              <w:bottom w:val="single" w:sz="4" w:space="0" w:color="auto"/>
              <w:right w:val="single" w:sz="4" w:space="0" w:color="auto"/>
            </w:tcBorders>
            <w:shd w:val="clear" w:color="auto" w:fill="FFFFFF" w:themeFill="background1"/>
            <w:vAlign w:val="center"/>
          </w:tcPr>
          <w:p w14:paraId="245D9827" w14:textId="15228259" w:rsidR="009C5138" w:rsidRPr="009C5138" w:rsidRDefault="009C5138" w:rsidP="009C5138">
            <w:pPr>
              <w:spacing w:after="0"/>
              <w:jc w:val="right"/>
              <w:rPr>
                <w:sz w:val="18"/>
                <w:szCs w:val="18"/>
              </w:rPr>
            </w:pPr>
            <w:r w:rsidRPr="009C5138">
              <w:rPr>
                <w:sz w:val="18"/>
                <w:szCs w:val="18"/>
              </w:rPr>
              <w:t>0</w:t>
            </w:r>
          </w:p>
        </w:tc>
        <w:tc>
          <w:tcPr>
            <w:tcW w:w="1100" w:type="dxa"/>
            <w:tcBorders>
              <w:top w:val="nil"/>
              <w:left w:val="nil"/>
              <w:bottom w:val="single" w:sz="4" w:space="0" w:color="auto"/>
              <w:right w:val="single" w:sz="8" w:space="0" w:color="auto"/>
            </w:tcBorders>
            <w:shd w:val="clear" w:color="auto" w:fill="auto"/>
            <w:noWrap/>
            <w:vAlign w:val="center"/>
          </w:tcPr>
          <w:p w14:paraId="35A2C4EB" w14:textId="6068351D" w:rsidR="009C5138" w:rsidRPr="009C5138" w:rsidRDefault="009C5138" w:rsidP="009C5138">
            <w:pPr>
              <w:spacing w:after="0"/>
              <w:jc w:val="right"/>
              <w:rPr>
                <w:sz w:val="18"/>
                <w:szCs w:val="18"/>
              </w:rPr>
            </w:pPr>
            <w:r w:rsidRPr="009C5138">
              <w:rPr>
                <w:sz w:val="18"/>
                <w:szCs w:val="18"/>
              </w:rPr>
              <w:t>252,000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4069406A" w14:textId="3C7B07E6"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3</w:t>
            </w:r>
          </w:p>
        </w:tc>
      </w:tr>
      <w:tr w:rsidR="00C569A6" w:rsidRPr="00D91855" w14:paraId="3644E737" w14:textId="77777777" w:rsidTr="00C569A6">
        <w:trPr>
          <w:trHeight w:val="28"/>
          <w:jc w:val="center"/>
        </w:trPr>
        <w:tc>
          <w:tcPr>
            <w:tcW w:w="1555" w:type="dxa"/>
            <w:vMerge/>
            <w:tcBorders>
              <w:left w:val="single" w:sz="4" w:space="0" w:color="auto"/>
              <w:bottom w:val="double" w:sz="4" w:space="0" w:color="auto"/>
              <w:right w:val="single" w:sz="4" w:space="0" w:color="auto"/>
            </w:tcBorders>
            <w:vAlign w:val="center"/>
          </w:tcPr>
          <w:p w14:paraId="40444945" w14:textId="77777777" w:rsidR="0064450A" w:rsidRPr="00D91855" w:rsidRDefault="0064450A"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16BBB8AE" w14:textId="77777777" w:rsidR="0064450A" w:rsidRPr="00D91855" w:rsidRDefault="0064450A"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AA8B22B" w14:textId="77777777" w:rsidR="0064450A" w:rsidRPr="00D91855" w:rsidRDefault="0064450A"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74C7F5FB" w14:textId="77777777" w:rsidR="0064450A" w:rsidRPr="00D91855" w:rsidRDefault="0064450A"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3634A0A2" w14:textId="29BEBB4A" w:rsidR="0064450A" w:rsidRPr="009C5138" w:rsidRDefault="0064450A" w:rsidP="00AB5CE8">
            <w:pPr>
              <w:spacing w:after="0"/>
              <w:contextualSpacing/>
              <w:jc w:val="center"/>
              <w:rPr>
                <w:sz w:val="18"/>
                <w:szCs w:val="18"/>
              </w:rPr>
            </w:pPr>
            <w:r w:rsidRPr="009C5138">
              <w:rPr>
                <w:sz w:val="18"/>
                <w:szCs w:val="18"/>
              </w:rPr>
              <w:t>71600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1C0349D6" w14:textId="1AFD1CE2" w:rsidR="0064450A" w:rsidRPr="00740AB3" w:rsidRDefault="0064450A" w:rsidP="00AB5CE8">
            <w:pPr>
              <w:spacing w:after="0"/>
              <w:contextualSpacing/>
              <w:rPr>
                <w:sz w:val="18"/>
                <w:szCs w:val="18"/>
              </w:rPr>
            </w:pPr>
            <w:r w:rsidRPr="00740AB3">
              <w:rPr>
                <w:sz w:val="18"/>
                <w:szCs w:val="18"/>
              </w:rPr>
              <w:t>Travel</w:t>
            </w:r>
          </w:p>
        </w:tc>
        <w:tc>
          <w:tcPr>
            <w:tcW w:w="1006" w:type="dxa"/>
            <w:gridSpan w:val="2"/>
            <w:tcBorders>
              <w:top w:val="nil"/>
              <w:left w:val="single" w:sz="4" w:space="0" w:color="auto"/>
              <w:bottom w:val="single" w:sz="4" w:space="0" w:color="auto"/>
              <w:right w:val="single" w:sz="4" w:space="0" w:color="auto"/>
            </w:tcBorders>
            <w:shd w:val="clear" w:color="auto" w:fill="FFFFFF" w:themeFill="background1"/>
            <w:noWrap/>
            <w:vAlign w:val="center"/>
          </w:tcPr>
          <w:p w14:paraId="45344832" w14:textId="4DC2243D" w:rsidR="0064450A" w:rsidRPr="00740AB3" w:rsidRDefault="0064450A" w:rsidP="009C5138">
            <w:pPr>
              <w:spacing w:after="0"/>
              <w:jc w:val="right"/>
              <w:rPr>
                <w:sz w:val="18"/>
                <w:szCs w:val="18"/>
              </w:rPr>
            </w:pPr>
            <w:r w:rsidRPr="00740AB3">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1C27B83" w14:textId="2BF52302" w:rsidR="0064450A" w:rsidRPr="00740AB3" w:rsidRDefault="0064450A" w:rsidP="009C5138">
            <w:pPr>
              <w:spacing w:after="0"/>
              <w:jc w:val="right"/>
              <w:rPr>
                <w:sz w:val="18"/>
                <w:szCs w:val="18"/>
              </w:rPr>
            </w:pPr>
            <w:r w:rsidRPr="00740AB3">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1D08FFCC" w14:textId="764CDE50" w:rsidR="0064450A" w:rsidRPr="00740AB3" w:rsidRDefault="0064450A" w:rsidP="009C5138">
            <w:pPr>
              <w:spacing w:after="0"/>
              <w:jc w:val="right"/>
              <w:rPr>
                <w:sz w:val="18"/>
                <w:szCs w:val="18"/>
              </w:rPr>
            </w:pPr>
            <w:r w:rsidRPr="00740AB3">
              <w:rPr>
                <w:sz w:val="18"/>
                <w:szCs w:val="18"/>
              </w:rPr>
              <w:t>5,000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7D49F938" w14:textId="7DF9940D" w:rsidR="0064450A" w:rsidRPr="00740AB3" w:rsidRDefault="0064450A" w:rsidP="009C5138">
            <w:pPr>
              <w:spacing w:after="0"/>
              <w:jc w:val="right"/>
              <w:rPr>
                <w:sz w:val="18"/>
                <w:szCs w:val="18"/>
              </w:rPr>
            </w:pPr>
            <w:r w:rsidRPr="00740AB3">
              <w:rPr>
                <w:sz w:val="18"/>
                <w:szCs w:val="18"/>
              </w:rPr>
              <w:t>5,000</w:t>
            </w:r>
          </w:p>
        </w:tc>
        <w:tc>
          <w:tcPr>
            <w:tcW w:w="990" w:type="dxa"/>
            <w:tcBorders>
              <w:top w:val="nil"/>
              <w:left w:val="nil"/>
              <w:bottom w:val="single" w:sz="4" w:space="0" w:color="auto"/>
              <w:right w:val="single" w:sz="4" w:space="0" w:color="auto"/>
            </w:tcBorders>
            <w:shd w:val="clear" w:color="auto" w:fill="FFFFFF" w:themeFill="background1"/>
            <w:vAlign w:val="center"/>
          </w:tcPr>
          <w:p w14:paraId="19EACE76" w14:textId="6AB1B3A0" w:rsidR="0064450A" w:rsidRPr="00740AB3" w:rsidRDefault="0064450A" w:rsidP="009C5138">
            <w:pPr>
              <w:spacing w:after="0"/>
              <w:jc w:val="right"/>
              <w:rPr>
                <w:sz w:val="18"/>
                <w:szCs w:val="18"/>
              </w:rPr>
            </w:pPr>
            <w:r w:rsidRPr="00740AB3">
              <w:rPr>
                <w:sz w:val="18"/>
                <w:szCs w:val="18"/>
              </w:rPr>
              <w:t>5,000</w:t>
            </w:r>
          </w:p>
        </w:tc>
        <w:tc>
          <w:tcPr>
            <w:tcW w:w="1100" w:type="dxa"/>
            <w:tcBorders>
              <w:top w:val="nil"/>
              <w:left w:val="nil"/>
              <w:bottom w:val="single" w:sz="4" w:space="0" w:color="auto"/>
              <w:right w:val="single" w:sz="8" w:space="0" w:color="auto"/>
            </w:tcBorders>
            <w:shd w:val="clear" w:color="auto" w:fill="auto"/>
            <w:noWrap/>
            <w:vAlign w:val="center"/>
          </w:tcPr>
          <w:p w14:paraId="5FFF34BF" w14:textId="3E44F989" w:rsidR="0064450A" w:rsidRPr="00740AB3" w:rsidRDefault="0064450A" w:rsidP="009C5138">
            <w:pPr>
              <w:spacing w:after="0"/>
              <w:jc w:val="right"/>
              <w:rPr>
                <w:sz w:val="18"/>
                <w:szCs w:val="18"/>
              </w:rPr>
            </w:pPr>
            <w:r w:rsidRPr="00740AB3">
              <w:rPr>
                <w:sz w:val="18"/>
                <w:szCs w:val="18"/>
              </w:rPr>
              <w:t>35,000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5C975FD9" w14:textId="09C86F5E" w:rsidR="0064450A" w:rsidRPr="00D91855" w:rsidRDefault="0064450A"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4</w:t>
            </w:r>
          </w:p>
        </w:tc>
      </w:tr>
      <w:tr w:rsidR="009C5138" w:rsidRPr="00D91855" w14:paraId="293AE21A"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
          <w:jc w:val="center"/>
        </w:trPr>
        <w:tc>
          <w:tcPr>
            <w:tcW w:w="1555" w:type="dxa"/>
            <w:vMerge/>
            <w:tcBorders>
              <w:left w:val="single" w:sz="4" w:space="0" w:color="auto"/>
              <w:bottom w:val="double" w:sz="4" w:space="0" w:color="auto"/>
              <w:right w:val="single" w:sz="4" w:space="0" w:color="auto"/>
            </w:tcBorders>
            <w:vAlign w:val="center"/>
          </w:tcPr>
          <w:p w14:paraId="0D10107B"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3C54E99E"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20932F50"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498ACC88" w14:textId="77777777" w:rsidR="009C5138" w:rsidRPr="00D91855" w:rsidRDefault="009C5138"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6CD54748" w14:textId="20A02129" w:rsidR="009C5138" w:rsidRPr="009C5138" w:rsidRDefault="009C5138" w:rsidP="00AB5CE8">
            <w:pPr>
              <w:spacing w:after="0"/>
              <w:contextualSpacing/>
              <w:jc w:val="center"/>
              <w:rPr>
                <w:sz w:val="18"/>
                <w:szCs w:val="18"/>
              </w:rPr>
            </w:pPr>
            <w:r w:rsidRPr="009C5138">
              <w:rPr>
                <w:sz w:val="18"/>
                <w:szCs w:val="18"/>
              </w:rPr>
              <w:t>75700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4D1C991B" w14:textId="0A5E9647" w:rsidR="009C5138" w:rsidRPr="009C5138" w:rsidRDefault="00C569A6" w:rsidP="00C569A6">
            <w:pPr>
              <w:spacing w:after="0"/>
              <w:contextualSpacing/>
              <w:jc w:val="left"/>
              <w:rPr>
                <w:sz w:val="18"/>
                <w:szCs w:val="18"/>
              </w:rPr>
            </w:pPr>
            <w:r>
              <w:rPr>
                <w:sz w:val="18"/>
                <w:szCs w:val="18"/>
              </w:rPr>
              <w:t xml:space="preserve">Training, Meetings &amp; </w:t>
            </w:r>
            <w:r w:rsidR="009C5138" w:rsidRPr="009C5138">
              <w:rPr>
                <w:sz w:val="18"/>
                <w:szCs w:val="18"/>
              </w:rPr>
              <w:t>Workshops</w:t>
            </w:r>
            <w:r>
              <w:rPr>
                <w:sz w:val="18"/>
                <w:szCs w:val="18"/>
              </w:rPr>
              <w:t xml:space="preserve"> Costs</w:t>
            </w:r>
          </w:p>
        </w:tc>
        <w:tc>
          <w:tcPr>
            <w:tcW w:w="1006" w:type="dxa"/>
            <w:gridSpan w:val="2"/>
            <w:tcBorders>
              <w:top w:val="nil"/>
              <w:left w:val="single" w:sz="4" w:space="0" w:color="auto"/>
              <w:bottom w:val="single" w:sz="4" w:space="0" w:color="auto"/>
              <w:right w:val="single" w:sz="4" w:space="0" w:color="auto"/>
            </w:tcBorders>
            <w:shd w:val="clear" w:color="auto" w:fill="FFFFFF" w:themeFill="background1"/>
            <w:noWrap/>
            <w:vAlign w:val="center"/>
          </w:tcPr>
          <w:p w14:paraId="5D2A75B3" w14:textId="4CB74159" w:rsidR="009C5138" w:rsidRPr="009C5138" w:rsidRDefault="009C5138" w:rsidP="009C5138">
            <w:pPr>
              <w:spacing w:after="0"/>
              <w:jc w:val="right"/>
              <w:rPr>
                <w:sz w:val="18"/>
                <w:szCs w:val="18"/>
              </w:rPr>
            </w:pPr>
            <w:r w:rsidRPr="009C5138">
              <w:rPr>
                <w:sz w:val="18"/>
                <w:szCs w:val="18"/>
              </w:rPr>
              <w:t>16,000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40F24C83" w14:textId="5FFCDB78" w:rsidR="009C5138" w:rsidRPr="009C5138" w:rsidRDefault="009C5138" w:rsidP="009C5138">
            <w:pPr>
              <w:spacing w:after="0"/>
              <w:jc w:val="right"/>
              <w:rPr>
                <w:sz w:val="18"/>
                <w:szCs w:val="18"/>
              </w:rPr>
            </w:pPr>
            <w:r w:rsidRPr="009C5138">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2A6E1A6D" w14:textId="7BAC8AE5" w:rsidR="009C5138" w:rsidRPr="009C5138" w:rsidRDefault="009C5138" w:rsidP="009C5138">
            <w:pPr>
              <w:spacing w:after="0"/>
              <w:jc w:val="right"/>
              <w:rPr>
                <w:sz w:val="18"/>
                <w:szCs w:val="18"/>
              </w:rPr>
            </w:pPr>
            <w:r w:rsidRPr="009C5138">
              <w:rPr>
                <w:sz w:val="18"/>
                <w:szCs w:val="18"/>
              </w:rPr>
              <w:t>10,000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5CF8A375" w14:textId="72A17E77" w:rsidR="009C5138" w:rsidRPr="009C5138" w:rsidRDefault="009C5138" w:rsidP="009C5138">
            <w:pPr>
              <w:spacing w:after="0"/>
              <w:jc w:val="right"/>
              <w:rPr>
                <w:sz w:val="18"/>
                <w:szCs w:val="18"/>
              </w:rPr>
            </w:pPr>
            <w:r w:rsidRPr="009C5138">
              <w:rPr>
                <w:sz w:val="18"/>
                <w:szCs w:val="18"/>
              </w:rPr>
              <w:t>16,000</w:t>
            </w:r>
          </w:p>
        </w:tc>
        <w:tc>
          <w:tcPr>
            <w:tcW w:w="990" w:type="dxa"/>
            <w:tcBorders>
              <w:top w:val="nil"/>
              <w:left w:val="nil"/>
              <w:bottom w:val="single" w:sz="4" w:space="0" w:color="auto"/>
              <w:right w:val="single" w:sz="4" w:space="0" w:color="auto"/>
            </w:tcBorders>
            <w:shd w:val="clear" w:color="auto" w:fill="FFFFFF" w:themeFill="background1"/>
            <w:vAlign w:val="center"/>
          </w:tcPr>
          <w:p w14:paraId="49A3B3DE" w14:textId="4550A80A" w:rsidR="009C5138" w:rsidRPr="009C5138" w:rsidRDefault="009C5138" w:rsidP="009C5138">
            <w:pPr>
              <w:spacing w:after="0"/>
              <w:jc w:val="right"/>
              <w:rPr>
                <w:sz w:val="18"/>
                <w:szCs w:val="18"/>
              </w:rPr>
            </w:pPr>
            <w:r w:rsidRPr="009C5138">
              <w:rPr>
                <w:sz w:val="18"/>
                <w:szCs w:val="18"/>
              </w:rPr>
              <w:t>8,000</w:t>
            </w:r>
          </w:p>
        </w:tc>
        <w:tc>
          <w:tcPr>
            <w:tcW w:w="1100" w:type="dxa"/>
            <w:tcBorders>
              <w:top w:val="nil"/>
              <w:left w:val="nil"/>
              <w:bottom w:val="single" w:sz="4" w:space="0" w:color="auto"/>
              <w:right w:val="single" w:sz="8" w:space="0" w:color="auto"/>
            </w:tcBorders>
            <w:shd w:val="clear" w:color="auto" w:fill="auto"/>
            <w:noWrap/>
            <w:vAlign w:val="center"/>
          </w:tcPr>
          <w:p w14:paraId="283828DC" w14:textId="61ECC4DC" w:rsidR="009C5138" w:rsidRPr="009C5138" w:rsidRDefault="009C5138" w:rsidP="009C5138">
            <w:pPr>
              <w:spacing w:after="0"/>
              <w:jc w:val="right"/>
              <w:rPr>
                <w:sz w:val="18"/>
                <w:szCs w:val="18"/>
              </w:rPr>
            </w:pPr>
            <w:r w:rsidRPr="009C5138">
              <w:rPr>
                <w:sz w:val="18"/>
                <w:szCs w:val="18"/>
              </w:rPr>
              <w:t>60,000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0D845844" w14:textId="699D1A0D"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5</w:t>
            </w:r>
          </w:p>
        </w:tc>
      </w:tr>
      <w:tr w:rsidR="00365388" w:rsidRPr="00D91855" w14:paraId="64DCE2C2" w14:textId="77777777" w:rsidTr="00C569A6">
        <w:trPr>
          <w:trHeight w:val="28"/>
          <w:jc w:val="center"/>
        </w:trPr>
        <w:tc>
          <w:tcPr>
            <w:tcW w:w="1555" w:type="dxa"/>
            <w:vMerge/>
            <w:tcBorders>
              <w:left w:val="single" w:sz="4" w:space="0" w:color="auto"/>
              <w:bottom w:val="double" w:sz="4" w:space="0" w:color="auto"/>
              <w:right w:val="single" w:sz="4" w:space="0" w:color="auto"/>
            </w:tcBorders>
            <w:vAlign w:val="center"/>
          </w:tcPr>
          <w:p w14:paraId="5300B82A" w14:textId="77777777" w:rsidR="00365388" w:rsidRPr="00D91855" w:rsidRDefault="00365388" w:rsidP="009C5138">
            <w:pPr>
              <w:spacing w:after="0"/>
              <w:jc w:val="center"/>
              <w:rPr>
                <w:rFonts w:ascii="Times New Roman" w:eastAsia="SimSun" w:hAnsi="Times New Roman"/>
                <w:b/>
                <w:bCs/>
                <w:caps/>
                <w:sz w:val="18"/>
                <w:szCs w:val="18"/>
                <w:lang w:val="en-US"/>
              </w:rPr>
            </w:pPr>
          </w:p>
        </w:tc>
        <w:tc>
          <w:tcPr>
            <w:tcW w:w="6237" w:type="dxa"/>
            <w:gridSpan w:val="7"/>
            <w:tcBorders>
              <w:left w:val="single" w:sz="4" w:space="0" w:color="auto"/>
              <w:bottom w:val="double" w:sz="4" w:space="0" w:color="auto"/>
              <w:right w:val="single" w:sz="4" w:space="0" w:color="auto"/>
            </w:tcBorders>
            <w:vAlign w:val="center"/>
          </w:tcPr>
          <w:p w14:paraId="5DA6105A" w14:textId="77777777" w:rsidR="00365388" w:rsidRPr="00F367BA" w:rsidRDefault="00365388" w:rsidP="009C5138">
            <w:pPr>
              <w:spacing w:after="0"/>
              <w:jc w:val="right"/>
              <w:rPr>
                <w:b/>
                <w:bCs/>
                <w:sz w:val="18"/>
                <w:szCs w:val="18"/>
                <w:lang w:val="en-US"/>
              </w:rPr>
            </w:pPr>
            <w:r w:rsidRPr="00F367BA">
              <w:rPr>
                <w:b/>
                <w:bCs/>
                <w:sz w:val="18"/>
                <w:szCs w:val="18"/>
                <w:lang w:val="en-US"/>
              </w:rPr>
              <w:t>Total GEF Outcome 1</w:t>
            </w:r>
          </w:p>
        </w:tc>
        <w:tc>
          <w:tcPr>
            <w:tcW w:w="1006" w:type="dxa"/>
            <w:gridSpan w:val="2"/>
            <w:tcBorders>
              <w:left w:val="single" w:sz="4" w:space="0" w:color="auto"/>
              <w:bottom w:val="double" w:sz="4" w:space="0" w:color="auto"/>
              <w:right w:val="single" w:sz="4" w:space="0" w:color="auto"/>
            </w:tcBorders>
            <w:shd w:val="clear" w:color="auto" w:fill="FFFFFF" w:themeFill="background1"/>
            <w:noWrap/>
            <w:vAlign w:val="center"/>
          </w:tcPr>
          <w:p w14:paraId="46CE3884" w14:textId="7725D2A2" w:rsidR="00365388" w:rsidRPr="00B17409" w:rsidRDefault="00365388" w:rsidP="00AB5CE8">
            <w:pPr>
              <w:spacing w:after="0"/>
              <w:jc w:val="right"/>
              <w:rPr>
                <w:b/>
                <w:sz w:val="18"/>
                <w:szCs w:val="18"/>
              </w:rPr>
            </w:pPr>
            <w:r w:rsidRPr="00B17409">
              <w:rPr>
                <w:b/>
                <w:bCs/>
                <w:sz w:val="18"/>
                <w:szCs w:val="18"/>
              </w:rPr>
              <w:t>144,221</w:t>
            </w:r>
          </w:p>
        </w:tc>
        <w:tc>
          <w:tcPr>
            <w:tcW w:w="1100" w:type="dxa"/>
            <w:tcBorders>
              <w:left w:val="single" w:sz="4" w:space="0" w:color="auto"/>
              <w:bottom w:val="double" w:sz="4" w:space="0" w:color="auto"/>
              <w:right w:val="single" w:sz="4" w:space="0" w:color="auto"/>
            </w:tcBorders>
            <w:shd w:val="clear" w:color="auto" w:fill="FFFFFF" w:themeFill="background1"/>
            <w:noWrap/>
            <w:vAlign w:val="center"/>
          </w:tcPr>
          <w:p w14:paraId="705B0867" w14:textId="010E9734" w:rsidR="00365388" w:rsidRPr="00B17409" w:rsidRDefault="00365388" w:rsidP="00AB5CE8">
            <w:pPr>
              <w:spacing w:after="0"/>
              <w:jc w:val="right"/>
              <w:rPr>
                <w:b/>
                <w:sz w:val="18"/>
                <w:szCs w:val="18"/>
              </w:rPr>
            </w:pPr>
            <w:r w:rsidRPr="00B17409">
              <w:rPr>
                <w:b/>
                <w:bCs/>
                <w:sz w:val="18"/>
                <w:szCs w:val="18"/>
              </w:rPr>
              <w:t>200,639</w:t>
            </w:r>
          </w:p>
        </w:tc>
        <w:tc>
          <w:tcPr>
            <w:tcW w:w="1100" w:type="dxa"/>
            <w:tcBorders>
              <w:left w:val="single" w:sz="4" w:space="0" w:color="auto"/>
              <w:bottom w:val="double" w:sz="4" w:space="0" w:color="auto"/>
              <w:right w:val="single" w:sz="4" w:space="0" w:color="auto"/>
            </w:tcBorders>
            <w:shd w:val="clear" w:color="auto" w:fill="FFFFFF" w:themeFill="background1"/>
            <w:noWrap/>
            <w:vAlign w:val="center"/>
          </w:tcPr>
          <w:p w14:paraId="6F5E3932" w14:textId="27CB4D3B" w:rsidR="00365388" w:rsidRPr="00B17409" w:rsidRDefault="00365388" w:rsidP="00AB5CE8">
            <w:pPr>
              <w:spacing w:after="0"/>
              <w:jc w:val="right"/>
              <w:rPr>
                <w:b/>
                <w:sz w:val="18"/>
                <w:szCs w:val="18"/>
              </w:rPr>
            </w:pPr>
            <w:r w:rsidRPr="00B17409">
              <w:rPr>
                <w:b/>
                <w:bCs/>
                <w:sz w:val="18"/>
                <w:szCs w:val="18"/>
              </w:rPr>
              <w:t>67,925</w:t>
            </w:r>
          </w:p>
        </w:tc>
        <w:tc>
          <w:tcPr>
            <w:tcW w:w="990" w:type="dxa"/>
            <w:tcBorders>
              <w:left w:val="single" w:sz="4" w:space="0" w:color="auto"/>
              <w:bottom w:val="double" w:sz="4" w:space="0" w:color="auto"/>
              <w:right w:val="single" w:sz="4" w:space="0" w:color="auto"/>
            </w:tcBorders>
            <w:shd w:val="clear" w:color="auto" w:fill="FFFFFF" w:themeFill="background1"/>
            <w:noWrap/>
            <w:vAlign w:val="center"/>
          </w:tcPr>
          <w:p w14:paraId="0CC53505" w14:textId="3D5E91C6" w:rsidR="00365388" w:rsidRPr="00B17409" w:rsidRDefault="00365388" w:rsidP="00AB5CE8">
            <w:pPr>
              <w:spacing w:after="0"/>
              <w:jc w:val="right"/>
              <w:rPr>
                <w:b/>
                <w:sz w:val="18"/>
                <w:szCs w:val="18"/>
              </w:rPr>
            </w:pPr>
            <w:r w:rsidRPr="00B17409">
              <w:rPr>
                <w:b/>
                <w:bCs/>
                <w:sz w:val="18"/>
                <w:szCs w:val="18"/>
              </w:rPr>
              <w:t>78,925</w:t>
            </w:r>
          </w:p>
        </w:tc>
        <w:tc>
          <w:tcPr>
            <w:tcW w:w="990" w:type="dxa"/>
            <w:tcBorders>
              <w:left w:val="single" w:sz="4" w:space="0" w:color="auto"/>
              <w:bottom w:val="double" w:sz="4" w:space="0" w:color="auto"/>
              <w:right w:val="single" w:sz="4" w:space="0" w:color="auto"/>
            </w:tcBorders>
            <w:shd w:val="clear" w:color="auto" w:fill="FFFFFF" w:themeFill="background1"/>
            <w:vAlign w:val="center"/>
          </w:tcPr>
          <w:p w14:paraId="048FAC0E" w14:textId="700B26E4" w:rsidR="00365388" w:rsidRPr="00B17409" w:rsidRDefault="00365388" w:rsidP="00AB5CE8">
            <w:pPr>
              <w:spacing w:after="0"/>
              <w:jc w:val="right"/>
              <w:rPr>
                <w:b/>
                <w:sz w:val="18"/>
                <w:szCs w:val="18"/>
              </w:rPr>
            </w:pPr>
            <w:r w:rsidRPr="00B17409">
              <w:rPr>
                <w:b/>
                <w:bCs/>
                <w:sz w:val="18"/>
                <w:szCs w:val="18"/>
              </w:rPr>
              <w:t>31,001</w:t>
            </w:r>
          </w:p>
        </w:tc>
        <w:tc>
          <w:tcPr>
            <w:tcW w:w="1100" w:type="dxa"/>
            <w:tcBorders>
              <w:left w:val="single" w:sz="4" w:space="0" w:color="auto"/>
              <w:bottom w:val="double" w:sz="4" w:space="0" w:color="auto"/>
              <w:right w:val="single" w:sz="4" w:space="0" w:color="auto"/>
            </w:tcBorders>
            <w:noWrap/>
            <w:vAlign w:val="center"/>
          </w:tcPr>
          <w:p w14:paraId="16C84126" w14:textId="76DFE5C5" w:rsidR="00365388" w:rsidRPr="00B17409" w:rsidRDefault="00365388" w:rsidP="00AB5CE8">
            <w:pPr>
              <w:spacing w:after="0"/>
              <w:jc w:val="right"/>
              <w:rPr>
                <w:b/>
                <w:sz w:val="18"/>
                <w:szCs w:val="18"/>
              </w:rPr>
            </w:pPr>
            <w:r w:rsidRPr="00B17409">
              <w:rPr>
                <w:b/>
                <w:bCs/>
                <w:sz w:val="18"/>
                <w:szCs w:val="18"/>
              </w:rPr>
              <w:t>522,711</w:t>
            </w:r>
          </w:p>
        </w:tc>
        <w:tc>
          <w:tcPr>
            <w:tcW w:w="880" w:type="dxa"/>
            <w:gridSpan w:val="2"/>
            <w:tcBorders>
              <w:left w:val="single" w:sz="4" w:space="0" w:color="auto"/>
              <w:bottom w:val="double" w:sz="4" w:space="0" w:color="auto"/>
              <w:right w:val="single" w:sz="4" w:space="0" w:color="auto"/>
            </w:tcBorders>
            <w:vAlign w:val="center"/>
          </w:tcPr>
          <w:p w14:paraId="1B77FACA" w14:textId="77777777" w:rsidR="00365388" w:rsidRPr="00D91855" w:rsidRDefault="00365388" w:rsidP="009C5138">
            <w:pPr>
              <w:spacing w:after="0"/>
              <w:jc w:val="center"/>
              <w:rPr>
                <w:rFonts w:eastAsia="SimSun"/>
                <w:sz w:val="18"/>
                <w:szCs w:val="18"/>
                <w:lang w:val="en-US"/>
              </w:rPr>
            </w:pPr>
          </w:p>
        </w:tc>
      </w:tr>
      <w:tr w:rsidR="00365388" w:rsidRPr="00D91855" w14:paraId="53576CFE" w14:textId="77777777" w:rsidTr="00C569A6">
        <w:trPr>
          <w:trHeight w:val="241"/>
          <w:jc w:val="center"/>
        </w:trPr>
        <w:tc>
          <w:tcPr>
            <w:tcW w:w="1555" w:type="dxa"/>
            <w:vMerge/>
            <w:tcBorders>
              <w:left w:val="single" w:sz="4" w:space="0" w:color="auto"/>
              <w:bottom w:val="double" w:sz="4" w:space="0" w:color="auto"/>
              <w:right w:val="single" w:sz="4" w:space="0" w:color="auto"/>
            </w:tcBorders>
            <w:vAlign w:val="center"/>
          </w:tcPr>
          <w:p w14:paraId="08F42258" w14:textId="77777777" w:rsidR="00365388" w:rsidRPr="00D91855" w:rsidRDefault="00365388" w:rsidP="009C5138">
            <w:pPr>
              <w:spacing w:after="0"/>
              <w:jc w:val="center"/>
              <w:rPr>
                <w:rFonts w:ascii="Times New Roman" w:eastAsia="SimSun" w:hAnsi="Times New Roman"/>
                <w:b/>
                <w:bCs/>
                <w:caps/>
                <w:sz w:val="18"/>
                <w:szCs w:val="18"/>
                <w:lang w:val="en-US"/>
              </w:rPr>
            </w:pPr>
          </w:p>
        </w:tc>
        <w:tc>
          <w:tcPr>
            <w:tcW w:w="6237" w:type="dxa"/>
            <w:gridSpan w:val="7"/>
            <w:tcBorders>
              <w:top w:val="double" w:sz="4" w:space="0" w:color="auto"/>
              <w:left w:val="single" w:sz="4" w:space="0" w:color="auto"/>
              <w:bottom w:val="double" w:sz="4" w:space="0" w:color="auto"/>
              <w:right w:val="single" w:sz="4" w:space="0" w:color="auto"/>
            </w:tcBorders>
            <w:vAlign w:val="center"/>
          </w:tcPr>
          <w:p w14:paraId="18D632BC" w14:textId="77777777" w:rsidR="00365388" w:rsidRPr="00F367BA" w:rsidRDefault="00365388" w:rsidP="009C5138">
            <w:pPr>
              <w:spacing w:after="0"/>
              <w:jc w:val="right"/>
              <w:rPr>
                <w:b/>
                <w:bCs/>
                <w:sz w:val="18"/>
                <w:szCs w:val="18"/>
                <w:lang w:val="en-US"/>
              </w:rPr>
            </w:pPr>
            <w:r w:rsidRPr="00F367BA">
              <w:rPr>
                <w:b/>
                <w:bCs/>
                <w:sz w:val="18"/>
                <w:szCs w:val="18"/>
                <w:lang w:val="en-US"/>
              </w:rPr>
              <w:t>Total Outcome 1</w:t>
            </w:r>
          </w:p>
        </w:tc>
        <w:tc>
          <w:tcPr>
            <w:tcW w:w="1006" w:type="dxa"/>
            <w:gridSpan w:val="2"/>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6C650294" w14:textId="067EBAF8" w:rsidR="00365388" w:rsidRPr="00B17409" w:rsidRDefault="00365388" w:rsidP="00AB5CE8">
            <w:pPr>
              <w:spacing w:after="0"/>
              <w:jc w:val="right"/>
              <w:rPr>
                <w:b/>
                <w:bCs/>
                <w:sz w:val="18"/>
                <w:szCs w:val="18"/>
              </w:rPr>
            </w:pPr>
            <w:r w:rsidRPr="00B17409">
              <w:rPr>
                <w:b/>
                <w:bCs/>
                <w:sz w:val="18"/>
                <w:szCs w:val="18"/>
              </w:rPr>
              <w:t>144,221</w:t>
            </w:r>
          </w:p>
        </w:tc>
        <w:tc>
          <w:tcPr>
            <w:tcW w:w="1100" w:type="dxa"/>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7A20CF03" w14:textId="46D76E12" w:rsidR="00365388" w:rsidRPr="00B17409" w:rsidRDefault="00365388" w:rsidP="00AB5CE8">
            <w:pPr>
              <w:spacing w:after="0"/>
              <w:jc w:val="right"/>
              <w:rPr>
                <w:b/>
                <w:bCs/>
                <w:sz w:val="18"/>
                <w:szCs w:val="18"/>
              </w:rPr>
            </w:pPr>
            <w:r w:rsidRPr="00B17409">
              <w:rPr>
                <w:b/>
                <w:bCs/>
                <w:sz w:val="18"/>
                <w:szCs w:val="18"/>
              </w:rPr>
              <w:t>200,639</w:t>
            </w:r>
          </w:p>
        </w:tc>
        <w:tc>
          <w:tcPr>
            <w:tcW w:w="1100" w:type="dxa"/>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57B2B1FB" w14:textId="51A6884C" w:rsidR="00365388" w:rsidRPr="00B17409" w:rsidRDefault="00365388" w:rsidP="00AB5CE8">
            <w:pPr>
              <w:spacing w:after="0"/>
              <w:jc w:val="right"/>
              <w:rPr>
                <w:b/>
                <w:bCs/>
                <w:sz w:val="18"/>
                <w:szCs w:val="18"/>
              </w:rPr>
            </w:pPr>
            <w:r w:rsidRPr="00B17409">
              <w:rPr>
                <w:b/>
                <w:bCs/>
                <w:sz w:val="18"/>
                <w:szCs w:val="18"/>
              </w:rPr>
              <w:t>67,925</w:t>
            </w:r>
          </w:p>
        </w:tc>
        <w:tc>
          <w:tcPr>
            <w:tcW w:w="990" w:type="dxa"/>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7D62C8D1" w14:textId="7CC7AAB1" w:rsidR="00365388" w:rsidRPr="00B17409" w:rsidRDefault="00365388" w:rsidP="00AB5CE8">
            <w:pPr>
              <w:spacing w:after="0"/>
              <w:jc w:val="right"/>
              <w:rPr>
                <w:b/>
                <w:bCs/>
                <w:sz w:val="18"/>
                <w:szCs w:val="18"/>
              </w:rPr>
            </w:pPr>
            <w:r w:rsidRPr="00B17409">
              <w:rPr>
                <w:b/>
                <w:bCs/>
                <w:sz w:val="18"/>
                <w:szCs w:val="18"/>
              </w:rPr>
              <w:t>78,925</w:t>
            </w:r>
          </w:p>
        </w:tc>
        <w:tc>
          <w:tcPr>
            <w:tcW w:w="990" w:type="dxa"/>
            <w:tcBorders>
              <w:top w:val="double" w:sz="4" w:space="0" w:color="auto"/>
              <w:left w:val="single" w:sz="4" w:space="0" w:color="auto"/>
              <w:bottom w:val="double" w:sz="4" w:space="0" w:color="auto"/>
              <w:right w:val="single" w:sz="4" w:space="0" w:color="auto"/>
            </w:tcBorders>
            <w:shd w:val="clear" w:color="auto" w:fill="FFFFFF" w:themeFill="background1"/>
            <w:vAlign w:val="center"/>
          </w:tcPr>
          <w:p w14:paraId="51BEE393" w14:textId="12EC3566" w:rsidR="00365388" w:rsidRPr="00B17409" w:rsidRDefault="00365388" w:rsidP="00AB5CE8">
            <w:pPr>
              <w:spacing w:after="0"/>
              <w:jc w:val="right"/>
              <w:rPr>
                <w:b/>
                <w:bCs/>
                <w:sz w:val="18"/>
                <w:szCs w:val="18"/>
              </w:rPr>
            </w:pPr>
            <w:r w:rsidRPr="00B17409">
              <w:rPr>
                <w:b/>
                <w:bCs/>
                <w:sz w:val="18"/>
                <w:szCs w:val="18"/>
              </w:rPr>
              <w:t>31,001</w:t>
            </w:r>
          </w:p>
        </w:tc>
        <w:tc>
          <w:tcPr>
            <w:tcW w:w="1100" w:type="dxa"/>
            <w:tcBorders>
              <w:top w:val="double" w:sz="4" w:space="0" w:color="auto"/>
              <w:left w:val="single" w:sz="4" w:space="0" w:color="auto"/>
              <w:bottom w:val="double" w:sz="4" w:space="0" w:color="auto"/>
              <w:right w:val="single" w:sz="4" w:space="0" w:color="auto"/>
            </w:tcBorders>
            <w:noWrap/>
            <w:vAlign w:val="center"/>
          </w:tcPr>
          <w:p w14:paraId="232D5CBD" w14:textId="0AC94F84" w:rsidR="00365388" w:rsidRPr="00B17409" w:rsidRDefault="00365388" w:rsidP="00AB5CE8">
            <w:pPr>
              <w:spacing w:after="0"/>
              <w:jc w:val="right"/>
              <w:rPr>
                <w:b/>
                <w:bCs/>
                <w:sz w:val="18"/>
                <w:szCs w:val="18"/>
              </w:rPr>
            </w:pPr>
            <w:r w:rsidRPr="00B17409">
              <w:rPr>
                <w:b/>
                <w:bCs/>
                <w:sz w:val="18"/>
                <w:szCs w:val="18"/>
              </w:rPr>
              <w:t>522,711</w:t>
            </w:r>
          </w:p>
        </w:tc>
        <w:tc>
          <w:tcPr>
            <w:tcW w:w="880" w:type="dxa"/>
            <w:gridSpan w:val="2"/>
            <w:tcBorders>
              <w:top w:val="double" w:sz="4" w:space="0" w:color="auto"/>
              <w:left w:val="single" w:sz="4" w:space="0" w:color="auto"/>
              <w:bottom w:val="double" w:sz="4" w:space="0" w:color="auto"/>
              <w:right w:val="single" w:sz="4" w:space="0" w:color="auto"/>
            </w:tcBorders>
            <w:vAlign w:val="center"/>
          </w:tcPr>
          <w:p w14:paraId="1E4B8C70" w14:textId="77777777" w:rsidR="00365388" w:rsidRPr="00D91855" w:rsidRDefault="00365388" w:rsidP="009C5138">
            <w:pPr>
              <w:spacing w:after="0"/>
              <w:jc w:val="center"/>
              <w:rPr>
                <w:rFonts w:eastAsia="SimSun"/>
                <w:sz w:val="18"/>
                <w:szCs w:val="18"/>
                <w:lang w:val="en-US"/>
              </w:rPr>
            </w:pPr>
          </w:p>
        </w:tc>
      </w:tr>
      <w:tr w:rsidR="009C5138" w:rsidRPr="00D91855" w14:paraId="7620B6C9"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val="restart"/>
            <w:tcBorders>
              <w:top w:val="double" w:sz="4" w:space="0" w:color="auto"/>
              <w:left w:val="single" w:sz="4" w:space="0" w:color="auto"/>
              <w:bottom w:val="single" w:sz="4" w:space="0" w:color="auto"/>
              <w:right w:val="single" w:sz="4" w:space="0" w:color="auto"/>
            </w:tcBorders>
            <w:vAlign w:val="center"/>
          </w:tcPr>
          <w:p w14:paraId="5BFD30FA" w14:textId="77777777" w:rsidR="009C5138" w:rsidRPr="00D91855" w:rsidRDefault="009C5138" w:rsidP="009C5138">
            <w:pPr>
              <w:spacing w:after="0"/>
              <w:jc w:val="left"/>
              <w:rPr>
                <w:rFonts w:eastAsia="SimSun"/>
                <w:sz w:val="18"/>
                <w:szCs w:val="18"/>
                <w:lang w:val="en-US"/>
              </w:rPr>
            </w:pPr>
            <w:r w:rsidRPr="00D91855">
              <w:rPr>
                <w:b/>
                <w:bCs/>
                <w:sz w:val="18"/>
                <w:szCs w:val="18"/>
                <w:lang w:val="en-US"/>
              </w:rPr>
              <w:t xml:space="preserve">Outcome 2: </w:t>
            </w:r>
            <w:r w:rsidRPr="00D91855">
              <w:rPr>
                <w:sz w:val="18"/>
                <w:szCs w:val="18"/>
                <w:lang w:val="en-US"/>
              </w:rPr>
              <w:t>Strengthened institutional capacity that leads to increased RE investment at the local level</w:t>
            </w:r>
          </w:p>
        </w:tc>
        <w:tc>
          <w:tcPr>
            <w:tcW w:w="1743" w:type="dxa"/>
            <w:gridSpan w:val="2"/>
            <w:vMerge w:val="restart"/>
            <w:tcBorders>
              <w:top w:val="single" w:sz="4" w:space="0" w:color="auto"/>
              <w:left w:val="single" w:sz="4" w:space="0" w:color="auto"/>
              <w:right w:val="single" w:sz="4" w:space="0" w:color="auto"/>
            </w:tcBorders>
            <w:vAlign w:val="center"/>
          </w:tcPr>
          <w:p w14:paraId="1B4CC575" w14:textId="77777777"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DOE</w:t>
            </w:r>
          </w:p>
        </w:tc>
        <w:tc>
          <w:tcPr>
            <w:tcW w:w="770" w:type="dxa"/>
            <w:vMerge w:val="restart"/>
            <w:tcBorders>
              <w:top w:val="single" w:sz="4" w:space="0" w:color="auto"/>
              <w:left w:val="single" w:sz="4" w:space="0" w:color="auto"/>
              <w:right w:val="single" w:sz="4" w:space="0" w:color="auto"/>
            </w:tcBorders>
            <w:vAlign w:val="center"/>
          </w:tcPr>
          <w:p w14:paraId="6B3FDCCA" w14:textId="77777777" w:rsidR="009C5138" w:rsidRPr="00D91855" w:rsidRDefault="009C5138" w:rsidP="009C5138">
            <w:pPr>
              <w:spacing w:after="0"/>
              <w:jc w:val="center"/>
              <w:rPr>
                <w:rFonts w:eastAsia="SimSun"/>
                <w:b/>
                <w:bCs/>
                <w:sz w:val="18"/>
                <w:szCs w:val="18"/>
                <w:lang w:val="en-US"/>
              </w:rPr>
            </w:pPr>
            <w:r w:rsidRPr="00D91855">
              <w:rPr>
                <w:rFonts w:eastAsia="SimSun"/>
                <w:b/>
                <w:bCs/>
                <w:sz w:val="18"/>
                <w:szCs w:val="18"/>
                <w:lang w:val="en-US"/>
              </w:rPr>
              <w:t>62000</w:t>
            </w:r>
          </w:p>
        </w:tc>
        <w:tc>
          <w:tcPr>
            <w:tcW w:w="770" w:type="dxa"/>
            <w:vMerge w:val="restart"/>
            <w:tcBorders>
              <w:top w:val="single" w:sz="4" w:space="0" w:color="auto"/>
              <w:left w:val="single" w:sz="4" w:space="0" w:color="auto"/>
              <w:right w:val="single" w:sz="4" w:space="0" w:color="auto"/>
            </w:tcBorders>
            <w:vAlign w:val="center"/>
          </w:tcPr>
          <w:p w14:paraId="0C060F92" w14:textId="77777777" w:rsidR="009C5138" w:rsidRPr="00D91855" w:rsidRDefault="009C5138" w:rsidP="009C5138">
            <w:pPr>
              <w:spacing w:after="0"/>
              <w:jc w:val="center"/>
              <w:rPr>
                <w:sz w:val="18"/>
                <w:szCs w:val="18"/>
                <w:lang w:val="en-US"/>
              </w:rPr>
            </w:pPr>
            <w:r w:rsidRPr="00D91855">
              <w:rPr>
                <w:sz w:val="18"/>
                <w:szCs w:val="18"/>
                <w:lang w:val="en-US"/>
              </w:rPr>
              <w:t>GEF</w:t>
            </w:r>
          </w:p>
        </w:tc>
        <w:tc>
          <w:tcPr>
            <w:tcW w:w="1210" w:type="dxa"/>
            <w:tcBorders>
              <w:top w:val="single" w:sz="8" w:space="0" w:color="auto"/>
              <w:left w:val="single" w:sz="4" w:space="0" w:color="auto"/>
              <w:bottom w:val="single" w:sz="4" w:space="0" w:color="auto"/>
              <w:right w:val="single" w:sz="4" w:space="0" w:color="auto"/>
            </w:tcBorders>
            <w:shd w:val="clear" w:color="auto" w:fill="auto"/>
            <w:noWrap/>
            <w:vAlign w:val="center"/>
          </w:tcPr>
          <w:p w14:paraId="5F9013F4" w14:textId="60EEDB95" w:rsidR="009C5138" w:rsidRPr="009C5138" w:rsidRDefault="009C5138" w:rsidP="00AB5CE8">
            <w:pPr>
              <w:spacing w:after="0"/>
              <w:contextualSpacing/>
              <w:jc w:val="center"/>
              <w:rPr>
                <w:sz w:val="18"/>
                <w:szCs w:val="18"/>
              </w:rPr>
            </w:pPr>
            <w:r w:rsidRPr="009C5138">
              <w:rPr>
                <w:sz w:val="18"/>
                <w:szCs w:val="18"/>
              </w:rPr>
              <w:t>71200</w:t>
            </w:r>
          </w:p>
        </w:tc>
        <w:tc>
          <w:tcPr>
            <w:tcW w:w="1744" w:type="dxa"/>
            <w:gridSpan w:val="2"/>
            <w:tcBorders>
              <w:top w:val="single" w:sz="8" w:space="0" w:color="auto"/>
              <w:left w:val="nil"/>
              <w:bottom w:val="single" w:sz="4" w:space="0" w:color="auto"/>
              <w:right w:val="single" w:sz="4" w:space="0" w:color="auto"/>
            </w:tcBorders>
            <w:shd w:val="clear" w:color="auto" w:fill="auto"/>
            <w:vAlign w:val="center"/>
          </w:tcPr>
          <w:p w14:paraId="355A4F28" w14:textId="0BEDF915" w:rsidR="009C5138" w:rsidRPr="009C5138" w:rsidRDefault="009C5138" w:rsidP="00AB5CE8">
            <w:pPr>
              <w:spacing w:after="0"/>
              <w:contextualSpacing/>
              <w:rPr>
                <w:sz w:val="18"/>
                <w:szCs w:val="18"/>
              </w:rPr>
            </w:pPr>
            <w:r w:rsidRPr="009C5138">
              <w:rPr>
                <w:sz w:val="18"/>
                <w:szCs w:val="18"/>
              </w:rPr>
              <w:t>International Consultants</w:t>
            </w:r>
          </w:p>
        </w:tc>
        <w:tc>
          <w:tcPr>
            <w:tcW w:w="1006" w:type="dxa"/>
            <w:gridSpan w:val="2"/>
            <w:tcBorders>
              <w:top w:val="single" w:sz="8" w:space="0" w:color="auto"/>
              <w:left w:val="nil"/>
              <w:bottom w:val="single" w:sz="4" w:space="0" w:color="auto"/>
              <w:right w:val="single" w:sz="4" w:space="0" w:color="auto"/>
            </w:tcBorders>
            <w:shd w:val="clear" w:color="auto" w:fill="FFFFFF" w:themeFill="background1"/>
            <w:noWrap/>
            <w:vAlign w:val="center"/>
          </w:tcPr>
          <w:p w14:paraId="649B915D" w14:textId="20E9C5A5" w:rsidR="009C5138" w:rsidRPr="00B17409" w:rsidRDefault="009C5138" w:rsidP="009C5138">
            <w:pPr>
              <w:spacing w:after="0"/>
              <w:jc w:val="right"/>
              <w:rPr>
                <w:sz w:val="18"/>
                <w:szCs w:val="18"/>
              </w:rPr>
            </w:pPr>
            <w:r w:rsidRPr="00B17409">
              <w:rPr>
                <w:sz w:val="18"/>
                <w:szCs w:val="18"/>
              </w:rPr>
              <w:t>0</w:t>
            </w:r>
          </w:p>
        </w:tc>
        <w:tc>
          <w:tcPr>
            <w:tcW w:w="1100" w:type="dxa"/>
            <w:tcBorders>
              <w:top w:val="single" w:sz="8" w:space="0" w:color="auto"/>
              <w:left w:val="nil"/>
              <w:bottom w:val="single" w:sz="4" w:space="0" w:color="auto"/>
              <w:right w:val="single" w:sz="4" w:space="0" w:color="auto"/>
            </w:tcBorders>
            <w:shd w:val="clear" w:color="auto" w:fill="FFFFFF" w:themeFill="background1"/>
            <w:noWrap/>
            <w:vAlign w:val="center"/>
          </w:tcPr>
          <w:p w14:paraId="3F2482D6" w14:textId="71B75FD2" w:rsidR="009C5138" w:rsidRPr="00B17409" w:rsidRDefault="009C5138" w:rsidP="009C5138">
            <w:pPr>
              <w:spacing w:after="0"/>
              <w:jc w:val="right"/>
              <w:rPr>
                <w:sz w:val="18"/>
                <w:szCs w:val="18"/>
              </w:rPr>
            </w:pPr>
            <w:r w:rsidRPr="00B17409">
              <w:rPr>
                <w:sz w:val="18"/>
                <w:szCs w:val="18"/>
              </w:rPr>
              <w:t>0</w:t>
            </w:r>
          </w:p>
        </w:tc>
        <w:tc>
          <w:tcPr>
            <w:tcW w:w="1100" w:type="dxa"/>
            <w:tcBorders>
              <w:top w:val="single" w:sz="8" w:space="0" w:color="auto"/>
              <w:left w:val="nil"/>
              <w:bottom w:val="single" w:sz="4" w:space="0" w:color="auto"/>
              <w:right w:val="single" w:sz="4" w:space="0" w:color="auto"/>
            </w:tcBorders>
            <w:shd w:val="clear" w:color="auto" w:fill="FFFFFF" w:themeFill="background1"/>
            <w:noWrap/>
            <w:vAlign w:val="center"/>
          </w:tcPr>
          <w:p w14:paraId="76BC34B7" w14:textId="1E1D0F24" w:rsidR="009C5138" w:rsidRPr="00B17409" w:rsidRDefault="009C5138" w:rsidP="009C5138">
            <w:pPr>
              <w:spacing w:after="0"/>
              <w:jc w:val="right"/>
              <w:rPr>
                <w:sz w:val="18"/>
                <w:szCs w:val="18"/>
              </w:rPr>
            </w:pPr>
            <w:r w:rsidRPr="00B17409">
              <w:rPr>
                <w:sz w:val="18"/>
                <w:szCs w:val="18"/>
              </w:rPr>
              <w:t>8,000</w:t>
            </w:r>
          </w:p>
        </w:tc>
        <w:tc>
          <w:tcPr>
            <w:tcW w:w="990" w:type="dxa"/>
            <w:tcBorders>
              <w:top w:val="single" w:sz="8" w:space="0" w:color="auto"/>
              <w:left w:val="nil"/>
              <w:bottom w:val="single" w:sz="4" w:space="0" w:color="auto"/>
              <w:right w:val="single" w:sz="4" w:space="0" w:color="auto"/>
            </w:tcBorders>
            <w:shd w:val="clear" w:color="auto" w:fill="FFFFFF" w:themeFill="background1"/>
            <w:noWrap/>
            <w:vAlign w:val="center"/>
          </w:tcPr>
          <w:p w14:paraId="2D3F3CAE" w14:textId="6E98052C" w:rsidR="009C5138" w:rsidRPr="00B17409" w:rsidRDefault="009C5138" w:rsidP="009C5138">
            <w:pPr>
              <w:spacing w:after="0"/>
              <w:jc w:val="right"/>
              <w:rPr>
                <w:sz w:val="18"/>
                <w:szCs w:val="18"/>
              </w:rPr>
            </w:pPr>
            <w:r w:rsidRPr="00B17409">
              <w:rPr>
                <w:sz w:val="18"/>
                <w:szCs w:val="18"/>
              </w:rPr>
              <w:t>0</w:t>
            </w:r>
          </w:p>
        </w:tc>
        <w:tc>
          <w:tcPr>
            <w:tcW w:w="990" w:type="dxa"/>
            <w:tcBorders>
              <w:top w:val="single" w:sz="8" w:space="0" w:color="auto"/>
              <w:left w:val="nil"/>
              <w:bottom w:val="single" w:sz="4" w:space="0" w:color="auto"/>
              <w:right w:val="single" w:sz="4" w:space="0" w:color="auto"/>
            </w:tcBorders>
            <w:shd w:val="clear" w:color="auto" w:fill="FFFFFF" w:themeFill="background1"/>
            <w:vAlign w:val="center"/>
          </w:tcPr>
          <w:p w14:paraId="6E079DC6" w14:textId="2342A578" w:rsidR="009C5138" w:rsidRPr="00B17409" w:rsidRDefault="009C5138" w:rsidP="009C5138">
            <w:pPr>
              <w:spacing w:after="0"/>
              <w:jc w:val="right"/>
              <w:rPr>
                <w:sz w:val="18"/>
                <w:szCs w:val="18"/>
              </w:rPr>
            </w:pPr>
            <w:r w:rsidRPr="00B17409">
              <w:rPr>
                <w:sz w:val="18"/>
                <w:szCs w:val="18"/>
              </w:rPr>
              <w:t>4,000</w:t>
            </w:r>
          </w:p>
        </w:tc>
        <w:tc>
          <w:tcPr>
            <w:tcW w:w="1100" w:type="dxa"/>
            <w:tcBorders>
              <w:top w:val="single" w:sz="8" w:space="0" w:color="auto"/>
              <w:left w:val="nil"/>
              <w:bottom w:val="single" w:sz="4" w:space="0" w:color="auto"/>
              <w:right w:val="single" w:sz="8" w:space="0" w:color="auto"/>
            </w:tcBorders>
            <w:shd w:val="clear" w:color="auto" w:fill="auto"/>
            <w:noWrap/>
            <w:vAlign w:val="center"/>
          </w:tcPr>
          <w:p w14:paraId="353CA878" w14:textId="0378AB84" w:rsidR="009C5138" w:rsidRPr="00B17409" w:rsidRDefault="009C5138" w:rsidP="009C5138">
            <w:pPr>
              <w:spacing w:after="0"/>
              <w:jc w:val="right"/>
              <w:rPr>
                <w:sz w:val="18"/>
                <w:szCs w:val="18"/>
              </w:rPr>
            </w:pPr>
            <w:r w:rsidRPr="00B17409">
              <w:rPr>
                <w:sz w:val="18"/>
                <w:szCs w:val="18"/>
              </w:rPr>
              <w:t>12,000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7317E107" w14:textId="519D11AF" w:rsidR="009C5138" w:rsidRPr="00D91855" w:rsidRDefault="009C5138" w:rsidP="009C5138">
            <w:pPr>
              <w:spacing w:after="0"/>
              <w:jc w:val="center"/>
              <w:rPr>
                <w:rFonts w:eastAsia="SimSun"/>
                <w:sz w:val="18"/>
                <w:szCs w:val="18"/>
                <w:lang w:val="en-US"/>
              </w:rPr>
            </w:pPr>
            <w:r>
              <w:rPr>
                <w:rFonts w:eastAsia="SimSun"/>
                <w:sz w:val="18"/>
                <w:szCs w:val="18"/>
                <w:lang w:val="en-US"/>
              </w:rPr>
              <w:t>See Note 6</w:t>
            </w:r>
          </w:p>
        </w:tc>
      </w:tr>
      <w:tr w:rsidR="009C5138" w:rsidRPr="00D91855" w14:paraId="21E22983"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bottom w:val="single" w:sz="4" w:space="0" w:color="auto"/>
              <w:right w:val="single" w:sz="4" w:space="0" w:color="auto"/>
            </w:tcBorders>
            <w:vAlign w:val="center"/>
          </w:tcPr>
          <w:p w14:paraId="601136ED" w14:textId="77777777" w:rsidR="009C5138" w:rsidRPr="00D91855" w:rsidRDefault="009C5138" w:rsidP="009C5138">
            <w:pPr>
              <w:spacing w:after="0"/>
              <w:rPr>
                <w:rFonts w:ascii="Times New Roman" w:eastAsia="SimSun" w:hAnsi="Times New Roman"/>
                <w:b/>
                <w:bCs/>
                <w:sz w:val="18"/>
                <w:szCs w:val="18"/>
                <w:lang w:val="en-US"/>
              </w:rPr>
            </w:pPr>
          </w:p>
        </w:tc>
        <w:tc>
          <w:tcPr>
            <w:tcW w:w="1743" w:type="dxa"/>
            <w:gridSpan w:val="2"/>
            <w:vMerge/>
            <w:tcBorders>
              <w:left w:val="single" w:sz="4" w:space="0" w:color="auto"/>
              <w:right w:val="single" w:sz="4" w:space="0" w:color="auto"/>
            </w:tcBorders>
            <w:vAlign w:val="center"/>
          </w:tcPr>
          <w:p w14:paraId="0F751052" w14:textId="77777777" w:rsidR="009C5138" w:rsidRPr="00D91855" w:rsidRDefault="009C5138" w:rsidP="009C5138">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18FFD4AF" w14:textId="77777777" w:rsidR="009C5138" w:rsidRPr="00D91855" w:rsidRDefault="009C5138" w:rsidP="009C5138">
            <w:pPr>
              <w:spacing w:after="0"/>
              <w:rPr>
                <w:rFonts w:eastAsia="SimSun"/>
                <w:b/>
                <w:bCs/>
                <w:sz w:val="18"/>
                <w:szCs w:val="18"/>
                <w:lang w:val="en-US"/>
              </w:rPr>
            </w:pPr>
          </w:p>
        </w:tc>
        <w:tc>
          <w:tcPr>
            <w:tcW w:w="770" w:type="dxa"/>
            <w:vMerge/>
            <w:tcBorders>
              <w:left w:val="single" w:sz="4" w:space="0" w:color="auto"/>
              <w:right w:val="single" w:sz="4" w:space="0" w:color="auto"/>
            </w:tcBorders>
            <w:vAlign w:val="center"/>
          </w:tcPr>
          <w:p w14:paraId="298F0E93" w14:textId="77777777" w:rsidR="009C5138" w:rsidRPr="00D91855" w:rsidRDefault="009C5138" w:rsidP="009C5138">
            <w:pPr>
              <w:spacing w:after="0"/>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702EDE70" w14:textId="2A1E42AF" w:rsidR="009C5138" w:rsidRPr="009C5138" w:rsidRDefault="009C5138" w:rsidP="00AB5CE8">
            <w:pPr>
              <w:spacing w:after="0"/>
              <w:contextualSpacing/>
              <w:jc w:val="center"/>
              <w:rPr>
                <w:sz w:val="18"/>
                <w:szCs w:val="18"/>
              </w:rPr>
            </w:pPr>
            <w:r w:rsidRPr="009C5138">
              <w:rPr>
                <w:sz w:val="18"/>
                <w:szCs w:val="18"/>
              </w:rPr>
              <w:t>71300</w:t>
            </w:r>
          </w:p>
        </w:tc>
        <w:tc>
          <w:tcPr>
            <w:tcW w:w="1744" w:type="dxa"/>
            <w:gridSpan w:val="2"/>
            <w:tcBorders>
              <w:top w:val="nil"/>
              <w:left w:val="nil"/>
              <w:bottom w:val="single" w:sz="4" w:space="0" w:color="auto"/>
              <w:right w:val="single" w:sz="4" w:space="0" w:color="auto"/>
            </w:tcBorders>
            <w:shd w:val="clear" w:color="auto" w:fill="auto"/>
            <w:noWrap/>
            <w:vAlign w:val="center"/>
          </w:tcPr>
          <w:p w14:paraId="51186200" w14:textId="666F48CC" w:rsidR="009C5138" w:rsidRPr="009C5138" w:rsidRDefault="009C5138" w:rsidP="00AB5CE8">
            <w:pPr>
              <w:spacing w:after="0"/>
              <w:contextualSpacing/>
              <w:rPr>
                <w:sz w:val="18"/>
                <w:szCs w:val="18"/>
              </w:rPr>
            </w:pPr>
            <w:r w:rsidRPr="009C5138">
              <w:rPr>
                <w:sz w:val="18"/>
                <w:szCs w:val="18"/>
              </w:rPr>
              <w:t>Local Consultants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2F7488D2" w14:textId="3C4EE132" w:rsidR="009C5138" w:rsidRPr="00B17409" w:rsidRDefault="009C5138" w:rsidP="009C5138">
            <w:pPr>
              <w:spacing w:after="0"/>
              <w:jc w:val="right"/>
              <w:rPr>
                <w:sz w:val="18"/>
                <w:szCs w:val="18"/>
              </w:rPr>
            </w:pPr>
            <w:r w:rsidRPr="00B17409">
              <w:rPr>
                <w:sz w:val="18"/>
                <w:szCs w:val="18"/>
              </w:rPr>
              <w:t>84,377</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24B1AC91" w14:textId="6B44BC44" w:rsidR="009C5138" w:rsidRPr="00B17409" w:rsidRDefault="009C5138" w:rsidP="009C5138">
            <w:pPr>
              <w:spacing w:after="0"/>
              <w:jc w:val="right"/>
              <w:rPr>
                <w:sz w:val="18"/>
                <w:szCs w:val="18"/>
              </w:rPr>
            </w:pPr>
            <w:r w:rsidRPr="00B17409">
              <w:rPr>
                <w:sz w:val="18"/>
                <w:szCs w:val="18"/>
              </w:rPr>
              <w:t>85,668</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4F360D11" w14:textId="1D9F978E" w:rsidR="009C5138" w:rsidRPr="00B17409" w:rsidRDefault="009C5138" w:rsidP="009C5138">
            <w:pPr>
              <w:spacing w:after="0"/>
              <w:jc w:val="right"/>
              <w:rPr>
                <w:sz w:val="18"/>
                <w:szCs w:val="18"/>
              </w:rPr>
            </w:pPr>
            <w:r w:rsidRPr="00B17409">
              <w:rPr>
                <w:sz w:val="18"/>
                <w:szCs w:val="18"/>
              </w:rPr>
              <w:t>90,417</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67A02F92" w14:textId="3F079A45" w:rsidR="009C5138" w:rsidRPr="00B17409" w:rsidRDefault="009C5138" w:rsidP="009C5138">
            <w:pPr>
              <w:spacing w:after="0"/>
              <w:jc w:val="right"/>
              <w:rPr>
                <w:sz w:val="18"/>
                <w:szCs w:val="18"/>
              </w:rPr>
            </w:pPr>
            <w:r w:rsidRPr="00B17409">
              <w:rPr>
                <w:sz w:val="18"/>
                <w:szCs w:val="18"/>
              </w:rPr>
              <w:t>90,417</w:t>
            </w:r>
          </w:p>
        </w:tc>
        <w:tc>
          <w:tcPr>
            <w:tcW w:w="990" w:type="dxa"/>
            <w:tcBorders>
              <w:top w:val="nil"/>
              <w:left w:val="nil"/>
              <w:bottom w:val="single" w:sz="4" w:space="0" w:color="auto"/>
              <w:right w:val="single" w:sz="4" w:space="0" w:color="auto"/>
            </w:tcBorders>
            <w:shd w:val="clear" w:color="auto" w:fill="FFFFFF" w:themeFill="background1"/>
            <w:vAlign w:val="center"/>
          </w:tcPr>
          <w:p w14:paraId="074DF18C" w14:textId="632F5269" w:rsidR="009C5138" w:rsidRPr="00B17409" w:rsidRDefault="009C5138" w:rsidP="009C5138">
            <w:pPr>
              <w:spacing w:after="0"/>
              <w:jc w:val="right"/>
              <w:rPr>
                <w:sz w:val="18"/>
                <w:szCs w:val="18"/>
              </w:rPr>
            </w:pPr>
            <w:r w:rsidRPr="00B17409">
              <w:rPr>
                <w:sz w:val="18"/>
                <w:szCs w:val="18"/>
              </w:rPr>
              <w:t>82,980</w:t>
            </w:r>
          </w:p>
        </w:tc>
        <w:tc>
          <w:tcPr>
            <w:tcW w:w="1100" w:type="dxa"/>
            <w:tcBorders>
              <w:top w:val="nil"/>
              <w:left w:val="nil"/>
              <w:bottom w:val="single" w:sz="4" w:space="0" w:color="auto"/>
              <w:right w:val="single" w:sz="8" w:space="0" w:color="auto"/>
            </w:tcBorders>
            <w:shd w:val="clear" w:color="auto" w:fill="auto"/>
            <w:noWrap/>
            <w:vAlign w:val="center"/>
          </w:tcPr>
          <w:p w14:paraId="543844DA" w14:textId="308F3648" w:rsidR="009C5138" w:rsidRPr="00B17409" w:rsidRDefault="009C5138" w:rsidP="009C5138">
            <w:pPr>
              <w:spacing w:after="0"/>
              <w:jc w:val="right"/>
              <w:rPr>
                <w:sz w:val="18"/>
                <w:szCs w:val="18"/>
              </w:rPr>
            </w:pPr>
            <w:r w:rsidRPr="00B17409">
              <w:rPr>
                <w:sz w:val="18"/>
                <w:szCs w:val="18"/>
              </w:rPr>
              <w:t>433,859</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0DB6337E" w14:textId="016CACBD" w:rsidR="009C5138" w:rsidRPr="00D91855" w:rsidRDefault="009C5138" w:rsidP="009C5138">
            <w:pPr>
              <w:spacing w:after="0"/>
              <w:jc w:val="center"/>
              <w:rPr>
                <w:rFonts w:eastAsia="SimSun"/>
                <w:sz w:val="18"/>
                <w:szCs w:val="18"/>
                <w:lang w:val="en-US"/>
              </w:rPr>
            </w:pPr>
            <w:r>
              <w:rPr>
                <w:rFonts w:eastAsia="SimSun"/>
                <w:sz w:val="18"/>
                <w:szCs w:val="18"/>
                <w:lang w:val="en-US"/>
              </w:rPr>
              <w:t>See Note 7</w:t>
            </w:r>
          </w:p>
        </w:tc>
      </w:tr>
      <w:tr w:rsidR="009C5138" w:rsidRPr="00D91855" w14:paraId="20E440F7"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bottom w:val="single" w:sz="4" w:space="0" w:color="auto"/>
              <w:right w:val="single" w:sz="4" w:space="0" w:color="auto"/>
            </w:tcBorders>
            <w:vAlign w:val="center"/>
          </w:tcPr>
          <w:p w14:paraId="7C5F5E07" w14:textId="77777777" w:rsidR="009C5138" w:rsidRPr="00D91855" w:rsidRDefault="009C5138" w:rsidP="009C5138">
            <w:pPr>
              <w:spacing w:after="0"/>
              <w:rPr>
                <w:rFonts w:ascii="Times New Roman" w:eastAsia="SimSun" w:hAnsi="Times New Roman"/>
                <w:b/>
                <w:bCs/>
                <w:sz w:val="18"/>
                <w:szCs w:val="18"/>
                <w:lang w:val="en-US"/>
              </w:rPr>
            </w:pPr>
          </w:p>
        </w:tc>
        <w:tc>
          <w:tcPr>
            <w:tcW w:w="1743" w:type="dxa"/>
            <w:gridSpan w:val="2"/>
            <w:vMerge/>
            <w:tcBorders>
              <w:left w:val="single" w:sz="4" w:space="0" w:color="auto"/>
              <w:right w:val="single" w:sz="4" w:space="0" w:color="auto"/>
            </w:tcBorders>
            <w:vAlign w:val="center"/>
          </w:tcPr>
          <w:p w14:paraId="71A731C5" w14:textId="77777777" w:rsidR="009C5138" w:rsidRPr="00D91855" w:rsidRDefault="009C5138" w:rsidP="009C5138">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362D3CE4"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0085C715" w14:textId="77777777" w:rsidR="009C5138" w:rsidRPr="00D91855" w:rsidRDefault="009C5138"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27331259" w14:textId="16B5AE91" w:rsidR="009C5138" w:rsidRPr="009C5138" w:rsidRDefault="009C5138" w:rsidP="00AB5CE8">
            <w:pPr>
              <w:spacing w:after="0"/>
              <w:contextualSpacing/>
              <w:jc w:val="center"/>
              <w:rPr>
                <w:sz w:val="18"/>
                <w:szCs w:val="18"/>
              </w:rPr>
            </w:pPr>
            <w:r w:rsidRPr="009C5138">
              <w:rPr>
                <w:sz w:val="18"/>
                <w:szCs w:val="18"/>
              </w:rPr>
              <w:t>72100</w:t>
            </w:r>
          </w:p>
        </w:tc>
        <w:tc>
          <w:tcPr>
            <w:tcW w:w="1744" w:type="dxa"/>
            <w:gridSpan w:val="2"/>
            <w:tcBorders>
              <w:top w:val="nil"/>
              <w:left w:val="nil"/>
              <w:bottom w:val="single" w:sz="4" w:space="0" w:color="auto"/>
              <w:right w:val="single" w:sz="4" w:space="0" w:color="auto"/>
            </w:tcBorders>
            <w:shd w:val="clear" w:color="auto" w:fill="auto"/>
            <w:noWrap/>
            <w:vAlign w:val="center"/>
          </w:tcPr>
          <w:p w14:paraId="6D53B021" w14:textId="69B7E0F5" w:rsidR="009C5138" w:rsidRPr="009C5138" w:rsidRDefault="009C5138" w:rsidP="00AB5CE8">
            <w:pPr>
              <w:spacing w:after="0"/>
              <w:contextualSpacing/>
              <w:jc w:val="left"/>
              <w:rPr>
                <w:sz w:val="18"/>
                <w:szCs w:val="18"/>
              </w:rPr>
            </w:pPr>
            <w:r w:rsidRPr="009C5138">
              <w:rPr>
                <w:sz w:val="18"/>
                <w:szCs w:val="18"/>
              </w:rPr>
              <w:t>Contractual Services</w:t>
            </w:r>
            <w:r w:rsidR="00C569A6">
              <w:rPr>
                <w:sz w:val="18"/>
                <w:szCs w:val="18"/>
              </w:rPr>
              <w:t xml:space="preserve"> - Companies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3E98D87D" w14:textId="14A8E114" w:rsidR="009C5138" w:rsidRPr="00B17409" w:rsidRDefault="009C5138" w:rsidP="009C5138">
            <w:pPr>
              <w:spacing w:after="0"/>
              <w:jc w:val="right"/>
              <w:rPr>
                <w:sz w:val="18"/>
                <w:szCs w:val="18"/>
              </w:rPr>
            </w:pPr>
            <w:r w:rsidRPr="00B17409">
              <w:rPr>
                <w:sz w:val="18"/>
                <w:szCs w:val="18"/>
              </w:rPr>
              <w:t>72,500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8B60443" w14:textId="0D2C1919" w:rsidR="009C5138" w:rsidRPr="00B17409" w:rsidRDefault="009C5138" w:rsidP="009C5138">
            <w:pPr>
              <w:spacing w:after="0"/>
              <w:jc w:val="right"/>
              <w:rPr>
                <w:sz w:val="18"/>
                <w:szCs w:val="18"/>
              </w:rPr>
            </w:pPr>
            <w:r w:rsidRPr="00B17409">
              <w:rPr>
                <w:sz w:val="18"/>
                <w:szCs w:val="18"/>
              </w:rPr>
              <w:t>82,500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49CE3171" w14:textId="717D83B1" w:rsidR="009C5138" w:rsidRPr="00B17409" w:rsidRDefault="009C5138" w:rsidP="009C5138">
            <w:pPr>
              <w:spacing w:after="0"/>
              <w:jc w:val="right"/>
              <w:rPr>
                <w:sz w:val="18"/>
                <w:szCs w:val="18"/>
              </w:rPr>
            </w:pPr>
            <w:r w:rsidRPr="00B17409">
              <w:rPr>
                <w:sz w:val="18"/>
                <w:szCs w:val="18"/>
              </w:rPr>
              <w:t>92,000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064B9140" w14:textId="56A8C65F" w:rsidR="009C5138" w:rsidRPr="00B17409" w:rsidRDefault="009C5138" w:rsidP="009C5138">
            <w:pPr>
              <w:spacing w:after="0"/>
              <w:jc w:val="right"/>
              <w:rPr>
                <w:sz w:val="18"/>
                <w:szCs w:val="18"/>
              </w:rPr>
            </w:pPr>
            <w:r w:rsidRPr="00B17409">
              <w:rPr>
                <w:sz w:val="18"/>
                <w:szCs w:val="18"/>
              </w:rPr>
              <w:t>66,500</w:t>
            </w:r>
          </w:p>
        </w:tc>
        <w:tc>
          <w:tcPr>
            <w:tcW w:w="990" w:type="dxa"/>
            <w:tcBorders>
              <w:top w:val="nil"/>
              <w:left w:val="nil"/>
              <w:bottom w:val="single" w:sz="4" w:space="0" w:color="auto"/>
              <w:right w:val="single" w:sz="4" w:space="0" w:color="auto"/>
            </w:tcBorders>
            <w:shd w:val="clear" w:color="auto" w:fill="FFFFFF" w:themeFill="background1"/>
            <w:vAlign w:val="center"/>
          </w:tcPr>
          <w:p w14:paraId="1C0FE585" w14:textId="5859BD31" w:rsidR="009C5138" w:rsidRPr="00B17409" w:rsidRDefault="009C5138" w:rsidP="009C5138">
            <w:pPr>
              <w:spacing w:after="0"/>
              <w:jc w:val="right"/>
              <w:rPr>
                <w:sz w:val="18"/>
                <w:szCs w:val="18"/>
              </w:rPr>
            </w:pPr>
            <w:r w:rsidRPr="00B17409">
              <w:rPr>
                <w:sz w:val="18"/>
                <w:szCs w:val="18"/>
              </w:rPr>
              <w:t>5,000</w:t>
            </w:r>
          </w:p>
        </w:tc>
        <w:tc>
          <w:tcPr>
            <w:tcW w:w="1100" w:type="dxa"/>
            <w:tcBorders>
              <w:top w:val="nil"/>
              <w:left w:val="nil"/>
              <w:bottom w:val="single" w:sz="4" w:space="0" w:color="auto"/>
              <w:right w:val="single" w:sz="8" w:space="0" w:color="auto"/>
            </w:tcBorders>
            <w:shd w:val="clear" w:color="auto" w:fill="auto"/>
            <w:noWrap/>
            <w:vAlign w:val="center"/>
          </w:tcPr>
          <w:p w14:paraId="28E4EBAC" w14:textId="16B92979" w:rsidR="009C5138" w:rsidRPr="00B17409" w:rsidRDefault="009C5138" w:rsidP="009C5138">
            <w:pPr>
              <w:spacing w:after="0"/>
              <w:jc w:val="right"/>
              <w:rPr>
                <w:sz w:val="18"/>
                <w:szCs w:val="18"/>
              </w:rPr>
            </w:pPr>
            <w:r w:rsidRPr="00B17409">
              <w:rPr>
                <w:sz w:val="18"/>
                <w:szCs w:val="18"/>
              </w:rPr>
              <w:t>318,500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7131DC7B" w14:textId="3E76DB84"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8</w:t>
            </w:r>
          </w:p>
        </w:tc>
      </w:tr>
      <w:tr w:rsidR="00C569A6" w:rsidRPr="00D91855" w14:paraId="2673AF39" w14:textId="77777777" w:rsidTr="00C569A6">
        <w:trPr>
          <w:jc w:val="center"/>
        </w:trPr>
        <w:tc>
          <w:tcPr>
            <w:tcW w:w="1555" w:type="dxa"/>
            <w:vMerge/>
            <w:tcBorders>
              <w:left w:val="single" w:sz="4" w:space="0" w:color="auto"/>
              <w:right w:val="single" w:sz="4" w:space="0" w:color="auto"/>
            </w:tcBorders>
            <w:vAlign w:val="center"/>
          </w:tcPr>
          <w:p w14:paraId="6F9CF4F5" w14:textId="77777777" w:rsidR="004919B4" w:rsidRPr="00D91855" w:rsidRDefault="004919B4" w:rsidP="009C5138">
            <w:pPr>
              <w:spacing w:after="0"/>
              <w:rPr>
                <w:rFonts w:ascii="Times New Roman" w:eastAsia="SimSun" w:hAnsi="Times New Roman"/>
                <w:b/>
                <w:bCs/>
                <w:sz w:val="18"/>
                <w:szCs w:val="18"/>
                <w:lang w:val="en-US"/>
              </w:rPr>
            </w:pPr>
          </w:p>
        </w:tc>
        <w:tc>
          <w:tcPr>
            <w:tcW w:w="1743" w:type="dxa"/>
            <w:gridSpan w:val="2"/>
            <w:vMerge/>
            <w:tcBorders>
              <w:left w:val="single" w:sz="4" w:space="0" w:color="auto"/>
              <w:right w:val="single" w:sz="4" w:space="0" w:color="auto"/>
            </w:tcBorders>
            <w:vAlign w:val="center"/>
          </w:tcPr>
          <w:p w14:paraId="736E41CD" w14:textId="77777777" w:rsidR="004919B4" w:rsidRPr="00D91855" w:rsidRDefault="004919B4" w:rsidP="009C5138">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67DF5DC4" w14:textId="77777777" w:rsidR="004919B4" w:rsidRPr="00D91855" w:rsidRDefault="004919B4"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7F1D11A0" w14:textId="77777777" w:rsidR="004919B4" w:rsidRPr="00D91855" w:rsidRDefault="004919B4"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193A16C5" w14:textId="2A5B8896" w:rsidR="004919B4" w:rsidRPr="009C5138" w:rsidRDefault="004919B4" w:rsidP="00AB5CE8">
            <w:pPr>
              <w:spacing w:after="0"/>
              <w:contextualSpacing/>
              <w:jc w:val="center"/>
              <w:rPr>
                <w:sz w:val="18"/>
                <w:szCs w:val="18"/>
              </w:rPr>
            </w:pPr>
            <w:r w:rsidRPr="009C5138">
              <w:rPr>
                <w:sz w:val="18"/>
                <w:szCs w:val="18"/>
              </w:rPr>
              <w:t>71600</w:t>
            </w:r>
          </w:p>
        </w:tc>
        <w:tc>
          <w:tcPr>
            <w:tcW w:w="1744" w:type="dxa"/>
            <w:gridSpan w:val="2"/>
            <w:tcBorders>
              <w:top w:val="nil"/>
              <w:left w:val="nil"/>
              <w:bottom w:val="single" w:sz="4" w:space="0" w:color="auto"/>
              <w:right w:val="single" w:sz="4" w:space="0" w:color="auto"/>
            </w:tcBorders>
            <w:shd w:val="clear" w:color="auto" w:fill="auto"/>
            <w:noWrap/>
            <w:vAlign w:val="center"/>
          </w:tcPr>
          <w:p w14:paraId="64884FEB" w14:textId="7DB653B6" w:rsidR="004919B4" w:rsidRPr="009C5138" w:rsidRDefault="004919B4" w:rsidP="00AB5CE8">
            <w:pPr>
              <w:spacing w:after="0"/>
              <w:contextualSpacing/>
              <w:rPr>
                <w:sz w:val="18"/>
                <w:szCs w:val="18"/>
              </w:rPr>
            </w:pPr>
            <w:r w:rsidRPr="009C5138">
              <w:rPr>
                <w:sz w:val="18"/>
                <w:szCs w:val="18"/>
              </w:rPr>
              <w:t>Travel</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5C6EC7BB" w14:textId="67FC3D0A" w:rsidR="004919B4" w:rsidRPr="00D12866" w:rsidRDefault="004919B4" w:rsidP="009C5138">
            <w:pPr>
              <w:spacing w:after="0"/>
              <w:jc w:val="right"/>
              <w:rPr>
                <w:sz w:val="18"/>
                <w:szCs w:val="18"/>
              </w:rPr>
            </w:pPr>
            <w:r w:rsidRPr="00D12866">
              <w:rPr>
                <w:sz w:val="18"/>
                <w:szCs w:val="18"/>
              </w:rPr>
              <w:t>25,000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20F13737" w14:textId="7A957D6C" w:rsidR="004919B4" w:rsidRPr="00D12866" w:rsidRDefault="004919B4" w:rsidP="009C5138">
            <w:pPr>
              <w:spacing w:after="0"/>
              <w:jc w:val="right"/>
              <w:rPr>
                <w:sz w:val="18"/>
                <w:szCs w:val="18"/>
              </w:rPr>
            </w:pPr>
            <w:r w:rsidRPr="00D12866">
              <w:rPr>
                <w:sz w:val="18"/>
                <w:szCs w:val="18"/>
              </w:rPr>
              <w:t>25,000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60DFEA22" w14:textId="6C8A5556" w:rsidR="004919B4" w:rsidRPr="00D12866" w:rsidRDefault="004919B4" w:rsidP="009C5138">
            <w:pPr>
              <w:spacing w:after="0"/>
              <w:jc w:val="right"/>
              <w:rPr>
                <w:sz w:val="18"/>
                <w:szCs w:val="18"/>
              </w:rPr>
            </w:pPr>
            <w:r w:rsidRPr="00D12866">
              <w:rPr>
                <w:sz w:val="18"/>
                <w:szCs w:val="18"/>
              </w:rPr>
              <w:t>15,000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0925FA30" w14:textId="11F8C7E5" w:rsidR="004919B4" w:rsidRPr="00D12866" w:rsidRDefault="004919B4" w:rsidP="009C5138">
            <w:pPr>
              <w:spacing w:after="0"/>
              <w:jc w:val="right"/>
              <w:rPr>
                <w:sz w:val="18"/>
                <w:szCs w:val="18"/>
              </w:rPr>
            </w:pPr>
            <w:r w:rsidRPr="00D12866">
              <w:rPr>
                <w:sz w:val="18"/>
                <w:szCs w:val="18"/>
              </w:rPr>
              <w:t>15,000</w:t>
            </w:r>
          </w:p>
        </w:tc>
        <w:tc>
          <w:tcPr>
            <w:tcW w:w="990" w:type="dxa"/>
            <w:tcBorders>
              <w:top w:val="nil"/>
              <w:left w:val="nil"/>
              <w:bottom w:val="single" w:sz="4" w:space="0" w:color="auto"/>
              <w:right w:val="single" w:sz="4" w:space="0" w:color="auto"/>
            </w:tcBorders>
            <w:shd w:val="clear" w:color="auto" w:fill="FFFFFF" w:themeFill="background1"/>
            <w:vAlign w:val="center"/>
          </w:tcPr>
          <w:p w14:paraId="10FBC321" w14:textId="10195537" w:rsidR="004919B4" w:rsidRPr="00D12866" w:rsidRDefault="004919B4" w:rsidP="009C5138">
            <w:pPr>
              <w:spacing w:after="0"/>
              <w:jc w:val="right"/>
              <w:rPr>
                <w:sz w:val="18"/>
                <w:szCs w:val="18"/>
              </w:rPr>
            </w:pPr>
            <w:r w:rsidRPr="00D12866">
              <w:rPr>
                <w:sz w:val="18"/>
                <w:szCs w:val="18"/>
              </w:rPr>
              <w:t>15,000</w:t>
            </w:r>
          </w:p>
        </w:tc>
        <w:tc>
          <w:tcPr>
            <w:tcW w:w="1100" w:type="dxa"/>
            <w:tcBorders>
              <w:top w:val="nil"/>
              <w:left w:val="nil"/>
              <w:bottom w:val="single" w:sz="4" w:space="0" w:color="auto"/>
              <w:right w:val="single" w:sz="8" w:space="0" w:color="auto"/>
            </w:tcBorders>
            <w:shd w:val="clear" w:color="auto" w:fill="auto"/>
            <w:noWrap/>
            <w:vAlign w:val="center"/>
          </w:tcPr>
          <w:p w14:paraId="25798B9A" w14:textId="36E6DB39" w:rsidR="004919B4" w:rsidRPr="00D12866" w:rsidRDefault="004919B4" w:rsidP="009C5138">
            <w:pPr>
              <w:spacing w:after="0"/>
              <w:jc w:val="right"/>
              <w:rPr>
                <w:sz w:val="18"/>
                <w:szCs w:val="18"/>
              </w:rPr>
            </w:pPr>
            <w:r w:rsidRPr="00D12866">
              <w:rPr>
                <w:sz w:val="18"/>
                <w:szCs w:val="18"/>
              </w:rPr>
              <w:t>95,000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42ED58C7" w14:textId="7D8AF1D0" w:rsidR="004919B4" w:rsidRPr="00D91855" w:rsidRDefault="004919B4"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9</w:t>
            </w:r>
          </w:p>
        </w:tc>
      </w:tr>
      <w:tr w:rsidR="009C5138" w:rsidRPr="00D91855" w14:paraId="2B427296"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bottom w:val="single" w:sz="4" w:space="0" w:color="auto"/>
              <w:right w:val="single" w:sz="4" w:space="0" w:color="auto"/>
            </w:tcBorders>
            <w:vAlign w:val="center"/>
          </w:tcPr>
          <w:p w14:paraId="3F15EAE2" w14:textId="77777777" w:rsidR="009C5138" w:rsidRPr="00D91855" w:rsidRDefault="009C5138" w:rsidP="009C5138">
            <w:pPr>
              <w:spacing w:after="0"/>
              <w:rPr>
                <w:rFonts w:ascii="Times New Roman" w:eastAsia="SimSun" w:hAnsi="Times New Roman"/>
                <w:b/>
                <w:bCs/>
                <w:sz w:val="18"/>
                <w:szCs w:val="18"/>
                <w:lang w:val="en-US"/>
              </w:rPr>
            </w:pPr>
          </w:p>
        </w:tc>
        <w:tc>
          <w:tcPr>
            <w:tcW w:w="1743" w:type="dxa"/>
            <w:gridSpan w:val="2"/>
            <w:vMerge/>
            <w:tcBorders>
              <w:left w:val="single" w:sz="4" w:space="0" w:color="auto"/>
              <w:right w:val="single" w:sz="4" w:space="0" w:color="auto"/>
            </w:tcBorders>
            <w:vAlign w:val="center"/>
          </w:tcPr>
          <w:p w14:paraId="46E0BD63" w14:textId="77777777" w:rsidR="009C5138" w:rsidRPr="00D91855" w:rsidRDefault="009C5138" w:rsidP="009C5138">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36CE5E46"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26037F12" w14:textId="77777777" w:rsidR="009C5138" w:rsidRPr="00D91855" w:rsidRDefault="009C5138"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6F2E8EA2" w14:textId="542A742E" w:rsidR="009C5138" w:rsidRPr="009C5138" w:rsidRDefault="009C5138" w:rsidP="00AB5CE8">
            <w:pPr>
              <w:spacing w:after="0"/>
              <w:contextualSpacing/>
              <w:jc w:val="center"/>
              <w:rPr>
                <w:sz w:val="18"/>
                <w:szCs w:val="18"/>
              </w:rPr>
            </w:pPr>
            <w:r w:rsidRPr="009C5138">
              <w:rPr>
                <w:sz w:val="18"/>
                <w:szCs w:val="18"/>
              </w:rPr>
              <w:t>74200</w:t>
            </w:r>
          </w:p>
        </w:tc>
        <w:tc>
          <w:tcPr>
            <w:tcW w:w="1744" w:type="dxa"/>
            <w:gridSpan w:val="2"/>
            <w:tcBorders>
              <w:top w:val="nil"/>
              <w:left w:val="nil"/>
              <w:bottom w:val="single" w:sz="4" w:space="0" w:color="auto"/>
              <w:right w:val="single" w:sz="4" w:space="0" w:color="auto"/>
            </w:tcBorders>
            <w:shd w:val="clear" w:color="auto" w:fill="auto"/>
            <w:noWrap/>
            <w:vAlign w:val="center"/>
          </w:tcPr>
          <w:p w14:paraId="6822C66C" w14:textId="5561D74A" w:rsidR="009C5138" w:rsidRPr="009C5138" w:rsidRDefault="00C569A6" w:rsidP="00C569A6">
            <w:pPr>
              <w:spacing w:after="0"/>
              <w:contextualSpacing/>
              <w:jc w:val="left"/>
              <w:rPr>
                <w:sz w:val="18"/>
                <w:szCs w:val="18"/>
              </w:rPr>
            </w:pPr>
            <w:r>
              <w:rPr>
                <w:sz w:val="18"/>
                <w:szCs w:val="18"/>
              </w:rPr>
              <w:t>Audio-Visual &amp; Print Prod</w:t>
            </w:r>
            <w:r w:rsidR="009C5138" w:rsidRPr="009C5138">
              <w:rPr>
                <w:sz w:val="18"/>
                <w:szCs w:val="18"/>
              </w:rPr>
              <w:t xml:space="preserve"> Costs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19231AE4" w14:textId="6F91DBAB" w:rsidR="009C5138" w:rsidRPr="00B17409" w:rsidRDefault="009C5138" w:rsidP="009C5138">
            <w:pPr>
              <w:spacing w:after="0"/>
              <w:jc w:val="right"/>
              <w:rPr>
                <w:sz w:val="18"/>
                <w:szCs w:val="18"/>
              </w:rPr>
            </w:pPr>
            <w:r w:rsidRPr="00B17409">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72CB67C1" w14:textId="610F9528" w:rsidR="009C5138" w:rsidRPr="00B17409" w:rsidRDefault="009C5138" w:rsidP="009C5138">
            <w:pPr>
              <w:spacing w:after="0"/>
              <w:jc w:val="right"/>
              <w:rPr>
                <w:sz w:val="18"/>
                <w:szCs w:val="18"/>
              </w:rPr>
            </w:pPr>
            <w:r w:rsidRPr="00B17409">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0584988" w14:textId="2076C9B5" w:rsidR="009C5138" w:rsidRPr="00B17409" w:rsidRDefault="009C5138" w:rsidP="009C5138">
            <w:pPr>
              <w:spacing w:after="0"/>
              <w:jc w:val="right"/>
              <w:rPr>
                <w:sz w:val="18"/>
                <w:szCs w:val="18"/>
              </w:rPr>
            </w:pPr>
            <w:r w:rsidRPr="00B17409">
              <w:rPr>
                <w:sz w:val="18"/>
                <w:szCs w:val="18"/>
              </w:rPr>
              <w:t>5,000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5609A7F8" w14:textId="0D480A67" w:rsidR="009C5138" w:rsidRPr="00B17409" w:rsidRDefault="009C5138" w:rsidP="009C5138">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vAlign w:val="center"/>
          </w:tcPr>
          <w:p w14:paraId="4B7DAC76" w14:textId="378D1286"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8" w:space="0" w:color="auto"/>
            </w:tcBorders>
            <w:shd w:val="clear" w:color="auto" w:fill="auto"/>
            <w:noWrap/>
            <w:vAlign w:val="center"/>
          </w:tcPr>
          <w:p w14:paraId="2F4E0B27" w14:textId="0A56050E" w:rsidR="009C5138" w:rsidRPr="00B17409" w:rsidRDefault="009C5138" w:rsidP="009C5138">
            <w:pPr>
              <w:spacing w:after="0"/>
              <w:jc w:val="right"/>
              <w:rPr>
                <w:sz w:val="18"/>
                <w:szCs w:val="18"/>
              </w:rPr>
            </w:pPr>
            <w:r w:rsidRPr="00B17409">
              <w:rPr>
                <w:sz w:val="18"/>
                <w:szCs w:val="18"/>
              </w:rPr>
              <w:t>25,000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600E9A4D" w14:textId="267B2869" w:rsidR="009C5138" w:rsidRPr="00D91855" w:rsidRDefault="009C5138" w:rsidP="009C5138">
            <w:pPr>
              <w:spacing w:after="0"/>
              <w:jc w:val="center"/>
              <w:rPr>
                <w:rFonts w:eastAsia="SimSun"/>
                <w:bCs/>
                <w:sz w:val="18"/>
                <w:szCs w:val="18"/>
                <w:highlight w:val="yellow"/>
                <w:lang w:val="en-US"/>
              </w:rPr>
            </w:pPr>
            <w:r w:rsidRPr="007B56A4">
              <w:rPr>
                <w:rFonts w:eastAsia="SimSun"/>
                <w:bCs/>
                <w:sz w:val="18"/>
                <w:szCs w:val="18"/>
                <w:lang w:val="en-US"/>
              </w:rPr>
              <w:t>See Note 10</w:t>
            </w:r>
          </w:p>
        </w:tc>
      </w:tr>
      <w:tr w:rsidR="00C569A6" w:rsidRPr="00D91855" w14:paraId="5D649E24"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bottom w:val="single" w:sz="4" w:space="0" w:color="auto"/>
              <w:right w:val="single" w:sz="4" w:space="0" w:color="auto"/>
            </w:tcBorders>
            <w:vAlign w:val="center"/>
          </w:tcPr>
          <w:p w14:paraId="2F32AC93" w14:textId="77777777" w:rsidR="00C569A6" w:rsidRPr="00D91855" w:rsidRDefault="00C569A6" w:rsidP="00C569A6">
            <w:pPr>
              <w:spacing w:after="0"/>
              <w:rPr>
                <w:rFonts w:ascii="Times New Roman" w:eastAsia="SimSun" w:hAnsi="Times New Roman"/>
                <w:b/>
                <w:bCs/>
                <w:sz w:val="18"/>
                <w:szCs w:val="18"/>
                <w:lang w:val="en-US"/>
              </w:rPr>
            </w:pPr>
          </w:p>
        </w:tc>
        <w:tc>
          <w:tcPr>
            <w:tcW w:w="1743" w:type="dxa"/>
            <w:gridSpan w:val="2"/>
            <w:vMerge/>
            <w:tcBorders>
              <w:left w:val="single" w:sz="4" w:space="0" w:color="auto"/>
              <w:bottom w:val="single" w:sz="4" w:space="0" w:color="auto"/>
              <w:right w:val="single" w:sz="4" w:space="0" w:color="auto"/>
            </w:tcBorders>
            <w:vAlign w:val="center"/>
          </w:tcPr>
          <w:p w14:paraId="46135333" w14:textId="77777777" w:rsidR="00C569A6" w:rsidRPr="00D91855" w:rsidRDefault="00C569A6" w:rsidP="00C569A6">
            <w:pPr>
              <w:spacing w:after="0"/>
              <w:jc w:val="center"/>
              <w:rPr>
                <w:rFonts w:ascii="Times New Roman" w:eastAsia="SimSun" w:hAnsi="Times New Roman"/>
                <w:b/>
                <w:bCs/>
                <w:sz w:val="18"/>
                <w:szCs w:val="18"/>
                <w:lang w:val="en-US"/>
              </w:rPr>
            </w:pPr>
          </w:p>
        </w:tc>
        <w:tc>
          <w:tcPr>
            <w:tcW w:w="770" w:type="dxa"/>
            <w:vMerge/>
            <w:tcBorders>
              <w:left w:val="single" w:sz="4" w:space="0" w:color="auto"/>
              <w:bottom w:val="single" w:sz="4" w:space="0" w:color="auto"/>
              <w:right w:val="single" w:sz="4" w:space="0" w:color="auto"/>
            </w:tcBorders>
            <w:vAlign w:val="center"/>
          </w:tcPr>
          <w:p w14:paraId="6E6BB686" w14:textId="77777777" w:rsidR="00C569A6" w:rsidRPr="00D91855" w:rsidRDefault="00C569A6" w:rsidP="00C569A6">
            <w:pPr>
              <w:spacing w:after="0"/>
              <w:jc w:val="center"/>
              <w:rPr>
                <w:rFonts w:eastAsia="SimSun"/>
                <w:b/>
                <w:bCs/>
                <w:sz w:val="18"/>
                <w:szCs w:val="18"/>
                <w:lang w:val="en-US"/>
              </w:rPr>
            </w:pPr>
          </w:p>
        </w:tc>
        <w:tc>
          <w:tcPr>
            <w:tcW w:w="770" w:type="dxa"/>
            <w:vMerge/>
            <w:tcBorders>
              <w:left w:val="single" w:sz="4" w:space="0" w:color="auto"/>
              <w:bottom w:val="single" w:sz="4" w:space="0" w:color="auto"/>
              <w:right w:val="single" w:sz="4" w:space="0" w:color="auto"/>
            </w:tcBorders>
            <w:vAlign w:val="center"/>
          </w:tcPr>
          <w:p w14:paraId="35461B35" w14:textId="77777777" w:rsidR="00C569A6" w:rsidRPr="00D91855" w:rsidRDefault="00C569A6" w:rsidP="00C569A6">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5D8E82B7" w14:textId="7B16D9B7" w:rsidR="00C569A6" w:rsidRPr="009C5138" w:rsidRDefault="00C569A6" w:rsidP="00C569A6">
            <w:pPr>
              <w:spacing w:after="0"/>
              <w:contextualSpacing/>
              <w:jc w:val="center"/>
              <w:rPr>
                <w:sz w:val="18"/>
                <w:szCs w:val="18"/>
              </w:rPr>
            </w:pPr>
            <w:r w:rsidRPr="009C5138">
              <w:rPr>
                <w:sz w:val="18"/>
                <w:szCs w:val="18"/>
              </w:rPr>
              <w:t>75700</w:t>
            </w:r>
          </w:p>
        </w:tc>
        <w:tc>
          <w:tcPr>
            <w:tcW w:w="1744" w:type="dxa"/>
            <w:gridSpan w:val="2"/>
            <w:tcBorders>
              <w:top w:val="nil"/>
              <w:left w:val="nil"/>
              <w:bottom w:val="single" w:sz="4" w:space="0" w:color="auto"/>
              <w:right w:val="single" w:sz="4" w:space="0" w:color="auto"/>
            </w:tcBorders>
            <w:shd w:val="clear" w:color="auto" w:fill="auto"/>
            <w:noWrap/>
            <w:vAlign w:val="center"/>
          </w:tcPr>
          <w:p w14:paraId="3F3984BE" w14:textId="52F0AC65" w:rsidR="00C569A6" w:rsidRPr="009C5138" w:rsidRDefault="00C569A6" w:rsidP="00C569A6">
            <w:pPr>
              <w:spacing w:after="0"/>
              <w:contextualSpacing/>
              <w:jc w:val="left"/>
              <w:rPr>
                <w:sz w:val="18"/>
                <w:szCs w:val="18"/>
              </w:rPr>
            </w:pPr>
            <w:r>
              <w:rPr>
                <w:sz w:val="18"/>
                <w:szCs w:val="18"/>
              </w:rPr>
              <w:t xml:space="preserve">Training, Meetings &amp; </w:t>
            </w:r>
            <w:r w:rsidRPr="009C5138">
              <w:rPr>
                <w:sz w:val="18"/>
                <w:szCs w:val="18"/>
              </w:rPr>
              <w:t>Workshops</w:t>
            </w:r>
            <w:r>
              <w:rPr>
                <w:sz w:val="18"/>
                <w:szCs w:val="18"/>
              </w:rPr>
              <w:t xml:space="preserve"> Costs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1CA633D5" w14:textId="4504B5DD" w:rsidR="00C569A6" w:rsidRPr="00B17409" w:rsidRDefault="00C569A6" w:rsidP="00C569A6">
            <w:pPr>
              <w:spacing w:after="0"/>
              <w:jc w:val="right"/>
              <w:rPr>
                <w:sz w:val="18"/>
                <w:szCs w:val="18"/>
              </w:rPr>
            </w:pPr>
            <w:r w:rsidRPr="00B17409">
              <w:rPr>
                <w:sz w:val="18"/>
                <w:szCs w:val="18"/>
              </w:rPr>
              <w:t>15,000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2F1F3ECF" w14:textId="03C53F59" w:rsidR="00C569A6" w:rsidRPr="00B17409" w:rsidRDefault="00C569A6" w:rsidP="00C569A6">
            <w:pPr>
              <w:spacing w:after="0"/>
              <w:jc w:val="right"/>
              <w:rPr>
                <w:sz w:val="18"/>
                <w:szCs w:val="18"/>
              </w:rPr>
            </w:pPr>
            <w:r w:rsidRPr="00B17409">
              <w:rPr>
                <w:sz w:val="18"/>
                <w:szCs w:val="18"/>
              </w:rPr>
              <w:t>33,000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5CB9492A" w14:textId="645BF545" w:rsidR="00C569A6" w:rsidRPr="00B17409" w:rsidRDefault="00C569A6" w:rsidP="00C569A6">
            <w:pPr>
              <w:spacing w:after="0"/>
              <w:jc w:val="right"/>
              <w:rPr>
                <w:sz w:val="18"/>
                <w:szCs w:val="18"/>
              </w:rPr>
            </w:pPr>
            <w:r w:rsidRPr="00B17409">
              <w:rPr>
                <w:sz w:val="18"/>
                <w:szCs w:val="18"/>
              </w:rPr>
              <w:t>24,000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4B38B26A" w14:textId="620C3DB5" w:rsidR="00C569A6" w:rsidRPr="00B17409" w:rsidRDefault="00C569A6" w:rsidP="00C569A6">
            <w:pPr>
              <w:spacing w:after="0"/>
              <w:jc w:val="right"/>
              <w:rPr>
                <w:sz w:val="18"/>
                <w:szCs w:val="18"/>
              </w:rPr>
            </w:pPr>
            <w:r w:rsidRPr="00B17409">
              <w:rPr>
                <w:sz w:val="18"/>
                <w:szCs w:val="18"/>
              </w:rPr>
              <w:t>15,000</w:t>
            </w:r>
          </w:p>
        </w:tc>
        <w:tc>
          <w:tcPr>
            <w:tcW w:w="990" w:type="dxa"/>
            <w:tcBorders>
              <w:top w:val="nil"/>
              <w:left w:val="nil"/>
              <w:bottom w:val="single" w:sz="4" w:space="0" w:color="auto"/>
              <w:right w:val="single" w:sz="4" w:space="0" w:color="auto"/>
            </w:tcBorders>
            <w:shd w:val="clear" w:color="auto" w:fill="FFFFFF" w:themeFill="background1"/>
            <w:vAlign w:val="center"/>
          </w:tcPr>
          <w:p w14:paraId="59216466" w14:textId="6F8EAF87" w:rsidR="00C569A6" w:rsidRPr="00B17409" w:rsidRDefault="00C569A6" w:rsidP="00C569A6">
            <w:pPr>
              <w:spacing w:after="0"/>
              <w:jc w:val="right"/>
              <w:rPr>
                <w:sz w:val="18"/>
                <w:szCs w:val="18"/>
              </w:rPr>
            </w:pPr>
            <w:r w:rsidRPr="00B17409">
              <w:rPr>
                <w:sz w:val="18"/>
                <w:szCs w:val="18"/>
              </w:rPr>
              <w:t>9,000</w:t>
            </w:r>
          </w:p>
        </w:tc>
        <w:tc>
          <w:tcPr>
            <w:tcW w:w="1100" w:type="dxa"/>
            <w:tcBorders>
              <w:top w:val="nil"/>
              <w:left w:val="nil"/>
              <w:bottom w:val="single" w:sz="4" w:space="0" w:color="auto"/>
              <w:right w:val="single" w:sz="8" w:space="0" w:color="auto"/>
            </w:tcBorders>
            <w:shd w:val="clear" w:color="auto" w:fill="auto"/>
            <w:noWrap/>
            <w:vAlign w:val="center"/>
          </w:tcPr>
          <w:p w14:paraId="7115795D" w14:textId="5F84CDEA" w:rsidR="00C569A6" w:rsidRPr="00B17409" w:rsidRDefault="00C569A6" w:rsidP="00C569A6">
            <w:pPr>
              <w:spacing w:after="0"/>
              <w:jc w:val="right"/>
              <w:rPr>
                <w:sz w:val="18"/>
                <w:szCs w:val="18"/>
              </w:rPr>
            </w:pPr>
            <w:r w:rsidRPr="00B17409">
              <w:rPr>
                <w:sz w:val="18"/>
                <w:szCs w:val="18"/>
              </w:rPr>
              <w:t>96,000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5FDDDC98" w14:textId="5174F50B" w:rsidR="00C569A6" w:rsidRPr="00D91855" w:rsidRDefault="00C569A6" w:rsidP="00C569A6">
            <w:pPr>
              <w:spacing w:after="0"/>
              <w:jc w:val="center"/>
              <w:rPr>
                <w:rFonts w:eastAsia="SimSun"/>
                <w:bCs/>
                <w:sz w:val="18"/>
                <w:szCs w:val="18"/>
                <w:lang w:val="en-US"/>
              </w:rPr>
            </w:pPr>
            <w:r w:rsidRPr="00D91855">
              <w:rPr>
                <w:rFonts w:eastAsia="SimSun"/>
                <w:bCs/>
                <w:sz w:val="18"/>
                <w:szCs w:val="18"/>
                <w:lang w:val="en-US"/>
              </w:rPr>
              <w:t xml:space="preserve">See Note </w:t>
            </w:r>
            <w:r>
              <w:rPr>
                <w:rFonts w:eastAsia="SimSun"/>
                <w:bCs/>
                <w:sz w:val="18"/>
                <w:szCs w:val="18"/>
                <w:lang w:val="en-US"/>
              </w:rPr>
              <w:t>11</w:t>
            </w:r>
          </w:p>
        </w:tc>
      </w:tr>
      <w:tr w:rsidR="00C569A6" w:rsidRPr="00D91855" w14:paraId="4B795550" w14:textId="77777777" w:rsidTr="00C569A6">
        <w:trPr>
          <w:jc w:val="center"/>
        </w:trPr>
        <w:tc>
          <w:tcPr>
            <w:tcW w:w="1555" w:type="dxa"/>
            <w:vMerge/>
            <w:tcBorders>
              <w:left w:val="single" w:sz="4" w:space="0" w:color="auto"/>
              <w:right w:val="single" w:sz="4" w:space="0" w:color="auto"/>
            </w:tcBorders>
            <w:vAlign w:val="center"/>
          </w:tcPr>
          <w:p w14:paraId="7813ACA2" w14:textId="77777777" w:rsidR="004919B4" w:rsidRPr="00D91855" w:rsidRDefault="004919B4" w:rsidP="009C5138">
            <w:pPr>
              <w:spacing w:after="0"/>
              <w:rPr>
                <w:rFonts w:ascii="Times New Roman" w:eastAsia="SimSun" w:hAnsi="Times New Roman"/>
                <w:sz w:val="18"/>
                <w:szCs w:val="18"/>
                <w:lang w:val="en-US"/>
              </w:rPr>
            </w:pPr>
          </w:p>
        </w:tc>
        <w:tc>
          <w:tcPr>
            <w:tcW w:w="6237" w:type="dxa"/>
            <w:gridSpan w:val="7"/>
            <w:tcBorders>
              <w:left w:val="single" w:sz="4" w:space="0" w:color="auto"/>
              <w:bottom w:val="double" w:sz="4" w:space="0" w:color="auto"/>
              <w:right w:val="single" w:sz="4" w:space="0" w:color="auto"/>
            </w:tcBorders>
            <w:vAlign w:val="center"/>
          </w:tcPr>
          <w:p w14:paraId="25D2AFB9" w14:textId="77777777" w:rsidR="004919B4" w:rsidRPr="00F367BA" w:rsidRDefault="004919B4" w:rsidP="009C5138">
            <w:pPr>
              <w:spacing w:after="0"/>
              <w:jc w:val="right"/>
              <w:rPr>
                <w:b/>
                <w:bCs/>
                <w:sz w:val="18"/>
                <w:szCs w:val="18"/>
                <w:lang w:val="en-US"/>
              </w:rPr>
            </w:pPr>
            <w:r w:rsidRPr="00F367BA">
              <w:rPr>
                <w:b/>
                <w:bCs/>
                <w:sz w:val="18"/>
                <w:szCs w:val="18"/>
                <w:lang w:val="en-US"/>
              </w:rPr>
              <w:t>Total GEF Outcome 2</w:t>
            </w:r>
          </w:p>
        </w:tc>
        <w:tc>
          <w:tcPr>
            <w:tcW w:w="1006" w:type="dxa"/>
            <w:gridSpan w:val="2"/>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1EAC2333" w14:textId="180F67FE" w:rsidR="004919B4" w:rsidRPr="00B17409" w:rsidRDefault="004919B4" w:rsidP="00AB5CE8">
            <w:pPr>
              <w:spacing w:after="0"/>
              <w:jc w:val="right"/>
              <w:rPr>
                <w:b/>
                <w:sz w:val="18"/>
                <w:szCs w:val="18"/>
              </w:rPr>
            </w:pPr>
            <w:r w:rsidRPr="00B17409">
              <w:rPr>
                <w:sz w:val="18"/>
                <w:szCs w:val="18"/>
              </w:rPr>
              <w:t>206,877</w:t>
            </w:r>
          </w:p>
        </w:tc>
        <w:tc>
          <w:tcPr>
            <w:tcW w:w="1100" w:type="dxa"/>
            <w:tcBorders>
              <w:top w:val="single" w:sz="4" w:space="0" w:color="auto"/>
              <w:left w:val="nil"/>
              <w:bottom w:val="double" w:sz="4" w:space="0" w:color="auto"/>
              <w:right w:val="single" w:sz="4" w:space="0" w:color="auto"/>
            </w:tcBorders>
            <w:shd w:val="clear" w:color="auto" w:fill="FFFFFF" w:themeFill="background1"/>
            <w:noWrap/>
            <w:vAlign w:val="center"/>
          </w:tcPr>
          <w:p w14:paraId="4CCF30F2" w14:textId="22152FA7" w:rsidR="004919B4" w:rsidRPr="00B17409" w:rsidRDefault="004919B4" w:rsidP="00AB5CE8">
            <w:pPr>
              <w:spacing w:after="0"/>
              <w:jc w:val="right"/>
              <w:rPr>
                <w:b/>
                <w:sz w:val="18"/>
                <w:szCs w:val="18"/>
              </w:rPr>
            </w:pPr>
            <w:r w:rsidRPr="00B17409">
              <w:rPr>
                <w:sz w:val="18"/>
                <w:szCs w:val="18"/>
              </w:rPr>
              <w:t>236,168</w:t>
            </w:r>
          </w:p>
        </w:tc>
        <w:tc>
          <w:tcPr>
            <w:tcW w:w="1100" w:type="dxa"/>
            <w:tcBorders>
              <w:top w:val="single" w:sz="4" w:space="0" w:color="auto"/>
              <w:left w:val="nil"/>
              <w:bottom w:val="double" w:sz="4" w:space="0" w:color="auto"/>
              <w:right w:val="single" w:sz="4" w:space="0" w:color="auto"/>
            </w:tcBorders>
            <w:shd w:val="clear" w:color="auto" w:fill="FFFFFF" w:themeFill="background1"/>
            <w:noWrap/>
            <w:vAlign w:val="center"/>
          </w:tcPr>
          <w:p w14:paraId="43959073" w14:textId="21D1CBDF" w:rsidR="004919B4" w:rsidRPr="00B17409" w:rsidRDefault="004919B4" w:rsidP="00AB5CE8">
            <w:pPr>
              <w:spacing w:after="0"/>
              <w:jc w:val="right"/>
              <w:rPr>
                <w:b/>
                <w:sz w:val="18"/>
                <w:szCs w:val="18"/>
              </w:rPr>
            </w:pPr>
            <w:r w:rsidRPr="00B17409">
              <w:rPr>
                <w:sz w:val="18"/>
                <w:szCs w:val="18"/>
              </w:rPr>
              <w:t>234,417</w:t>
            </w:r>
          </w:p>
        </w:tc>
        <w:tc>
          <w:tcPr>
            <w:tcW w:w="990" w:type="dxa"/>
            <w:tcBorders>
              <w:top w:val="single" w:sz="4" w:space="0" w:color="auto"/>
              <w:left w:val="nil"/>
              <w:bottom w:val="double" w:sz="4" w:space="0" w:color="auto"/>
              <w:right w:val="single" w:sz="4" w:space="0" w:color="auto"/>
            </w:tcBorders>
            <w:shd w:val="clear" w:color="auto" w:fill="FFFFFF" w:themeFill="background1"/>
            <w:noWrap/>
            <w:vAlign w:val="center"/>
          </w:tcPr>
          <w:p w14:paraId="5BD37221" w14:textId="0886F851" w:rsidR="004919B4" w:rsidRPr="00B17409" w:rsidRDefault="004919B4" w:rsidP="00AB5CE8">
            <w:pPr>
              <w:spacing w:after="0"/>
              <w:jc w:val="right"/>
              <w:rPr>
                <w:b/>
                <w:sz w:val="18"/>
                <w:szCs w:val="18"/>
              </w:rPr>
            </w:pPr>
            <w:r w:rsidRPr="00B17409">
              <w:rPr>
                <w:sz w:val="18"/>
                <w:szCs w:val="18"/>
              </w:rPr>
              <w:t>186,917</w:t>
            </w:r>
          </w:p>
        </w:tc>
        <w:tc>
          <w:tcPr>
            <w:tcW w:w="990" w:type="dxa"/>
            <w:tcBorders>
              <w:top w:val="single" w:sz="4" w:space="0" w:color="auto"/>
              <w:left w:val="nil"/>
              <w:bottom w:val="double" w:sz="4" w:space="0" w:color="auto"/>
              <w:right w:val="single" w:sz="4" w:space="0" w:color="auto"/>
            </w:tcBorders>
            <w:shd w:val="clear" w:color="auto" w:fill="FFFFFF" w:themeFill="background1"/>
            <w:vAlign w:val="center"/>
          </w:tcPr>
          <w:p w14:paraId="59CE3A79" w14:textId="45305487" w:rsidR="004919B4" w:rsidRPr="00B17409" w:rsidRDefault="004919B4" w:rsidP="00AB5CE8">
            <w:pPr>
              <w:spacing w:after="0"/>
              <w:jc w:val="right"/>
              <w:rPr>
                <w:b/>
                <w:sz w:val="18"/>
                <w:szCs w:val="18"/>
              </w:rPr>
            </w:pPr>
            <w:r w:rsidRPr="00B17409">
              <w:rPr>
                <w:sz w:val="18"/>
                <w:szCs w:val="18"/>
              </w:rPr>
              <w:t>115,980</w:t>
            </w:r>
          </w:p>
        </w:tc>
        <w:tc>
          <w:tcPr>
            <w:tcW w:w="1100" w:type="dxa"/>
            <w:tcBorders>
              <w:top w:val="single" w:sz="4" w:space="0" w:color="auto"/>
              <w:left w:val="nil"/>
              <w:bottom w:val="double" w:sz="4" w:space="0" w:color="auto"/>
              <w:right w:val="single" w:sz="8" w:space="0" w:color="auto"/>
            </w:tcBorders>
            <w:shd w:val="clear" w:color="auto" w:fill="auto"/>
            <w:noWrap/>
            <w:vAlign w:val="center"/>
          </w:tcPr>
          <w:p w14:paraId="57A60FAB" w14:textId="11F6D404" w:rsidR="004919B4" w:rsidRPr="00B17409" w:rsidRDefault="004919B4" w:rsidP="00AB5CE8">
            <w:pPr>
              <w:spacing w:after="0"/>
              <w:jc w:val="right"/>
              <w:rPr>
                <w:b/>
                <w:sz w:val="18"/>
                <w:szCs w:val="18"/>
              </w:rPr>
            </w:pPr>
            <w:r w:rsidRPr="00B17409">
              <w:rPr>
                <w:sz w:val="18"/>
                <w:szCs w:val="18"/>
              </w:rPr>
              <w:t>980,359</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18B3F98D" w14:textId="77777777" w:rsidR="004919B4" w:rsidRPr="00D91855" w:rsidRDefault="004919B4" w:rsidP="009C5138">
            <w:pPr>
              <w:spacing w:after="0"/>
              <w:jc w:val="center"/>
              <w:rPr>
                <w:rFonts w:eastAsia="SimSun"/>
                <w:sz w:val="18"/>
                <w:szCs w:val="18"/>
                <w:lang w:val="en-US"/>
              </w:rPr>
            </w:pPr>
          </w:p>
        </w:tc>
      </w:tr>
      <w:tr w:rsidR="00C569A6" w:rsidRPr="00D91855" w14:paraId="65BC11F2" w14:textId="77777777" w:rsidTr="00C569A6">
        <w:trPr>
          <w:jc w:val="center"/>
        </w:trPr>
        <w:tc>
          <w:tcPr>
            <w:tcW w:w="1555" w:type="dxa"/>
            <w:vMerge/>
            <w:tcBorders>
              <w:left w:val="single" w:sz="4" w:space="0" w:color="auto"/>
              <w:bottom w:val="single" w:sz="4" w:space="0" w:color="auto"/>
              <w:right w:val="single" w:sz="4" w:space="0" w:color="auto"/>
            </w:tcBorders>
            <w:noWrap/>
            <w:vAlign w:val="center"/>
          </w:tcPr>
          <w:p w14:paraId="08CAB5A8" w14:textId="77777777" w:rsidR="004919B4" w:rsidRPr="00D91855" w:rsidRDefault="004919B4" w:rsidP="009C5138">
            <w:pPr>
              <w:spacing w:after="0"/>
              <w:rPr>
                <w:rFonts w:ascii="Times New Roman" w:eastAsia="SimSun" w:hAnsi="Times New Roman"/>
                <w:b/>
                <w:bCs/>
                <w:sz w:val="18"/>
                <w:szCs w:val="18"/>
                <w:lang w:val="en-US"/>
              </w:rPr>
            </w:pPr>
          </w:p>
        </w:tc>
        <w:tc>
          <w:tcPr>
            <w:tcW w:w="6237" w:type="dxa"/>
            <w:gridSpan w:val="7"/>
            <w:tcBorders>
              <w:top w:val="double" w:sz="4" w:space="0" w:color="auto"/>
              <w:left w:val="single" w:sz="4" w:space="0" w:color="auto"/>
              <w:bottom w:val="double" w:sz="4" w:space="0" w:color="auto"/>
              <w:right w:val="single" w:sz="4" w:space="0" w:color="auto"/>
            </w:tcBorders>
            <w:vAlign w:val="center"/>
          </w:tcPr>
          <w:p w14:paraId="63A7AE78" w14:textId="77777777" w:rsidR="004919B4" w:rsidRPr="00F367BA" w:rsidRDefault="004919B4" w:rsidP="009C5138">
            <w:pPr>
              <w:spacing w:after="0"/>
              <w:jc w:val="right"/>
              <w:rPr>
                <w:b/>
                <w:bCs/>
                <w:sz w:val="18"/>
                <w:szCs w:val="18"/>
                <w:lang w:val="en-US"/>
              </w:rPr>
            </w:pPr>
            <w:r w:rsidRPr="00F367BA">
              <w:rPr>
                <w:b/>
                <w:bCs/>
                <w:sz w:val="18"/>
                <w:szCs w:val="18"/>
                <w:lang w:val="en-US"/>
              </w:rPr>
              <w:t>Total  Outcome 2</w:t>
            </w:r>
          </w:p>
        </w:tc>
        <w:tc>
          <w:tcPr>
            <w:tcW w:w="1006" w:type="dxa"/>
            <w:gridSpan w:val="2"/>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32DD1387" w14:textId="00492AAD" w:rsidR="004919B4" w:rsidRPr="00B17409" w:rsidRDefault="004919B4" w:rsidP="00AB5CE8">
            <w:pPr>
              <w:spacing w:after="0"/>
              <w:jc w:val="right"/>
              <w:rPr>
                <w:b/>
                <w:bCs/>
                <w:sz w:val="18"/>
                <w:szCs w:val="18"/>
              </w:rPr>
            </w:pPr>
            <w:r w:rsidRPr="00B17409">
              <w:rPr>
                <w:b/>
                <w:bCs/>
                <w:sz w:val="18"/>
                <w:szCs w:val="18"/>
              </w:rPr>
              <w:t>206,877</w:t>
            </w:r>
          </w:p>
        </w:tc>
        <w:tc>
          <w:tcPr>
            <w:tcW w:w="1100" w:type="dxa"/>
            <w:tcBorders>
              <w:top w:val="double" w:sz="4" w:space="0" w:color="auto"/>
              <w:left w:val="nil"/>
              <w:bottom w:val="double" w:sz="4" w:space="0" w:color="auto"/>
              <w:right w:val="single" w:sz="4" w:space="0" w:color="auto"/>
            </w:tcBorders>
            <w:shd w:val="clear" w:color="auto" w:fill="FFFFFF" w:themeFill="background1"/>
            <w:noWrap/>
            <w:vAlign w:val="center"/>
          </w:tcPr>
          <w:p w14:paraId="6642E507" w14:textId="4B47104D" w:rsidR="004919B4" w:rsidRPr="00B17409" w:rsidRDefault="004919B4" w:rsidP="00AB5CE8">
            <w:pPr>
              <w:spacing w:after="0"/>
              <w:jc w:val="right"/>
              <w:rPr>
                <w:b/>
                <w:bCs/>
                <w:sz w:val="18"/>
                <w:szCs w:val="18"/>
              </w:rPr>
            </w:pPr>
            <w:r w:rsidRPr="00B17409">
              <w:rPr>
                <w:b/>
                <w:bCs/>
                <w:sz w:val="18"/>
                <w:szCs w:val="18"/>
              </w:rPr>
              <w:t>236,168</w:t>
            </w:r>
          </w:p>
        </w:tc>
        <w:tc>
          <w:tcPr>
            <w:tcW w:w="1100" w:type="dxa"/>
            <w:tcBorders>
              <w:top w:val="double" w:sz="4" w:space="0" w:color="auto"/>
              <w:left w:val="nil"/>
              <w:bottom w:val="double" w:sz="4" w:space="0" w:color="auto"/>
              <w:right w:val="single" w:sz="4" w:space="0" w:color="auto"/>
            </w:tcBorders>
            <w:shd w:val="clear" w:color="auto" w:fill="FFFFFF" w:themeFill="background1"/>
            <w:noWrap/>
            <w:vAlign w:val="center"/>
          </w:tcPr>
          <w:p w14:paraId="2F592638" w14:textId="3F4EC0CB" w:rsidR="004919B4" w:rsidRPr="00B17409" w:rsidRDefault="004919B4" w:rsidP="00AB5CE8">
            <w:pPr>
              <w:spacing w:after="0"/>
              <w:jc w:val="right"/>
              <w:rPr>
                <w:b/>
                <w:bCs/>
                <w:sz w:val="18"/>
                <w:szCs w:val="18"/>
              </w:rPr>
            </w:pPr>
            <w:r w:rsidRPr="00B17409">
              <w:rPr>
                <w:b/>
                <w:bCs/>
                <w:sz w:val="18"/>
                <w:szCs w:val="18"/>
              </w:rPr>
              <w:t>234,417</w:t>
            </w:r>
          </w:p>
        </w:tc>
        <w:tc>
          <w:tcPr>
            <w:tcW w:w="990" w:type="dxa"/>
            <w:tcBorders>
              <w:top w:val="double" w:sz="4" w:space="0" w:color="auto"/>
              <w:left w:val="nil"/>
              <w:bottom w:val="double" w:sz="4" w:space="0" w:color="auto"/>
              <w:right w:val="single" w:sz="4" w:space="0" w:color="auto"/>
            </w:tcBorders>
            <w:shd w:val="clear" w:color="auto" w:fill="FFFFFF" w:themeFill="background1"/>
            <w:noWrap/>
            <w:vAlign w:val="center"/>
          </w:tcPr>
          <w:p w14:paraId="0A1C02AC" w14:textId="4D2FD6C2" w:rsidR="004919B4" w:rsidRPr="00B17409" w:rsidRDefault="004919B4" w:rsidP="00AB5CE8">
            <w:pPr>
              <w:spacing w:after="0"/>
              <w:jc w:val="right"/>
              <w:rPr>
                <w:b/>
                <w:bCs/>
                <w:sz w:val="18"/>
                <w:szCs w:val="18"/>
              </w:rPr>
            </w:pPr>
            <w:r w:rsidRPr="00B17409">
              <w:rPr>
                <w:b/>
                <w:bCs/>
                <w:sz w:val="18"/>
                <w:szCs w:val="18"/>
              </w:rPr>
              <w:t>186,917</w:t>
            </w:r>
          </w:p>
        </w:tc>
        <w:tc>
          <w:tcPr>
            <w:tcW w:w="990" w:type="dxa"/>
            <w:tcBorders>
              <w:top w:val="double" w:sz="4" w:space="0" w:color="auto"/>
              <w:left w:val="nil"/>
              <w:bottom w:val="double" w:sz="4" w:space="0" w:color="auto"/>
              <w:right w:val="single" w:sz="4" w:space="0" w:color="auto"/>
            </w:tcBorders>
            <w:shd w:val="clear" w:color="auto" w:fill="FFFFFF" w:themeFill="background1"/>
            <w:vAlign w:val="center"/>
          </w:tcPr>
          <w:p w14:paraId="6F9F292B" w14:textId="595FD9B5" w:rsidR="004919B4" w:rsidRPr="00B17409" w:rsidRDefault="004919B4" w:rsidP="00AB5CE8">
            <w:pPr>
              <w:spacing w:after="0"/>
              <w:jc w:val="right"/>
              <w:rPr>
                <w:b/>
                <w:bCs/>
                <w:sz w:val="18"/>
                <w:szCs w:val="18"/>
              </w:rPr>
            </w:pPr>
            <w:r w:rsidRPr="00B17409">
              <w:rPr>
                <w:b/>
                <w:bCs/>
                <w:sz w:val="18"/>
                <w:szCs w:val="18"/>
              </w:rPr>
              <w:t>115,980</w:t>
            </w:r>
          </w:p>
        </w:tc>
        <w:tc>
          <w:tcPr>
            <w:tcW w:w="1100" w:type="dxa"/>
            <w:tcBorders>
              <w:top w:val="double" w:sz="4" w:space="0" w:color="auto"/>
              <w:left w:val="nil"/>
              <w:bottom w:val="double" w:sz="4" w:space="0" w:color="auto"/>
              <w:right w:val="single" w:sz="8" w:space="0" w:color="auto"/>
            </w:tcBorders>
            <w:shd w:val="clear" w:color="auto" w:fill="auto"/>
            <w:noWrap/>
            <w:vAlign w:val="center"/>
          </w:tcPr>
          <w:p w14:paraId="47FB48A9" w14:textId="1A26B0F8" w:rsidR="004919B4" w:rsidRPr="00B17409" w:rsidRDefault="004919B4" w:rsidP="00AB5CE8">
            <w:pPr>
              <w:spacing w:after="0"/>
              <w:jc w:val="right"/>
              <w:rPr>
                <w:b/>
                <w:bCs/>
                <w:sz w:val="18"/>
                <w:szCs w:val="18"/>
              </w:rPr>
            </w:pPr>
            <w:r w:rsidRPr="00B17409">
              <w:rPr>
                <w:b/>
                <w:bCs/>
                <w:sz w:val="18"/>
                <w:szCs w:val="18"/>
              </w:rPr>
              <w:t>980,359</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0E1F66EC" w14:textId="77777777" w:rsidR="004919B4" w:rsidRPr="00D91855" w:rsidRDefault="004919B4" w:rsidP="009C5138">
            <w:pPr>
              <w:spacing w:after="0"/>
              <w:jc w:val="center"/>
              <w:rPr>
                <w:rFonts w:eastAsia="SimSun"/>
                <w:b/>
                <w:bCs/>
                <w:sz w:val="18"/>
                <w:szCs w:val="18"/>
                <w:lang w:val="en-US"/>
              </w:rPr>
            </w:pPr>
          </w:p>
        </w:tc>
      </w:tr>
      <w:tr w:rsidR="009C5138" w:rsidRPr="00D91855" w14:paraId="17562AFA"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0"/>
          <w:jc w:val="center"/>
        </w:trPr>
        <w:tc>
          <w:tcPr>
            <w:tcW w:w="1555" w:type="dxa"/>
            <w:vMerge w:val="restart"/>
            <w:tcBorders>
              <w:top w:val="single" w:sz="4" w:space="0" w:color="auto"/>
              <w:left w:val="single" w:sz="4" w:space="0" w:color="auto"/>
            </w:tcBorders>
            <w:noWrap/>
            <w:vAlign w:val="center"/>
          </w:tcPr>
          <w:p w14:paraId="7B09632D" w14:textId="77777777" w:rsidR="009C5138" w:rsidRPr="00D91855" w:rsidRDefault="009C5138" w:rsidP="009C5138">
            <w:pPr>
              <w:spacing w:after="0"/>
              <w:jc w:val="left"/>
              <w:rPr>
                <w:rFonts w:eastAsia="SimSun"/>
                <w:sz w:val="18"/>
                <w:szCs w:val="18"/>
                <w:lang w:val="en-US"/>
              </w:rPr>
            </w:pPr>
            <w:r w:rsidRPr="00D91855">
              <w:rPr>
                <w:rFonts w:ascii="Times New Roman" w:hAnsi="Times New Roman" w:cs="Times New Roman"/>
                <w:sz w:val="18"/>
                <w:szCs w:val="18"/>
                <w:lang w:val="en-US"/>
              </w:rPr>
              <w:br w:type="page"/>
            </w:r>
            <w:r w:rsidRPr="00D91855">
              <w:rPr>
                <w:b/>
                <w:bCs/>
                <w:sz w:val="18"/>
                <w:szCs w:val="18"/>
                <w:lang w:val="en-US"/>
              </w:rPr>
              <w:t xml:space="preserve">Outcome 3: </w:t>
            </w:r>
            <w:r w:rsidRPr="00D91855">
              <w:rPr>
                <w:sz w:val="18"/>
                <w:szCs w:val="18"/>
                <w:lang w:val="en-US"/>
              </w:rPr>
              <w:t>Increased share of RE-based power capacity</w:t>
            </w:r>
          </w:p>
        </w:tc>
        <w:tc>
          <w:tcPr>
            <w:tcW w:w="1743" w:type="dxa"/>
            <w:gridSpan w:val="2"/>
            <w:vMerge w:val="restart"/>
            <w:tcBorders>
              <w:top w:val="double" w:sz="4" w:space="0" w:color="auto"/>
              <w:left w:val="single" w:sz="4" w:space="0" w:color="auto"/>
              <w:right w:val="single" w:sz="4" w:space="0" w:color="auto"/>
            </w:tcBorders>
            <w:vAlign w:val="center"/>
          </w:tcPr>
          <w:p w14:paraId="322EB5A0" w14:textId="77777777"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DOE</w:t>
            </w:r>
          </w:p>
        </w:tc>
        <w:tc>
          <w:tcPr>
            <w:tcW w:w="770" w:type="dxa"/>
            <w:vMerge w:val="restart"/>
            <w:tcBorders>
              <w:top w:val="single" w:sz="4" w:space="0" w:color="auto"/>
              <w:left w:val="single" w:sz="4" w:space="0" w:color="auto"/>
              <w:right w:val="single" w:sz="4" w:space="0" w:color="auto"/>
            </w:tcBorders>
            <w:vAlign w:val="center"/>
          </w:tcPr>
          <w:p w14:paraId="44FA93C4" w14:textId="77777777" w:rsidR="009C5138" w:rsidRPr="00D91855" w:rsidRDefault="009C5138" w:rsidP="009C5138">
            <w:pPr>
              <w:spacing w:after="0"/>
              <w:jc w:val="center"/>
              <w:rPr>
                <w:rFonts w:eastAsia="SimSun"/>
                <w:b/>
                <w:bCs/>
                <w:sz w:val="18"/>
                <w:szCs w:val="18"/>
                <w:lang w:val="en-US"/>
              </w:rPr>
            </w:pPr>
            <w:r w:rsidRPr="00D91855">
              <w:rPr>
                <w:rFonts w:eastAsia="SimSun"/>
                <w:b/>
                <w:bCs/>
                <w:sz w:val="18"/>
                <w:szCs w:val="18"/>
                <w:lang w:val="en-US"/>
              </w:rPr>
              <w:t>62000</w:t>
            </w:r>
          </w:p>
        </w:tc>
        <w:tc>
          <w:tcPr>
            <w:tcW w:w="770" w:type="dxa"/>
            <w:vMerge w:val="restart"/>
            <w:tcBorders>
              <w:top w:val="single" w:sz="4" w:space="0" w:color="auto"/>
              <w:left w:val="single" w:sz="4" w:space="0" w:color="auto"/>
              <w:right w:val="single" w:sz="4" w:space="0" w:color="auto"/>
            </w:tcBorders>
            <w:vAlign w:val="center"/>
          </w:tcPr>
          <w:p w14:paraId="5C039B78" w14:textId="77777777" w:rsidR="009C5138" w:rsidRPr="00D91855" w:rsidRDefault="009C5138" w:rsidP="009C5138">
            <w:pPr>
              <w:spacing w:after="0"/>
              <w:jc w:val="center"/>
              <w:rPr>
                <w:sz w:val="18"/>
                <w:szCs w:val="18"/>
                <w:lang w:val="en-US"/>
              </w:rPr>
            </w:pPr>
            <w:r w:rsidRPr="00D91855">
              <w:rPr>
                <w:sz w:val="18"/>
                <w:szCs w:val="18"/>
                <w:lang w:val="en-US"/>
              </w:rPr>
              <w:t>GEF</w:t>
            </w: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11703F8F" w14:textId="032BF411" w:rsidR="009C5138" w:rsidRPr="00711E19" w:rsidRDefault="009C5138" w:rsidP="00AB5CE8">
            <w:pPr>
              <w:spacing w:after="0"/>
              <w:contextualSpacing/>
              <w:jc w:val="center"/>
              <w:rPr>
                <w:sz w:val="18"/>
                <w:szCs w:val="18"/>
              </w:rPr>
            </w:pPr>
            <w:r w:rsidRPr="00711E19">
              <w:rPr>
                <w:sz w:val="18"/>
                <w:szCs w:val="18"/>
              </w:rPr>
              <w:t>71200</w:t>
            </w:r>
          </w:p>
        </w:tc>
        <w:tc>
          <w:tcPr>
            <w:tcW w:w="1744" w:type="dxa"/>
            <w:gridSpan w:val="2"/>
            <w:tcBorders>
              <w:top w:val="nil"/>
              <w:left w:val="nil"/>
              <w:bottom w:val="single" w:sz="4" w:space="0" w:color="auto"/>
              <w:right w:val="single" w:sz="4" w:space="0" w:color="auto"/>
            </w:tcBorders>
            <w:shd w:val="clear" w:color="auto" w:fill="auto"/>
            <w:vAlign w:val="center"/>
          </w:tcPr>
          <w:p w14:paraId="1A43192F" w14:textId="2CC21119" w:rsidR="009C5138" w:rsidRPr="00711E19" w:rsidRDefault="009C5138" w:rsidP="00AB5CE8">
            <w:pPr>
              <w:spacing w:after="0"/>
              <w:contextualSpacing/>
              <w:rPr>
                <w:sz w:val="18"/>
                <w:szCs w:val="18"/>
              </w:rPr>
            </w:pPr>
            <w:r w:rsidRPr="00711E19">
              <w:rPr>
                <w:sz w:val="18"/>
                <w:szCs w:val="18"/>
              </w:rPr>
              <w:t>International Consultants</w:t>
            </w:r>
          </w:p>
        </w:tc>
        <w:tc>
          <w:tcPr>
            <w:tcW w:w="1006" w:type="dxa"/>
            <w:gridSpan w:val="2"/>
            <w:tcBorders>
              <w:top w:val="double" w:sz="4" w:space="0" w:color="auto"/>
              <w:left w:val="nil"/>
              <w:bottom w:val="single" w:sz="4" w:space="0" w:color="auto"/>
              <w:right w:val="single" w:sz="4" w:space="0" w:color="auto"/>
            </w:tcBorders>
            <w:shd w:val="clear" w:color="auto" w:fill="FFFFFF" w:themeFill="background1"/>
            <w:noWrap/>
            <w:vAlign w:val="center"/>
          </w:tcPr>
          <w:p w14:paraId="1B29D773" w14:textId="0D5C66BF" w:rsidR="009C5138" w:rsidRPr="00B17409" w:rsidRDefault="009C5138" w:rsidP="009C5138">
            <w:pPr>
              <w:spacing w:after="0"/>
              <w:jc w:val="right"/>
              <w:rPr>
                <w:sz w:val="18"/>
                <w:szCs w:val="18"/>
              </w:rPr>
            </w:pPr>
            <w:r w:rsidRPr="00B17409">
              <w:rPr>
                <w:sz w:val="18"/>
                <w:szCs w:val="18"/>
              </w:rPr>
              <w:t>18,000</w:t>
            </w:r>
          </w:p>
        </w:tc>
        <w:tc>
          <w:tcPr>
            <w:tcW w:w="1100" w:type="dxa"/>
            <w:tcBorders>
              <w:top w:val="double" w:sz="4" w:space="0" w:color="auto"/>
              <w:left w:val="nil"/>
              <w:bottom w:val="single" w:sz="4" w:space="0" w:color="auto"/>
              <w:right w:val="single" w:sz="4" w:space="0" w:color="auto"/>
            </w:tcBorders>
            <w:shd w:val="clear" w:color="auto" w:fill="FFFFFF" w:themeFill="background1"/>
            <w:noWrap/>
            <w:vAlign w:val="center"/>
          </w:tcPr>
          <w:p w14:paraId="2F3B132C" w14:textId="6D41D869" w:rsidR="009C5138" w:rsidRPr="00B17409" w:rsidRDefault="009C5138" w:rsidP="009C5138">
            <w:pPr>
              <w:spacing w:after="0"/>
              <w:jc w:val="right"/>
              <w:rPr>
                <w:sz w:val="18"/>
                <w:szCs w:val="18"/>
              </w:rPr>
            </w:pPr>
            <w:r w:rsidRPr="00B17409">
              <w:rPr>
                <w:sz w:val="18"/>
                <w:szCs w:val="18"/>
              </w:rPr>
              <w:t>18,000</w:t>
            </w:r>
          </w:p>
        </w:tc>
        <w:tc>
          <w:tcPr>
            <w:tcW w:w="1100" w:type="dxa"/>
            <w:tcBorders>
              <w:top w:val="double" w:sz="4" w:space="0" w:color="auto"/>
              <w:left w:val="nil"/>
              <w:bottom w:val="single" w:sz="4" w:space="0" w:color="auto"/>
              <w:right w:val="single" w:sz="4" w:space="0" w:color="auto"/>
            </w:tcBorders>
            <w:shd w:val="clear" w:color="auto" w:fill="FFFFFF" w:themeFill="background1"/>
            <w:noWrap/>
            <w:vAlign w:val="center"/>
          </w:tcPr>
          <w:p w14:paraId="085B41E6" w14:textId="415A2D1F" w:rsidR="009C5138" w:rsidRPr="00B17409" w:rsidRDefault="009C5138" w:rsidP="009C5138">
            <w:pPr>
              <w:spacing w:after="0"/>
              <w:jc w:val="right"/>
              <w:rPr>
                <w:sz w:val="18"/>
                <w:szCs w:val="18"/>
              </w:rPr>
            </w:pPr>
            <w:r w:rsidRPr="00B17409">
              <w:rPr>
                <w:sz w:val="18"/>
                <w:szCs w:val="18"/>
              </w:rPr>
              <w:t>22,000</w:t>
            </w:r>
          </w:p>
        </w:tc>
        <w:tc>
          <w:tcPr>
            <w:tcW w:w="990" w:type="dxa"/>
            <w:tcBorders>
              <w:top w:val="double" w:sz="4" w:space="0" w:color="auto"/>
              <w:left w:val="nil"/>
              <w:bottom w:val="single" w:sz="4" w:space="0" w:color="auto"/>
              <w:right w:val="single" w:sz="4" w:space="0" w:color="auto"/>
            </w:tcBorders>
            <w:shd w:val="clear" w:color="auto" w:fill="FFFFFF" w:themeFill="background1"/>
            <w:noWrap/>
            <w:vAlign w:val="center"/>
          </w:tcPr>
          <w:p w14:paraId="2FFBCFE6" w14:textId="7E691955" w:rsidR="009C5138" w:rsidRPr="00B17409" w:rsidRDefault="009C5138" w:rsidP="009C5138">
            <w:pPr>
              <w:spacing w:after="0"/>
              <w:jc w:val="right"/>
              <w:rPr>
                <w:sz w:val="18"/>
                <w:szCs w:val="18"/>
              </w:rPr>
            </w:pPr>
            <w:r w:rsidRPr="00B17409">
              <w:rPr>
                <w:sz w:val="18"/>
                <w:szCs w:val="18"/>
              </w:rPr>
              <w:t>18,000</w:t>
            </w:r>
          </w:p>
        </w:tc>
        <w:tc>
          <w:tcPr>
            <w:tcW w:w="990" w:type="dxa"/>
            <w:tcBorders>
              <w:top w:val="double" w:sz="4" w:space="0" w:color="auto"/>
              <w:left w:val="nil"/>
              <w:bottom w:val="single" w:sz="4" w:space="0" w:color="auto"/>
              <w:right w:val="single" w:sz="4" w:space="0" w:color="auto"/>
            </w:tcBorders>
            <w:shd w:val="clear" w:color="auto" w:fill="FFFFFF" w:themeFill="background1"/>
            <w:vAlign w:val="center"/>
          </w:tcPr>
          <w:p w14:paraId="6A637EFF" w14:textId="416C043D" w:rsidR="009C5138" w:rsidRPr="00B17409" w:rsidRDefault="009C5138" w:rsidP="009C5138">
            <w:pPr>
              <w:spacing w:after="0"/>
              <w:jc w:val="right"/>
              <w:rPr>
                <w:sz w:val="18"/>
                <w:szCs w:val="18"/>
              </w:rPr>
            </w:pPr>
            <w:r w:rsidRPr="00B17409">
              <w:rPr>
                <w:sz w:val="18"/>
                <w:szCs w:val="18"/>
              </w:rPr>
              <w:t>16,000</w:t>
            </w:r>
          </w:p>
        </w:tc>
        <w:tc>
          <w:tcPr>
            <w:tcW w:w="1100" w:type="dxa"/>
            <w:tcBorders>
              <w:top w:val="double" w:sz="4" w:space="0" w:color="auto"/>
              <w:left w:val="nil"/>
              <w:bottom w:val="single" w:sz="4" w:space="0" w:color="auto"/>
              <w:right w:val="single" w:sz="8" w:space="0" w:color="auto"/>
            </w:tcBorders>
            <w:shd w:val="clear" w:color="auto" w:fill="auto"/>
            <w:noWrap/>
            <w:vAlign w:val="center"/>
          </w:tcPr>
          <w:p w14:paraId="060BF1AE" w14:textId="4FEE4B3F" w:rsidR="009C5138" w:rsidRPr="00B17409" w:rsidRDefault="009C5138" w:rsidP="009C5138">
            <w:pPr>
              <w:spacing w:after="0"/>
              <w:jc w:val="right"/>
              <w:rPr>
                <w:sz w:val="18"/>
                <w:szCs w:val="18"/>
              </w:rPr>
            </w:pPr>
            <w:r w:rsidRPr="00B17409">
              <w:rPr>
                <w:sz w:val="18"/>
                <w:szCs w:val="18"/>
              </w:rPr>
              <w:t>92,000</w:t>
            </w:r>
          </w:p>
        </w:tc>
        <w:tc>
          <w:tcPr>
            <w:tcW w:w="880" w:type="dxa"/>
            <w:gridSpan w:val="2"/>
            <w:tcBorders>
              <w:top w:val="double" w:sz="4" w:space="0" w:color="auto"/>
              <w:left w:val="single" w:sz="4" w:space="0" w:color="auto"/>
              <w:bottom w:val="single" w:sz="4" w:space="0" w:color="auto"/>
              <w:right w:val="single" w:sz="4" w:space="0" w:color="auto"/>
            </w:tcBorders>
            <w:vAlign w:val="center"/>
          </w:tcPr>
          <w:p w14:paraId="1343490D" w14:textId="28A51845"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12</w:t>
            </w:r>
          </w:p>
        </w:tc>
      </w:tr>
      <w:tr w:rsidR="009C5138" w:rsidRPr="00D91855" w14:paraId="271D3FB5"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right w:val="single" w:sz="4" w:space="0" w:color="auto"/>
            </w:tcBorders>
            <w:vAlign w:val="center"/>
          </w:tcPr>
          <w:p w14:paraId="5FBB7596" w14:textId="77777777" w:rsidR="009C5138" w:rsidRPr="00D91855" w:rsidRDefault="009C5138" w:rsidP="009C5138">
            <w:pPr>
              <w:spacing w:after="0"/>
              <w:rPr>
                <w:rFonts w:ascii="Times New Roman" w:eastAsia="SimSun" w:hAnsi="Times New Roman"/>
                <w:b/>
                <w:bCs/>
                <w:sz w:val="18"/>
                <w:szCs w:val="18"/>
                <w:lang w:val="en-US"/>
              </w:rPr>
            </w:pPr>
          </w:p>
        </w:tc>
        <w:tc>
          <w:tcPr>
            <w:tcW w:w="1743" w:type="dxa"/>
            <w:gridSpan w:val="2"/>
            <w:vMerge/>
            <w:tcBorders>
              <w:left w:val="single" w:sz="4" w:space="0" w:color="auto"/>
              <w:right w:val="single" w:sz="4" w:space="0" w:color="auto"/>
            </w:tcBorders>
            <w:vAlign w:val="center"/>
          </w:tcPr>
          <w:p w14:paraId="359AE13F"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11BFFAFE"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0D0C923B" w14:textId="77777777" w:rsidR="009C5138" w:rsidRPr="00D91855" w:rsidRDefault="009C5138"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36529E80" w14:textId="4BEF7596" w:rsidR="009C5138" w:rsidRPr="00711E19" w:rsidRDefault="009C5138" w:rsidP="00AB5CE8">
            <w:pPr>
              <w:spacing w:after="0"/>
              <w:contextualSpacing/>
              <w:jc w:val="center"/>
              <w:rPr>
                <w:sz w:val="18"/>
                <w:szCs w:val="18"/>
              </w:rPr>
            </w:pPr>
            <w:r w:rsidRPr="00711E19">
              <w:rPr>
                <w:sz w:val="18"/>
                <w:szCs w:val="18"/>
              </w:rPr>
              <w:t>71300</w:t>
            </w:r>
          </w:p>
        </w:tc>
        <w:tc>
          <w:tcPr>
            <w:tcW w:w="1744" w:type="dxa"/>
            <w:gridSpan w:val="2"/>
            <w:tcBorders>
              <w:top w:val="nil"/>
              <w:left w:val="nil"/>
              <w:bottom w:val="single" w:sz="4" w:space="0" w:color="auto"/>
              <w:right w:val="single" w:sz="4" w:space="0" w:color="auto"/>
            </w:tcBorders>
            <w:shd w:val="clear" w:color="auto" w:fill="auto"/>
            <w:vAlign w:val="center"/>
          </w:tcPr>
          <w:p w14:paraId="1A976FC4" w14:textId="66CE2670" w:rsidR="009C5138" w:rsidRPr="00711E19" w:rsidRDefault="009C5138" w:rsidP="00AB5CE8">
            <w:pPr>
              <w:spacing w:after="0"/>
              <w:contextualSpacing/>
              <w:rPr>
                <w:sz w:val="18"/>
                <w:szCs w:val="18"/>
              </w:rPr>
            </w:pPr>
            <w:r w:rsidRPr="00711E19">
              <w:rPr>
                <w:sz w:val="18"/>
                <w:szCs w:val="18"/>
              </w:rPr>
              <w:t>Local Consultants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3EA76ED2" w14:textId="67B23F59" w:rsidR="009C5138" w:rsidRPr="00B17409" w:rsidRDefault="009C5138" w:rsidP="009C5138">
            <w:pPr>
              <w:spacing w:after="0"/>
              <w:jc w:val="right"/>
              <w:rPr>
                <w:sz w:val="18"/>
                <w:szCs w:val="18"/>
              </w:rPr>
            </w:pPr>
            <w:r w:rsidRPr="00B17409">
              <w:rPr>
                <w:sz w:val="18"/>
                <w:szCs w:val="18"/>
              </w:rPr>
              <w:t>23,396</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3853461B" w14:textId="60C7B01F" w:rsidR="009C5138" w:rsidRPr="00B17409" w:rsidRDefault="009C5138" w:rsidP="009C5138">
            <w:pPr>
              <w:spacing w:after="0"/>
              <w:jc w:val="right"/>
              <w:rPr>
                <w:sz w:val="18"/>
                <w:szCs w:val="18"/>
              </w:rPr>
            </w:pPr>
            <w:r w:rsidRPr="00B17409">
              <w:rPr>
                <w:sz w:val="18"/>
                <w:szCs w:val="18"/>
              </w:rPr>
              <w:t>23,087</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6DB54F26" w14:textId="453550A4" w:rsidR="009C5138" w:rsidRPr="00B17409" w:rsidRDefault="009C5138" w:rsidP="009C5138">
            <w:pPr>
              <w:spacing w:after="0"/>
              <w:jc w:val="right"/>
              <w:rPr>
                <w:sz w:val="18"/>
                <w:szCs w:val="18"/>
              </w:rPr>
            </w:pPr>
            <w:r w:rsidRPr="00B17409">
              <w:rPr>
                <w:sz w:val="18"/>
                <w:szCs w:val="18"/>
              </w:rPr>
              <w:t>29,386</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5FAA60BC" w14:textId="67CF6F0D" w:rsidR="009C5138" w:rsidRPr="00B17409" w:rsidRDefault="009C5138" w:rsidP="009C5138">
            <w:pPr>
              <w:spacing w:after="0"/>
              <w:jc w:val="right"/>
              <w:rPr>
                <w:sz w:val="18"/>
                <w:szCs w:val="18"/>
              </w:rPr>
            </w:pPr>
            <w:r w:rsidRPr="00B17409">
              <w:rPr>
                <w:sz w:val="18"/>
                <w:szCs w:val="18"/>
              </w:rPr>
              <w:t>21,640</w:t>
            </w:r>
          </w:p>
        </w:tc>
        <w:tc>
          <w:tcPr>
            <w:tcW w:w="990" w:type="dxa"/>
            <w:tcBorders>
              <w:top w:val="nil"/>
              <w:left w:val="nil"/>
              <w:bottom w:val="single" w:sz="4" w:space="0" w:color="auto"/>
              <w:right w:val="single" w:sz="4" w:space="0" w:color="auto"/>
            </w:tcBorders>
            <w:shd w:val="clear" w:color="auto" w:fill="FFFFFF" w:themeFill="background1"/>
            <w:vAlign w:val="center"/>
          </w:tcPr>
          <w:p w14:paraId="264DF6EC" w14:textId="1CC364A5" w:rsidR="009C5138" w:rsidRPr="00B17409" w:rsidRDefault="009C5138" w:rsidP="009C5138">
            <w:pPr>
              <w:spacing w:after="0"/>
              <w:jc w:val="right"/>
              <w:rPr>
                <w:sz w:val="18"/>
                <w:szCs w:val="18"/>
              </w:rPr>
            </w:pPr>
            <w:r w:rsidRPr="00B17409">
              <w:rPr>
                <w:sz w:val="18"/>
                <w:szCs w:val="18"/>
              </w:rPr>
              <w:t>28,664</w:t>
            </w:r>
          </w:p>
        </w:tc>
        <w:tc>
          <w:tcPr>
            <w:tcW w:w="1100" w:type="dxa"/>
            <w:tcBorders>
              <w:top w:val="nil"/>
              <w:left w:val="nil"/>
              <w:bottom w:val="single" w:sz="4" w:space="0" w:color="auto"/>
              <w:right w:val="single" w:sz="8" w:space="0" w:color="auto"/>
            </w:tcBorders>
            <w:shd w:val="clear" w:color="auto" w:fill="auto"/>
            <w:noWrap/>
            <w:vAlign w:val="center"/>
          </w:tcPr>
          <w:p w14:paraId="1806816C" w14:textId="7CBE6263" w:rsidR="009C5138" w:rsidRPr="00B17409" w:rsidRDefault="009C5138" w:rsidP="009C5138">
            <w:pPr>
              <w:spacing w:after="0"/>
              <w:jc w:val="right"/>
              <w:rPr>
                <w:sz w:val="18"/>
                <w:szCs w:val="18"/>
              </w:rPr>
            </w:pPr>
            <w:r w:rsidRPr="00B17409">
              <w:rPr>
                <w:sz w:val="18"/>
                <w:szCs w:val="18"/>
              </w:rPr>
              <w:t>126,173</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4C9FBCDD" w14:textId="183EFC04"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See Note 1</w:t>
            </w:r>
            <w:r>
              <w:rPr>
                <w:rFonts w:eastAsia="SimSun"/>
                <w:sz w:val="18"/>
                <w:szCs w:val="18"/>
                <w:lang w:val="en-US"/>
              </w:rPr>
              <w:t>3</w:t>
            </w:r>
          </w:p>
        </w:tc>
      </w:tr>
      <w:tr w:rsidR="009C5138" w:rsidRPr="00D91855" w14:paraId="1F818AC0"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right w:val="single" w:sz="4" w:space="0" w:color="auto"/>
            </w:tcBorders>
            <w:vAlign w:val="center"/>
          </w:tcPr>
          <w:p w14:paraId="2821B8EE" w14:textId="77777777" w:rsidR="009C5138" w:rsidRPr="00D91855" w:rsidRDefault="009C5138" w:rsidP="009C5138">
            <w:pPr>
              <w:spacing w:after="0"/>
              <w:rPr>
                <w:rFonts w:ascii="Times New Roman" w:eastAsia="SimSun" w:hAnsi="Times New Roman"/>
                <w:sz w:val="18"/>
                <w:szCs w:val="18"/>
                <w:lang w:val="en-US"/>
              </w:rPr>
            </w:pPr>
          </w:p>
        </w:tc>
        <w:tc>
          <w:tcPr>
            <w:tcW w:w="1743" w:type="dxa"/>
            <w:gridSpan w:val="2"/>
            <w:vMerge/>
            <w:tcBorders>
              <w:left w:val="single" w:sz="4" w:space="0" w:color="auto"/>
              <w:right w:val="single" w:sz="4" w:space="0" w:color="auto"/>
            </w:tcBorders>
            <w:vAlign w:val="center"/>
          </w:tcPr>
          <w:p w14:paraId="30C04273"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5AC21443"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62902A0D" w14:textId="77777777" w:rsidR="009C5138" w:rsidRPr="00D91855" w:rsidRDefault="009C5138"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4FAA1B26" w14:textId="31D93602" w:rsidR="009C5138" w:rsidRPr="00711E19" w:rsidRDefault="009C5138" w:rsidP="00AB5CE8">
            <w:pPr>
              <w:spacing w:after="0"/>
              <w:contextualSpacing/>
              <w:jc w:val="center"/>
              <w:rPr>
                <w:sz w:val="18"/>
                <w:szCs w:val="18"/>
              </w:rPr>
            </w:pPr>
            <w:r w:rsidRPr="00711E19">
              <w:rPr>
                <w:sz w:val="18"/>
                <w:szCs w:val="18"/>
              </w:rPr>
              <w:t>72100</w:t>
            </w:r>
          </w:p>
        </w:tc>
        <w:tc>
          <w:tcPr>
            <w:tcW w:w="1744" w:type="dxa"/>
            <w:gridSpan w:val="2"/>
            <w:tcBorders>
              <w:top w:val="nil"/>
              <w:left w:val="nil"/>
              <w:bottom w:val="single" w:sz="4" w:space="0" w:color="auto"/>
              <w:right w:val="single" w:sz="4" w:space="0" w:color="auto"/>
            </w:tcBorders>
            <w:shd w:val="clear" w:color="auto" w:fill="auto"/>
            <w:noWrap/>
            <w:vAlign w:val="center"/>
          </w:tcPr>
          <w:p w14:paraId="4BE06642" w14:textId="705AC9CD" w:rsidR="009C5138" w:rsidRPr="00711E19" w:rsidRDefault="009C5138" w:rsidP="00AB5CE8">
            <w:pPr>
              <w:spacing w:after="0"/>
              <w:contextualSpacing/>
              <w:jc w:val="left"/>
              <w:rPr>
                <w:sz w:val="18"/>
                <w:szCs w:val="18"/>
              </w:rPr>
            </w:pPr>
            <w:r w:rsidRPr="00711E19">
              <w:rPr>
                <w:sz w:val="18"/>
                <w:szCs w:val="18"/>
              </w:rPr>
              <w:t>Contractual Services</w:t>
            </w:r>
            <w:r w:rsidR="00C569A6">
              <w:rPr>
                <w:sz w:val="18"/>
                <w:szCs w:val="18"/>
              </w:rPr>
              <w:t xml:space="preserve"> - Companies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7ABFC991" w14:textId="32DA5E07" w:rsidR="009C5138" w:rsidRPr="00B17409" w:rsidRDefault="009C5138" w:rsidP="009C5138">
            <w:pPr>
              <w:spacing w:after="0"/>
              <w:jc w:val="right"/>
              <w:rPr>
                <w:sz w:val="18"/>
                <w:szCs w:val="18"/>
              </w:rPr>
            </w:pPr>
            <w:r w:rsidRPr="00B17409">
              <w:rPr>
                <w:sz w:val="18"/>
                <w:szCs w:val="18"/>
              </w:rPr>
              <w:t>150,000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2AA4A67B" w14:textId="4599039C" w:rsidR="009C5138" w:rsidRPr="00B17409" w:rsidRDefault="009C5138" w:rsidP="009C5138">
            <w:pPr>
              <w:spacing w:after="0"/>
              <w:jc w:val="right"/>
              <w:rPr>
                <w:sz w:val="18"/>
                <w:szCs w:val="18"/>
              </w:rPr>
            </w:pPr>
            <w:r w:rsidRPr="00B17409">
              <w:rPr>
                <w:sz w:val="18"/>
                <w:szCs w:val="18"/>
              </w:rPr>
              <w:t>60,000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9937841" w14:textId="32B58F73" w:rsidR="009C5138" w:rsidRPr="00B17409" w:rsidRDefault="009C5138" w:rsidP="009C5138">
            <w:pPr>
              <w:spacing w:after="0"/>
              <w:jc w:val="right"/>
              <w:rPr>
                <w:sz w:val="18"/>
                <w:szCs w:val="18"/>
              </w:rPr>
            </w:pPr>
            <w:r w:rsidRPr="00B17409">
              <w:rPr>
                <w:sz w:val="18"/>
                <w:szCs w:val="18"/>
              </w:rPr>
              <w:t>58,000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79791899" w14:textId="7872E584" w:rsidR="009C5138" w:rsidRPr="00B17409" w:rsidRDefault="009C5138" w:rsidP="009C5138">
            <w:pPr>
              <w:spacing w:after="0"/>
              <w:jc w:val="right"/>
              <w:rPr>
                <w:sz w:val="18"/>
                <w:szCs w:val="18"/>
              </w:rPr>
            </w:pPr>
            <w:r w:rsidRPr="00B17409">
              <w:rPr>
                <w:sz w:val="18"/>
                <w:szCs w:val="18"/>
              </w:rPr>
              <w:t>50,000</w:t>
            </w:r>
          </w:p>
        </w:tc>
        <w:tc>
          <w:tcPr>
            <w:tcW w:w="990" w:type="dxa"/>
            <w:tcBorders>
              <w:top w:val="nil"/>
              <w:left w:val="nil"/>
              <w:bottom w:val="single" w:sz="4" w:space="0" w:color="auto"/>
              <w:right w:val="single" w:sz="4" w:space="0" w:color="auto"/>
            </w:tcBorders>
            <w:shd w:val="clear" w:color="auto" w:fill="FFFFFF" w:themeFill="background1"/>
            <w:vAlign w:val="center"/>
          </w:tcPr>
          <w:p w14:paraId="35B18E42" w14:textId="123D58F0" w:rsidR="009C5138" w:rsidRPr="00B17409" w:rsidRDefault="009C5138" w:rsidP="009C5138">
            <w:pPr>
              <w:spacing w:after="0"/>
              <w:jc w:val="right"/>
              <w:rPr>
                <w:sz w:val="18"/>
                <w:szCs w:val="18"/>
              </w:rPr>
            </w:pPr>
            <w:r w:rsidRPr="00B17409">
              <w:rPr>
                <w:sz w:val="18"/>
                <w:szCs w:val="18"/>
              </w:rPr>
              <w:t>10,000</w:t>
            </w:r>
          </w:p>
        </w:tc>
        <w:tc>
          <w:tcPr>
            <w:tcW w:w="1100" w:type="dxa"/>
            <w:tcBorders>
              <w:top w:val="nil"/>
              <w:left w:val="nil"/>
              <w:bottom w:val="single" w:sz="4" w:space="0" w:color="auto"/>
              <w:right w:val="single" w:sz="8" w:space="0" w:color="auto"/>
            </w:tcBorders>
            <w:shd w:val="clear" w:color="auto" w:fill="auto"/>
            <w:noWrap/>
            <w:vAlign w:val="center"/>
          </w:tcPr>
          <w:p w14:paraId="77AB4A5F" w14:textId="7C120452" w:rsidR="009C5138" w:rsidRPr="00B17409" w:rsidRDefault="009C5138" w:rsidP="009C5138">
            <w:pPr>
              <w:spacing w:after="0"/>
              <w:jc w:val="right"/>
              <w:rPr>
                <w:sz w:val="18"/>
                <w:szCs w:val="18"/>
              </w:rPr>
            </w:pPr>
            <w:r w:rsidRPr="00B17409">
              <w:rPr>
                <w:sz w:val="18"/>
                <w:szCs w:val="18"/>
              </w:rPr>
              <w:t>328,000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01511AE6" w14:textId="77F7BB2B" w:rsidR="009C5138" w:rsidRPr="00D91855" w:rsidRDefault="009C5138" w:rsidP="009C5138">
            <w:pPr>
              <w:spacing w:after="0"/>
              <w:jc w:val="center"/>
              <w:rPr>
                <w:rFonts w:eastAsia="SimSun"/>
                <w:sz w:val="18"/>
                <w:szCs w:val="18"/>
                <w:highlight w:val="yellow"/>
                <w:lang w:val="en-US"/>
              </w:rPr>
            </w:pPr>
            <w:r w:rsidRPr="00D91855">
              <w:rPr>
                <w:rFonts w:eastAsia="SimSun"/>
                <w:sz w:val="18"/>
                <w:szCs w:val="18"/>
                <w:lang w:val="en-US"/>
              </w:rPr>
              <w:t>See Note 1</w:t>
            </w:r>
            <w:r>
              <w:rPr>
                <w:rFonts w:eastAsia="SimSun"/>
                <w:sz w:val="18"/>
                <w:szCs w:val="18"/>
                <w:lang w:val="en-US"/>
              </w:rPr>
              <w:t>4</w:t>
            </w:r>
          </w:p>
        </w:tc>
      </w:tr>
      <w:tr w:rsidR="00C569A6" w:rsidRPr="00D91855" w14:paraId="3B21D54A" w14:textId="77777777" w:rsidTr="00C569A6">
        <w:trPr>
          <w:jc w:val="center"/>
        </w:trPr>
        <w:tc>
          <w:tcPr>
            <w:tcW w:w="1555" w:type="dxa"/>
            <w:vMerge/>
            <w:tcBorders>
              <w:left w:val="single" w:sz="4" w:space="0" w:color="auto"/>
              <w:right w:val="single" w:sz="4" w:space="0" w:color="auto"/>
            </w:tcBorders>
            <w:vAlign w:val="center"/>
          </w:tcPr>
          <w:p w14:paraId="47B4AD22" w14:textId="77777777" w:rsidR="00855155" w:rsidRPr="00D91855" w:rsidRDefault="00855155" w:rsidP="009C5138">
            <w:pPr>
              <w:spacing w:after="0"/>
              <w:rPr>
                <w:rFonts w:ascii="Times New Roman" w:eastAsia="SimSun" w:hAnsi="Times New Roman"/>
                <w:sz w:val="18"/>
                <w:szCs w:val="18"/>
                <w:lang w:val="en-US"/>
              </w:rPr>
            </w:pPr>
          </w:p>
        </w:tc>
        <w:tc>
          <w:tcPr>
            <w:tcW w:w="1743" w:type="dxa"/>
            <w:gridSpan w:val="2"/>
            <w:vMerge/>
            <w:tcBorders>
              <w:left w:val="single" w:sz="4" w:space="0" w:color="auto"/>
              <w:right w:val="single" w:sz="4" w:space="0" w:color="auto"/>
            </w:tcBorders>
            <w:vAlign w:val="center"/>
          </w:tcPr>
          <w:p w14:paraId="7962DE55" w14:textId="77777777" w:rsidR="00855155" w:rsidRPr="00D91855" w:rsidRDefault="00855155"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60F85777" w14:textId="77777777" w:rsidR="00855155" w:rsidRPr="00D91855" w:rsidRDefault="00855155" w:rsidP="009C5138">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32406259" w14:textId="77777777" w:rsidR="00855155" w:rsidRPr="00D91855" w:rsidRDefault="00855155"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6B09BC4F" w14:textId="5EF8C605" w:rsidR="00855155" w:rsidRPr="00711E19" w:rsidRDefault="00855155" w:rsidP="00AB5CE8">
            <w:pPr>
              <w:spacing w:after="0"/>
              <w:contextualSpacing/>
              <w:jc w:val="center"/>
              <w:rPr>
                <w:sz w:val="18"/>
                <w:szCs w:val="18"/>
              </w:rPr>
            </w:pPr>
            <w:r w:rsidRPr="00711E19">
              <w:rPr>
                <w:sz w:val="18"/>
                <w:szCs w:val="18"/>
              </w:rPr>
              <w:t>71600</w:t>
            </w:r>
          </w:p>
        </w:tc>
        <w:tc>
          <w:tcPr>
            <w:tcW w:w="1744" w:type="dxa"/>
            <w:gridSpan w:val="2"/>
            <w:tcBorders>
              <w:top w:val="nil"/>
              <w:left w:val="nil"/>
              <w:bottom w:val="single" w:sz="4" w:space="0" w:color="auto"/>
              <w:right w:val="single" w:sz="4" w:space="0" w:color="auto"/>
            </w:tcBorders>
            <w:shd w:val="clear" w:color="auto" w:fill="auto"/>
            <w:noWrap/>
            <w:vAlign w:val="center"/>
          </w:tcPr>
          <w:p w14:paraId="6F8A0394" w14:textId="6B703121" w:rsidR="00855155" w:rsidRPr="00711E19" w:rsidRDefault="00855155" w:rsidP="00AB5CE8">
            <w:pPr>
              <w:spacing w:after="0"/>
              <w:contextualSpacing/>
              <w:rPr>
                <w:sz w:val="18"/>
                <w:szCs w:val="18"/>
              </w:rPr>
            </w:pPr>
            <w:r w:rsidRPr="00711E19">
              <w:rPr>
                <w:sz w:val="18"/>
                <w:szCs w:val="18"/>
              </w:rPr>
              <w:t>Travel</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1CB83FBA" w14:textId="6A27944A" w:rsidR="00855155" w:rsidRPr="00D12866" w:rsidRDefault="00855155" w:rsidP="009C5138">
            <w:pPr>
              <w:spacing w:after="0"/>
              <w:jc w:val="right"/>
              <w:rPr>
                <w:sz w:val="18"/>
                <w:szCs w:val="18"/>
              </w:rPr>
            </w:pPr>
            <w:r w:rsidRPr="00D12866">
              <w:rPr>
                <w:sz w:val="18"/>
                <w:szCs w:val="18"/>
              </w:rPr>
              <w:t>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637178E4" w14:textId="0B70D7B8" w:rsidR="00855155" w:rsidRPr="00D12866" w:rsidRDefault="00855155" w:rsidP="009C5138">
            <w:pPr>
              <w:spacing w:after="0"/>
              <w:jc w:val="right"/>
              <w:rPr>
                <w:sz w:val="18"/>
                <w:szCs w:val="18"/>
              </w:rPr>
            </w:pPr>
            <w:r w:rsidRPr="00D12866">
              <w:rPr>
                <w:sz w:val="18"/>
                <w:szCs w:val="18"/>
              </w:rPr>
              <w:t>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1337B71F" w14:textId="0310527D" w:rsidR="00855155" w:rsidRPr="00D12866" w:rsidRDefault="00855155" w:rsidP="009C5138">
            <w:pPr>
              <w:spacing w:after="0"/>
              <w:jc w:val="right"/>
              <w:rPr>
                <w:sz w:val="18"/>
                <w:szCs w:val="18"/>
              </w:rPr>
            </w:pPr>
            <w:r w:rsidRPr="00D12866">
              <w:rPr>
                <w:sz w:val="18"/>
                <w:szCs w:val="18"/>
              </w:rPr>
              <w:t>5,000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5B78D024" w14:textId="24393212" w:rsidR="00855155" w:rsidRPr="00D12866" w:rsidRDefault="00855155" w:rsidP="009C5138">
            <w:pPr>
              <w:spacing w:after="0"/>
              <w:jc w:val="right"/>
              <w:rPr>
                <w:sz w:val="18"/>
                <w:szCs w:val="18"/>
              </w:rPr>
            </w:pPr>
            <w:r w:rsidRPr="00D12866">
              <w:rPr>
                <w:sz w:val="18"/>
                <w:szCs w:val="18"/>
              </w:rPr>
              <w:t>5,000</w:t>
            </w:r>
          </w:p>
        </w:tc>
        <w:tc>
          <w:tcPr>
            <w:tcW w:w="990" w:type="dxa"/>
            <w:tcBorders>
              <w:top w:val="nil"/>
              <w:left w:val="nil"/>
              <w:bottom w:val="single" w:sz="4" w:space="0" w:color="auto"/>
              <w:right w:val="single" w:sz="4" w:space="0" w:color="auto"/>
            </w:tcBorders>
            <w:shd w:val="clear" w:color="auto" w:fill="FFFFFF" w:themeFill="background1"/>
            <w:vAlign w:val="center"/>
          </w:tcPr>
          <w:p w14:paraId="44D5D18A" w14:textId="414299E8" w:rsidR="00855155" w:rsidRPr="00D12866" w:rsidRDefault="00855155" w:rsidP="009C5138">
            <w:pPr>
              <w:spacing w:after="0"/>
              <w:jc w:val="right"/>
              <w:rPr>
                <w:sz w:val="18"/>
                <w:szCs w:val="18"/>
              </w:rPr>
            </w:pPr>
            <w:r w:rsidRPr="00D12866">
              <w:rPr>
                <w:sz w:val="18"/>
                <w:szCs w:val="18"/>
              </w:rPr>
              <w:t>5,000</w:t>
            </w:r>
          </w:p>
        </w:tc>
        <w:tc>
          <w:tcPr>
            <w:tcW w:w="1100" w:type="dxa"/>
            <w:tcBorders>
              <w:top w:val="nil"/>
              <w:left w:val="nil"/>
              <w:bottom w:val="single" w:sz="4" w:space="0" w:color="auto"/>
              <w:right w:val="single" w:sz="8" w:space="0" w:color="auto"/>
            </w:tcBorders>
            <w:shd w:val="clear" w:color="auto" w:fill="auto"/>
            <w:noWrap/>
            <w:vAlign w:val="center"/>
          </w:tcPr>
          <w:p w14:paraId="59D47A84" w14:textId="3317410F" w:rsidR="00855155" w:rsidRPr="00D12866" w:rsidRDefault="00855155" w:rsidP="009C5138">
            <w:pPr>
              <w:spacing w:after="0"/>
              <w:jc w:val="right"/>
              <w:rPr>
                <w:sz w:val="18"/>
                <w:szCs w:val="18"/>
              </w:rPr>
            </w:pPr>
            <w:r w:rsidRPr="00D12866">
              <w:rPr>
                <w:sz w:val="18"/>
                <w:szCs w:val="18"/>
              </w:rPr>
              <w:t>25,000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476CFC8F" w14:textId="3C003E17" w:rsidR="00855155" w:rsidRPr="00D12866" w:rsidRDefault="00C569A6" w:rsidP="009C5138">
            <w:pPr>
              <w:spacing w:after="0"/>
              <w:jc w:val="center"/>
              <w:rPr>
                <w:rFonts w:eastAsia="SimSun"/>
                <w:sz w:val="18"/>
                <w:szCs w:val="18"/>
                <w:lang w:val="en-US"/>
              </w:rPr>
            </w:pPr>
            <w:r>
              <w:rPr>
                <w:rFonts w:eastAsia="SimSun"/>
                <w:sz w:val="18"/>
                <w:szCs w:val="18"/>
                <w:lang w:val="en-US"/>
              </w:rPr>
              <w:t xml:space="preserve">See </w:t>
            </w:r>
            <w:r w:rsidR="00DF11EE" w:rsidRPr="00D12866">
              <w:rPr>
                <w:rFonts w:eastAsia="SimSun"/>
                <w:sz w:val="18"/>
                <w:szCs w:val="18"/>
                <w:lang w:val="en-US"/>
              </w:rPr>
              <w:t>Note 9</w:t>
            </w:r>
          </w:p>
        </w:tc>
      </w:tr>
      <w:tr w:rsidR="009C5138" w:rsidRPr="00D91855" w14:paraId="61759178"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vMerge/>
            <w:tcBorders>
              <w:left w:val="single" w:sz="4" w:space="0" w:color="auto"/>
              <w:right w:val="single" w:sz="4" w:space="0" w:color="auto"/>
            </w:tcBorders>
            <w:vAlign w:val="center"/>
          </w:tcPr>
          <w:p w14:paraId="2C913F4D" w14:textId="77777777" w:rsidR="009C5138" w:rsidRPr="00D91855" w:rsidRDefault="009C5138" w:rsidP="009C5138">
            <w:pPr>
              <w:spacing w:after="0"/>
              <w:rPr>
                <w:rFonts w:ascii="Times New Roman" w:eastAsia="SimSun" w:hAnsi="Times New Roman"/>
                <w:sz w:val="18"/>
                <w:szCs w:val="18"/>
                <w:lang w:val="en-US"/>
              </w:rPr>
            </w:pPr>
          </w:p>
        </w:tc>
        <w:tc>
          <w:tcPr>
            <w:tcW w:w="1743" w:type="dxa"/>
            <w:gridSpan w:val="2"/>
            <w:vMerge/>
            <w:tcBorders>
              <w:left w:val="single" w:sz="4" w:space="0" w:color="auto"/>
              <w:bottom w:val="single" w:sz="4" w:space="0" w:color="auto"/>
              <w:right w:val="single" w:sz="4" w:space="0" w:color="auto"/>
            </w:tcBorders>
            <w:vAlign w:val="center"/>
          </w:tcPr>
          <w:p w14:paraId="5B36256E"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bottom w:val="single" w:sz="4" w:space="0" w:color="auto"/>
              <w:right w:val="single" w:sz="4" w:space="0" w:color="auto"/>
            </w:tcBorders>
            <w:vAlign w:val="center"/>
          </w:tcPr>
          <w:p w14:paraId="4746D4D9" w14:textId="77777777" w:rsidR="009C5138" w:rsidRPr="00D91855" w:rsidRDefault="009C5138" w:rsidP="009C5138">
            <w:pPr>
              <w:spacing w:after="0"/>
              <w:jc w:val="center"/>
              <w:rPr>
                <w:rFonts w:eastAsia="SimSun"/>
                <w:b/>
                <w:bCs/>
                <w:sz w:val="18"/>
                <w:szCs w:val="18"/>
                <w:lang w:val="en-US"/>
              </w:rPr>
            </w:pPr>
          </w:p>
        </w:tc>
        <w:tc>
          <w:tcPr>
            <w:tcW w:w="770" w:type="dxa"/>
            <w:vMerge/>
            <w:tcBorders>
              <w:left w:val="single" w:sz="4" w:space="0" w:color="auto"/>
              <w:bottom w:val="single" w:sz="4" w:space="0" w:color="auto"/>
              <w:right w:val="single" w:sz="4" w:space="0" w:color="auto"/>
            </w:tcBorders>
            <w:vAlign w:val="center"/>
          </w:tcPr>
          <w:p w14:paraId="03606FF0" w14:textId="77777777" w:rsidR="009C5138" w:rsidRPr="00D91855" w:rsidRDefault="009C5138" w:rsidP="009C5138">
            <w:pPr>
              <w:spacing w:after="0"/>
              <w:jc w:val="center"/>
              <w:rPr>
                <w:rFonts w:eastAsia="SimSun"/>
                <w:b/>
                <w:bCs/>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25B2FB44" w14:textId="18565A93" w:rsidR="009C5138" w:rsidRPr="00711E19" w:rsidRDefault="00F3531A" w:rsidP="00AB5CE8">
            <w:pPr>
              <w:spacing w:after="0"/>
              <w:contextualSpacing/>
              <w:jc w:val="center"/>
              <w:rPr>
                <w:sz w:val="18"/>
                <w:szCs w:val="18"/>
              </w:rPr>
            </w:pPr>
            <w:r>
              <w:rPr>
                <w:sz w:val="18"/>
                <w:szCs w:val="18"/>
              </w:rPr>
              <w:t>721</w:t>
            </w:r>
            <w:r w:rsidR="009C5138" w:rsidRPr="00711E19">
              <w:rPr>
                <w:sz w:val="18"/>
                <w:szCs w:val="18"/>
              </w:rPr>
              <w:t>00</w:t>
            </w:r>
          </w:p>
        </w:tc>
        <w:tc>
          <w:tcPr>
            <w:tcW w:w="1744" w:type="dxa"/>
            <w:gridSpan w:val="2"/>
            <w:tcBorders>
              <w:top w:val="nil"/>
              <w:left w:val="nil"/>
              <w:bottom w:val="single" w:sz="4" w:space="0" w:color="auto"/>
              <w:right w:val="single" w:sz="4" w:space="0" w:color="auto"/>
            </w:tcBorders>
            <w:shd w:val="clear" w:color="auto" w:fill="auto"/>
            <w:vAlign w:val="center"/>
          </w:tcPr>
          <w:p w14:paraId="5E5E3891" w14:textId="24EB1445" w:rsidR="009C5138" w:rsidRPr="00711E19" w:rsidRDefault="00F3531A" w:rsidP="00F3531A">
            <w:pPr>
              <w:spacing w:after="0"/>
              <w:contextualSpacing/>
              <w:jc w:val="left"/>
              <w:rPr>
                <w:sz w:val="18"/>
                <w:szCs w:val="18"/>
              </w:rPr>
            </w:pPr>
            <w:r>
              <w:rPr>
                <w:sz w:val="18"/>
                <w:szCs w:val="18"/>
              </w:rPr>
              <w:t>Contractual Services - Companies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5FACFCD9" w14:textId="218B5236"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A6CF96F" w14:textId="6B791FAD" w:rsidR="009C5138" w:rsidRPr="00B17409" w:rsidRDefault="009C5138" w:rsidP="009C5138">
            <w:pPr>
              <w:spacing w:after="0"/>
              <w:jc w:val="right"/>
              <w:rPr>
                <w:sz w:val="18"/>
                <w:szCs w:val="18"/>
              </w:rPr>
            </w:pPr>
            <w:r w:rsidRPr="00B17409">
              <w:rPr>
                <w:sz w:val="18"/>
                <w:szCs w:val="18"/>
              </w:rPr>
              <w:t>500,000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11A9E0AF" w14:textId="2C85C9AE" w:rsidR="009C5138" w:rsidRPr="00B17409" w:rsidRDefault="009C5138" w:rsidP="009C5138">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3D1D4662" w14:textId="6F975C7D" w:rsidR="009C5138" w:rsidRPr="00B17409" w:rsidRDefault="009C5138" w:rsidP="009C5138">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vAlign w:val="center"/>
          </w:tcPr>
          <w:p w14:paraId="2721E8E8" w14:textId="2A72F7C1"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8" w:space="0" w:color="auto"/>
            </w:tcBorders>
            <w:shd w:val="clear" w:color="auto" w:fill="auto"/>
            <w:noWrap/>
            <w:vAlign w:val="center"/>
          </w:tcPr>
          <w:p w14:paraId="5AF0D4CF" w14:textId="28271A3D" w:rsidR="009C5138" w:rsidRPr="00B17409" w:rsidRDefault="009C5138" w:rsidP="009C5138">
            <w:pPr>
              <w:spacing w:after="0"/>
              <w:jc w:val="right"/>
              <w:rPr>
                <w:sz w:val="18"/>
                <w:szCs w:val="18"/>
              </w:rPr>
            </w:pPr>
            <w:r w:rsidRPr="00B17409">
              <w:rPr>
                <w:sz w:val="18"/>
                <w:szCs w:val="18"/>
              </w:rPr>
              <w:t>500,000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642102CE" w14:textId="23DA0804" w:rsidR="009C5138" w:rsidRPr="00D91855" w:rsidRDefault="009C5138" w:rsidP="009C5138">
            <w:pPr>
              <w:spacing w:after="0"/>
              <w:jc w:val="center"/>
              <w:rPr>
                <w:rFonts w:eastAsia="SimSun"/>
                <w:bCs/>
                <w:sz w:val="18"/>
                <w:szCs w:val="18"/>
                <w:lang w:val="en-US"/>
              </w:rPr>
            </w:pPr>
            <w:r w:rsidRPr="00D91855">
              <w:rPr>
                <w:rFonts w:eastAsia="SimSun"/>
                <w:bCs/>
                <w:sz w:val="18"/>
                <w:szCs w:val="18"/>
                <w:lang w:val="en-US"/>
              </w:rPr>
              <w:t>See Note 1</w:t>
            </w:r>
            <w:r>
              <w:rPr>
                <w:rFonts w:eastAsia="SimSun"/>
                <w:bCs/>
                <w:sz w:val="18"/>
                <w:szCs w:val="18"/>
                <w:lang w:val="en-US"/>
              </w:rPr>
              <w:t>5</w:t>
            </w:r>
          </w:p>
        </w:tc>
      </w:tr>
      <w:tr w:rsidR="00B9743E" w:rsidRPr="00D91855" w14:paraId="1D8B2935"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tcBorders>
              <w:left w:val="single" w:sz="4" w:space="0" w:color="auto"/>
              <w:right w:val="single" w:sz="4" w:space="0" w:color="auto"/>
            </w:tcBorders>
            <w:vAlign w:val="center"/>
          </w:tcPr>
          <w:p w14:paraId="765A935D" w14:textId="77777777" w:rsidR="00B9743E" w:rsidRPr="00D91855" w:rsidRDefault="00B9743E" w:rsidP="009C5138">
            <w:pPr>
              <w:spacing w:after="0"/>
              <w:rPr>
                <w:rFonts w:ascii="Times New Roman" w:eastAsia="SimSun" w:hAnsi="Times New Roman"/>
                <w:sz w:val="18"/>
                <w:szCs w:val="18"/>
                <w:lang w:val="en-US"/>
              </w:rPr>
            </w:pPr>
          </w:p>
        </w:tc>
        <w:tc>
          <w:tcPr>
            <w:tcW w:w="6237" w:type="dxa"/>
            <w:gridSpan w:val="7"/>
            <w:tcBorders>
              <w:left w:val="single" w:sz="4" w:space="0" w:color="auto"/>
              <w:bottom w:val="double" w:sz="4" w:space="0" w:color="auto"/>
              <w:right w:val="single" w:sz="4" w:space="0" w:color="auto"/>
            </w:tcBorders>
            <w:vAlign w:val="center"/>
          </w:tcPr>
          <w:p w14:paraId="0BD450C6" w14:textId="77777777" w:rsidR="00B9743E" w:rsidRPr="00F367BA" w:rsidRDefault="00B9743E" w:rsidP="009C5138">
            <w:pPr>
              <w:spacing w:after="0"/>
              <w:jc w:val="right"/>
              <w:rPr>
                <w:b/>
                <w:bCs/>
                <w:sz w:val="18"/>
                <w:szCs w:val="18"/>
                <w:lang w:val="en-US"/>
              </w:rPr>
            </w:pPr>
            <w:r w:rsidRPr="00F367BA">
              <w:rPr>
                <w:b/>
                <w:bCs/>
                <w:sz w:val="18"/>
                <w:szCs w:val="18"/>
                <w:lang w:val="en-US"/>
              </w:rPr>
              <w:t>Total GEF Outcome 3</w:t>
            </w:r>
          </w:p>
        </w:tc>
        <w:tc>
          <w:tcPr>
            <w:tcW w:w="1006" w:type="dxa"/>
            <w:gridSpan w:val="2"/>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6B2B6450" w14:textId="1E27A5E2" w:rsidR="00B9743E" w:rsidRPr="00B17409" w:rsidRDefault="00B9743E" w:rsidP="00AB5CE8">
            <w:pPr>
              <w:spacing w:after="0"/>
              <w:jc w:val="right"/>
              <w:rPr>
                <w:b/>
                <w:sz w:val="18"/>
                <w:szCs w:val="18"/>
              </w:rPr>
            </w:pPr>
            <w:r w:rsidRPr="00B17409">
              <w:rPr>
                <w:sz w:val="18"/>
                <w:szCs w:val="18"/>
              </w:rPr>
              <w:t>196,396</w:t>
            </w:r>
          </w:p>
        </w:tc>
        <w:tc>
          <w:tcPr>
            <w:tcW w:w="1100" w:type="dxa"/>
            <w:tcBorders>
              <w:top w:val="single" w:sz="4" w:space="0" w:color="auto"/>
              <w:left w:val="nil"/>
              <w:bottom w:val="double" w:sz="4" w:space="0" w:color="auto"/>
              <w:right w:val="single" w:sz="4" w:space="0" w:color="auto"/>
            </w:tcBorders>
            <w:shd w:val="clear" w:color="auto" w:fill="FFFFFF" w:themeFill="background1"/>
            <w:noWrap/>
            <w:vAlign w:val="center"/>
          </w:tcPr>
          <w:p w14:paraId="7AB44D97" w14:textId="721382E0" w:rsidR="00B9743E" w:rsidRPr="00B17409" w:rsidRDefault="00B9743E" w:rsidP="00AB5CE8">
            <w:pPr>
              <w:spacing w:after="0"/>
              <w:jc w:val="right"/>
              <w:rPr>
                <w:b/>
                <w:sz w:val="18"/>
                <w:szCs w:val="18"/>
              </w:rPr>
            </w:pPr>
            <w:r w:rsidRPr="00B17409">
              <w:rPr>
                <w:sz w:val="18"/>
                <w:szCs w:val="18"/>
              </w:rPr>
              <w:t>606,087</w:t>
            </w:r>
          </w:p>
        </w:tc>
        <w:tc>
          <w:tcPr>
            <w:tcW w:w="1100" w:type="dxa"/>
            <w:tcBorders>
              <w:top w:val="single" w:sz="4" w:space="0" w:color="auto"/>
              <w:left w:val="nil"/>
              <w:bottom w:val="double" w:sz="4" w:space="0" w:color="auto"/>
              <w:right w:val="single" w:sz="4" w:space="0" w:color="auto"/>
            </w:tcBorders>
            <w:shd w:val="clear" w:color="auto" w:fill="FFFFFF" w:themeFill="background1"/>
            <w:noWrap/>
            <w:vAlign w:val="center"/>
          </w:tcPr>
          <w:p w14:paraId="721195DC" w14:textId="7190B8EB" w:rsidR="00B9743E" w:rsidRPr="00B17409" w:rsidRDefault="00B9743E" w:rsidP="00AB5CE8">
            <w:pPr>
              <w:spacing w:after="0"/>
              <w:jc w:val="right"/>
              <w:rPr>
                <w:b/>
                <w:sz w:val="18"/>
                <w:szCs w:val="18"/>
              </w:rPr>
            </w:pPr>
            <w:r w:rsidRPr="00B17409">
              <w:rPr>
                <w:sz w:val="18"/>
                <w:szCs w:val="18"/>
              </w:rPr>
              <w:t>114,386</w:t>
            </w:r>
          </w:p>
        </w:tc>
        <w:tc>
          <w:tcPr>
            <w:tcW w:w="990" w:type="dxa"/>
            <w:tcBorders>
              <w:top w:val="single" w:sz="4" w:space="0" w:color="auto"/>
              <w:left w:val="nil"/>
              <w:bottom w:val="double" w:sz="4" w:space="0" w:color="auto"/>
              <w:right w:val="single" w:sz="4" w:space="0" w:color="auto"/>
            </w:tcBorders>
            <w:shd w:val="clear" w:color="auto" w:fill="FFFFFF" w:themeFill="background1"/>
            <w:noWrap/>
            <w:vAlign w:val="center"/>
          </w:tcPr>
          <w:p w14:paraId="27AF0A71" w14:textId="5812FECA" w:rsidR="00B9743E" w:rsidRPr="00B17409" w:rsidRDefault="00B9743E" w:rsidP="00AB5CE8">
            <w:pPr>
              <w:spacing w:after="0"/>
              <w:jc w:val="right"/>
              <w:rPr>
                <w:b/>
                <w:sz w:val="18"/>
                <w:szCs w:val="18"/>
              </w:rPr>
            </w:pPr>
            <w:r w:rsidRPr="00B17409">
              <w:rPr>
                <w:sz w:val="18"/>
                <w:szCs w:val="18"/>
              </w:rPr>
              <w:t>94,640</w:t>
            </w:r>
          </w:p>
        </w:tc>
        <w:tc>
          <w:tcPr>
            <w:tcW w:w="990" w:type="dxa"/>
            <w:tcBorders>
              <w:top w:val="single" w:sz="4" w:space="0" w:color="auto"/>
              <w:left w:val="nil"/>
              <w:bottom w:val="double" w:sz="4" w:space="0" w:color="auto"/>
              <w:right w:val="single" w:sz="4" w:space="0" w:color="auto"/>
            </w:tcBorders>
            <w:shd w:val="clear" w:color="auto" w:fill="FFFFFF" w:themeFill="background1"/>
            <w:vAlign w:val="center"/>
          </w:tcPr>
          <w:p w14:paraId="01304BB9" w14:textId="6BC5691E" w:rsidR="00B9743E" w:rsidRPr="00B17409" w:rsidRDefault="00B9743E" w:rsidP="00AB5CE8">
            <w:pPr>
              <w:spacing w:after="0"/>
              <w:jc w:val="right"/>
              <w:rPr>
                <w:b/>
                <w:sz w:val="18"/>
                <w:szCs w:val="18"/>
              </w:rPr>
            </w:pPr>
            <w:r w:rsidRPr="00B17409">
              <w:rPr>
                <w:sz w:val="18"/>
                <w:szCs w:val="18"/>
              </w:rPr>
              <w:t>59,664</w:t>
            </w:r>
          </w:p>
        </w:tc>
        <w:tc>
          <w:tcPr>
            <w:tcW w:w="1100" w:type="dxa"/>
            <w:tcBorders>
              <w:top w:val="single" w:sz="4" w:space="0" w:color="auto"/>
              <w:left w:val="nil"/>
              <w:bottom w:val="double" w:sz="4" w:space="0" w:color="auto"/>
              <w:right w:val="single" w:sz="8" w:space="0" w:color="auto"/>
            </w:tcBorders>
            <w:shd w:val="clear" w:color="auto" w:fill="auto"/>
            <w:noWrap/>
            <w:vAlign w:val="center"/>
          </w:tcPr>
          <w:p w14:paraId="34D5B44D" w14:textId="0F5E86A8" w:rsidR="00B9743E" w:rsidRPr="00B17409" w:rsidRDefault="00B9743E" w:rsidP="00AB5CE8">
            <w:pPr>
              <w:spacing w:after="0"/>
              <w:jc w:val="right"/>
              <w:rPr>
                <w:b/>
                <w:sz w:val="18"/>
                <w:szCs w:val="18"/>
              </w:rPr>
            </w:pPr>
            <w:r w:rsidRPr="00B17409">
              <w:rPr>
                <w:sz w:val="18"/>
                <w:szCs w:val="18"/>
              </w:rPr>
              <w:t>1,071,173</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0572BB61" w14:textId="77777777" w:rsidR="00B9743E" w:rsidRPr="00D91855" w:rsidRDefault="00B9743E" w:rsidP="009C5138">
            <w:pPr>
              <w:spacing w:after="0"/>
              <w:jc w:val="center"/>
              <w:rPr>
                <w:rFonts w:eastAsia="SimSun"/>
                <w:sz w:val="18"/>
                <w:szCs w:val="18"/>
                <w:lang w:val="en-US"/>
              </w:rPr>
            </w:pPr>
          </w:p>
        </w:tc>
      </w:tr>
      <w:tr w:rsidR="00B9743E" w:rsidRPr="00D91855" w14:paraId="1F2E9EA7"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1555" w:type="dxa"/>
            <w:tcBorders>
              <w:left w:val="single" w:sz="4" w:space="0" w:color="auto"/>
              <w:bottom w:val="double" w:sz="4" w:space="0" w:color="auto"/>
              <w:right w:val="double" w:sz="4" w:space="0" w:color="auto"/>
            </w:tcBorders>
            <w:vAlign w:val="center"/>
          </w:tcPr>
          <w:p w14:paraId="7EB8917B" w14:textId="77777777" w:rsidR="00B9743E" w:rsidRPr="00D91855" w:rsidRDefault="00B9743E" w:rsidP="009C5138">
            <w:pPr>
              <w:spacing w:after="0"/>
              <w:rPr>
                <w:rFonts w:ascii="Times New Roman" w:eastAsia="SimSun" w:hAnsi="Times New Roman"/>
                <w:sz w:val="18"/>
                <w:szCs w:val="18"/>
                <w:lang w:val="en-US"/>
              </w:rPr>
            </w:pPr>
          </w:p>
        </w:tc>
        <w:tc>
          <w:tcPr>
            <w:tcW w:w="6237" w:type="dxa"/>
            <w:gridSpan w:val="7"/>
            <w:tcBorders>
              <w:top w:val="double" w:sz="4" w:space="0" w:color="auto"/>
              <w:left w:val="double" w:sz="4" w:space="0" w:color="auto"/>
              <w:bottom w:val="double" w:sz="4" w:space="0" w:color="auto"/>
              <w:right w:val="double" w:sz="4" w:space="0" w:color="auto"/>
            </w:tcBorders>
            <w:vAlign w:val="center"/>
          </w:tcPr>
          <w:p w14:paraId="09B21F39" w14:textId="77777777" w:rsidR="00B9743E" w:rsidRPr="00F367BA" w:rsidRDefault="00B9743E" w:rsidP="009C5138">
            <w:pPr>
              <w:spacing w:after="0"/>
              <w:jc w:val="right"/>
              <w:rPr>
                <w:b/>
                <w:bCs/>
                <w:sz w:val="18"/>
                <w:szCs w:val="18"/>
                <w:lang w:val="en-US"/>
              </w:rPr>
            </w:pPr>
            <w:r w:rsidRPr="00F367BA">
              <w:rPr>
                <w:b/>
                <w:bCs/>
                <w:sz w:val="18"/>
                <w:szCs w:val="18"/>
                <w:lang w:val="en-US"/>
              </w:rPr>
              <w:t>Total Outcome 3</w:t>
            </w:r>
          </w:p>
        </w:tc>
        <w:tc>
          <w:tcPr>
            <w:tcW w:w="1006" w:type="dxa"/>
            <w:gridSpan w:val="2"/>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11648F6C" w14:textId="38609E18" w:rsidR="00B9743E" w:rsidRPr="00B17409" w:rsidRDefault="00B9743E" w:rsidP="00AB5CE8">
            <w:pPr>
              <w:spacing w:after="0"/>
              <w:jc w:val="right"/>
              <w:rPr>
                <w:b/>
                <w:bCs/>
                <w:sz w:val="18"/>
                <w:szCs w:val="18"/>
              </w:rPr>
            </w:pPr>
            <w:r w:rsidRPr="00B17409">
              <w:rPr>
                <w:b/>
                <w:bCs/>
                <w:sz w:val="18"/>
                <w:szCs w:val="18"/>
              </w:rPr>
              <w:t>196,396</w:t>
            </w:r>
          </w:p>
        </w:tc>
        <w:tc>
          <w:tcPr>
            <w:tcW w:w="1100" w:type="dxa"/>
            <w:tcBorders>
              <w:top w:val="double" w:sz="4" w:space="0" w:color="auto"/>
              <w:left w:val="nil"/>
              <w:bottom w:val="double" w:sz="4" w:space="0" w:color="auto"/>
              <w:right w:val="single" w:sz="4" w:space="0" w:color="auto"/>
            </w:tcBorders>
            <w:shd w:val="clear" w:color="auto" w:fill="FFFFFF" w:themeFill="background1"/>
            <w:noWrap/>
            <w:vAlign w:val="center"/>
          </w:tcPr>
          <w:p w14:paraId="59DEE12C" w14:textId="6D9DC7FF" w:rsidR="00B9743E" w:rsidRPr="00B17409" w:rsidRDefault="00B9743E" w:rsidP="00AB5CE8">
            <w:pPr>
              <w:spacing w:after="0"/>
              <w:jc w:val="right"/>
              <w:rPr>
                <w:b/>
                <w:bCs/>
                <w:sz w:val="18"/>
                <w:szCs w:val="18"/>
              </w:rPr>
            </w:pPr>
            <w:r w:rsidRPr="00B17409">
              <w:rPr>
                <w:b/>
                <w:bCs/>
                <w:sz w:val="18"/>
                <w:szCs w:val="18"/>
              </w:rPr>
              <w:t>606,087</w:t>
            </w:r>
          </w:p>
        </w:tc>
        <w:tc>
          <w:tcPr>
            <w:tcW w:w="1100" w:type="dxa"/>
            <w:tcBorders>
              <w:top w:val="double" w:sz="4" w:space="0" w:color="auto"/>
              <w:left w:val="nil"/>
              <w:bottom w:val="double" w:sz="4" w:space="0" w:color="auto"/>
              <w:right w:val="single" w:sz="4" w:space="0" w:color="auto"/>
            </w:tcBorders>
            <w:shd w:val="clear" w:color="auto" w:fill="FFFFFF" w:themeFill="background1"/>
            <w:noWrap/>
            <w:vAlign w:val="center"/>
          </w:tcPr>
          <w:p w14:paraId="56714500" w14:textId="590E7433" w:rsidR="00B9743E" w:rsidRPr="00B17409" w:rsidRDefault="00B9743E" w:rsidP="00AB5CE8">
            <w:pPr>
              <w:spacing w:after="0"/>
              <w:jc w:val="right"/>
              <w:rPr>
                <w:b/>
                <w:bCs/>
                <w:sz w:val="18"/>
                <w:szCs w:val="18"/>
              </w:rPr>
            </w:pPr>
            <w:r w:rsidRPr="00B17409">
              <w:rPr>
                <w:b/>
                <w:bCs/>
                <w:sz w:val="18"/>
                <w:szCs w:val="18"/>
              </w:rPr>
              <w:t>114,386</w:t>
            </w:r>
          </w:p>
        </w:tc>
        <w:tc>
          <w:tcPr>
            <w:tcW w:w="990" w:type="dxa"/>
            <w:tcBorders>
              <w:top w:val="double" w:sz="4" w:space="0" w:color="auto"/>
              <w:left w:val="nil"/>
              <w:bottom w:val="double" w:sz="4" w:space="0" w:color="auto"/>
              <w:right w:val="single" w:sz="4" w:space="0" w:color="auto"/>
            </w:tcBorders>
            <w:shd w:val="clear" w:color="auto" w:fill="FFFFFF" w:themeFill="background1"/>
            <w:noWrap/>
            <w:vAlign w:val="center"/>
          </w:tcPr>
          <w:p w14:paraId="5271000B" w14:textId="1A8CBE64" w:rsidR="00B9743E" w:rsidRPr="00B17409" w:rsidRDefault="00B9743E" w:rsidP="00AB5CE8">
            <w:pPr>
              <w:spacing w:after="0"/>
              <w:jc w:val="right"/>
              <w:rPr>
                <w:b/>
                <w:bCs/>
                <w:sz w:val="18"/>
                <w:szCs w:val="18"/>
              </w:rPr>
            </w:pPr>
            <w:r w:rsidRPr="00B17409">
              <w:rPr>
                <w:b/>
                <w:bCs/>
                <w:sz w:val="18"/>
                <w:szCs w:val="18"/>
              </w:rPr>
              <w:t>94,640</w:t>
            </w:r>
          </w:p>
        </w:tc>
        <w:tc>
          <w:tcPr>
            <w:tcW w:w="990" w:type="dxa"/>
            <w:tcBorders>
              <w:top w:val="double" w:sz="4" w:space="0" w:color="auto"/>
              <w:left w:val="nil"/>
              <w:bottom w:val="double" w:sz="4" w:space="0" w:color="auto"/>
              <w:right w:val="single" w:sz="4" w:space="0" w:color="auto"/>
            </w:tcBorders>
            <w:shd w:val="clear" w:color="auto" w:fill="FFFFFF" w:themeFill="background1"/>
            <w:vAlign w:val="center"/>
          </w:tcPr>
          <w:p w14:paraId="541B872D" w14:textId="172021CA" w:rsidR="00B9743E" w:rsidRPr="00B17409" w:rsidRDefault="00B9743E" w:rsidP="00AB5CE8">
            <w:pPr>
              <w:spacing w:after="0"/>
              <w:jc w:val="right"/>
              <w:rPr>
                <w:b/>
                <w:bCs/>
                <w:sz w:val="18"/>
                <w:szCs w:val="18"/>
              </w:rPr>
            </w:pPr>
            <w:r w:rsidRPr="00B17409">
              <w:rPr>
                <w:b/>
                <w:bCs/>
                <w:sz w:val="18"/>
                <w:szCs w:val="18"/>
              </w:rPr>
              <w:t>59,664</w:t>
            </w:r>
          </w:p>
        </w:tc>
        <w:tc>
          <w:tcPr>
            <w:tcW w:w="1100" w:type="dxa"/>
            <w:tcBorders>
              <w:top w:val="double" w:sz="4" w:space="0" w:color="auto"/>
              <w:left w:val="nil"/>
              <w:bottom w:val="double" w:sz="4" w:space="0" w:color="auto"/>
              <w:right w:val="single" w:sz="8" w:space="0" w:color="auto"/>
            </w:tcBorders>
            <w:shd w:val="clear" w:color="auto" w:fill="auto"/>
            <w:noWrap/>
            <w:vAlign w:val="center"/>
          </w:tcPr>
          <w:p w14:paraId="3F1DB9BE" w14:textId="46BD0345" w:rsidR="00B9743E" w:rsidRPr="00B17409" w:rsidRDefault="00B9743E" w:rsidP="00AB5CE8">
            <w:pPr>
              <w:spacing w:after="0"/>
              <w:jc w:val="right"/>
              <w:rPr>
                <w:b/>
                <w:bCs/>
                <w:sz w:val="18"/>
                <w:szCs w:val="18"/>
              </w:rPr>
            </w:pPr>
            <w:r w:rsidRPr="00B17409">
              <w:rPr>
                <w:b/>
                <w:bCs/>
                <w:sz w:val="18"/>
                <w:szCs w:val="18"/>
              </w:rPr>
              <w:t>1,071,173</w:t>
            </w:r>
          </w:p>
        </w:tc>
        <w:tc>
          <w:tcPr>
            <w:tcW w:w="880" w:type="dxa"/>
            <w:gridSpan w:val="2"/>
            <w:tcBorders>
              <w:top w:val="double" w:sz="4" w:space="0" w:color="auto"/>
              <w:left w:val="single" w:sz="4" w:space="0" w:color="auto"/>
              <w:bottom w:val="double" w:sz="4" w:space="0" w:color="auto"/>
              <w:right w:val="single" w:sz="4" w:space="0" w:color="auto"/>
            </w:tcBorders>
            <w:vAlign w:val="center"/>
          </w:tcPr>
          <w:p w14:paraId="726B732E" w14:textId="77777777" w:rsidR="00B9743E" w:rsidRPr="00D91855" w:rsidRDefault="00B9743E" w:rsidP="009C5138">
            <w:pPr>
              <w:spacing w:after="0"/>
              <w:jc w:val="center"/>
              <w:rPr>
                <w:rFonts w:eastAsia="SimSun"/>
                <w:sz w:val="18"/>
                <w:szCs w:val="18"/>
                <w:lang w:val="en-US"/>
              </w:rPr>
            </w:pPr>
          </w:p>
        </w:tc>
      </w:tr>
      <w:tr w:rsidR="009C5138" w:rsidRPr="00D91855" w14:paraId="6A4CDD2F"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val="restart"/>
            <w:tcBorders>
              <w:top w:val="double" w:sz="4" w:space="0" w:color="auto"/>
              <w:left w:val="single" w:sz="4" w:space="0" w:color="auto"/>
              <w:right w:val="single" w:sz="4" w:space="0" w:color="auto"/>
            </w:tcBorders>
            <w:shd w:val="clear" w:color="auto" w:fill="auto"/>
            <w:vAlign w:val="center"/>
          </w:tcPr>
          <w:p w14:paraId="5A8938B8" w14:textId="77777777" w:rsidR="009C5138" w:rsidRPr="00D35B2C" w:rsidRDefault="009C5138" w:rsidP="009C5138">
            <w:pPr>
              <w:spacing w:after="0"/>
              <w:jc w:val="left"/>
              <w:rPr>
                <w:sz w:val="18"/>
                <w:szCs w:val="18"/>
                <w:lang w:val="en-US"/>
              </w:rPr>
            </w:pPr>
            <w:r w:rsidRPr="00D91855">
              <w:rPr>
                <w:b/>
                <w:sz w:val="18"/>
                <w:szCs w:val="18"/>
                <w:lang w:val="en-US"/>
              </w:rPr>
              <w:t>Outcome 4a</w:t>
            </w:r>
            <w:r w:rsidRPr="00D91855">
              <w:rPr>
                <w:sz w:val="18"/>
                <w:szCs w:val="18"/>
                <w:lang w:val="en-US"/>
              </w:rPr>
              <w:t xml:space="preserve">: Increased confidence of local RE developers that leads to an enhanced uptake of RE projects; and </w:t>
            </w:r>
          </w:p>
        </w:tc>
        <w:tc>
          <w:tcPr>
            <w:tcW w:w="1743" w:type="dxa"/>
            <w:gridSpan w:val="2"/>
            <w:vMerge w:val="restart"/>
            <w:tcBorders>
              <w:top w:val="double" w:sz="4" w:space="0" w:color="auto"/>
              <w:left w:val="single" w:sz="4" w:space="0" w:color="auto"/>
              <w:right w:val="single" w:sz="4" w:space="0" w:color="auto"/>
            </w:tcBorders>
            <w:shd w:val="clear" w:color="auto" w:fill="auto"/>
            <w:vAlign w:val="center"/>
          </w:tcPr>
          <w:p w14:paraId="5D51D2B1" w14:textId="77777777"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DOE</w:t>
            </w:r>
          </w:p>
        </w:tc>
        <w:tc>
          <w:tcPr>
            <w:tcW w:w="770" w:type="dxa"/>
            <w:vMerge w:val="restart"/>
            <w:tcBorders>
              <w:top w:val="double" w:sz="4" w:space="0" w:color="auto"/>
              <w:left w:val="single" w:sz="4" w:space="0" w:color="auto"/>
              <w:right w:val="single" w:sz="4" w:space="0" w:color="auto"/>
            </w:tcBorders>
            <w:shd w:val="clear" w:color="auto" w:fill="auto"/>
            <w:vAlign w:val="center"/>
          </w:tcPr>
          <w:p w14:paraId="270CC710" w14:textId="77777777" w:rsidR="009C5138" w:rsidRPr="00D91855" w:rsidRDefault="009C5138" w:rsidP="009C5138">
            <w:pPr>
              <w:spacing w:after="0"/>
              <w:jc w:val="center"/>
              <w:rPr>
                <w:rFonts w:eastAsia="SimSun"/>
                <w:b/>
                <w:bCs/>
                <w:sz w:val="18"/>
                <w:szCs w:val="18"/>
                <w:lang w:val="en-US"/>
              </w:rPr>
            </w:pPr>
            <w:r w:rsidRPr="00D91855">
              <w:rPr>
                <w:rFonts w:eastAsia="SimSun"/>
                <w:b/>
                <w:bCs/>
                <w:sz w:val="18"/>
                <w:szCs w:val="18"/>
                <w:lang w:val="en-US"/>
              </w:rPr>
              <w:t>62000</w:t>
            </w:r>
          </w:p>
        </w:tc>
        <w:tc>
          <w:tcPr>
            <w:tcW w:w="770" w:type="dxa"/>
            <w:vMerge w:val="restart"/>
            <w:tcBorders>
              <w:top w:val="double" w:sz="4" w:space="0" w:color="auto"/>
              <w:left w:val="single" w:sz="4" w:space="0" w:color="auto"/>
              <w:right w:val="single" w:sz="4" w:space="0" w:color="auto"/>
            </w:tcBorders>
            <w:shd w:val="clear" w:color="auto" w:fill="auto"/>
            <w:vAlign w:val="center"/>
          </w:tcPr>
          <w:p w14:paraId="303D86D5" w14:textId="77777777" w:rsidR="009C5138" w:rsidRPr="00D91855" w:rsidRDefault="009C5138" w:rsidP="009C5138">
            <w:pPr>
              <w:spacing w:after="0"/>
              <w:jc w:val="center"/>
              <w:rPr>
                <w:sz w:val="18"/>
                <w:szCs w:val="18"/>
                <w:lang w:val="en-US"/>
              </w:rPr>
            </w:pPr>
            <w:r w:rsidRPr="00D91855">
              <w:rPr>
                <w:sz w:val="18"/>
                <w:szCs w:val="18"/>
                <w:lang w:val="en-US"/>
              </w:rPr>
              <w:t>GEF</w:t>
            </w: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436A60EF" w14:textId="097686D2" w:rsidR="009C5138" w:rsidRPr="00711E19" w:rsidRDefault="009C5138" w:rsidP="00AB5CE8">
            <w:pPr>
              <w:spacing w:after="0"/>
              <w:contextualSpacing/>
              <w:jc w:val="center"/>
              <w:rPr>
                <w:sz w:val="18"/>
                <w:szCs w:val="18"/>
              </w:rPr>
            </w:pPr>
            <w:r w:rsidRPr="00711E19">
              <w:rPr>
                <w:sz w:val="18"/>
                <w:szCs w:val="18"/>
              </w:rPr>
              <w:t>71200</w:t>
            </w:r>
          </w:p>
        </w:tc>
        <w:tc>
          <w:tcPr>
            <w:tcW w:w="1744" w:type="dxa"/>
            <w:gridSpan w:val="2"/>
            <w:tcBorders>
              <w:top w:val="nil"/>
              <w:left w:val="nil"/>
              <w:bottom w:val="single" w:sz="4" w:space="0" w:color="auto"/>
              <w:right w:val="single" w:sz="4" w:space="0" w:color="auto"/>
            </w:tcBorders>
            <w:shd w:val="clear" w:color="auto" w:fill="auto"/>
            <w:vAlign w:val="center"/>
          </w:tcPr>
          <w:p w14:paraId="63159C92" w14:textId="6F1CA253" w:rsidR="009C5138" w:rsidRPr="00711E19" w:rsidRDefault="009C5138" w:rsidP="00AB5CE8">
            <w:pPr>
              <w:spacing w:after="0"/>
              <w:contextualSpacing/>
              <w:rPr>
                <w:sz w:val="18"/>
                <w:szCs w:val="18"/>
              </w:rPr>
            </w:pPr>
            <w:r w:rsidRPr="00711E19">
              <w:rPr>
                <w:sz w:val="18"/>
                <w:szCs w:val="18"/>
              </w:rPr>
              <w:t>International Consultants</w:t>
            </w:r>
          </w:p>
        </w:tc>
        <w:tc>
          <w:tcPr>
            <w:tcW w:w="1006" w:type="dxa"/>
            <w:gridSpan w:val="2"/>
            <w:tcBorders>
              <w:top w:val="double" w:sz="4" w:space="0" w:color="auto"/>
              <w:left w:val="nil"/>
              <w:bottom w:val="single" w:sz="4" w:space="0" w:color="auto"/>
              <w:right w:val="single" w:sz="4" w:space="0" w:color="auto"/>
            </w:tcBorders>
            <w:shd w:val="clear" w:color="auto" w:fill="FFFFFF" w:themeFill="background1"/>
            <w:noWrap/>
            <w:vAlign w:val="center"/>
          </w:tcPr>
          <w:p w14:paraId="4F246E85" w14:textId="698FE043" w:rsidR="009C5138" w:rsidRPr="00B17409" w:rsidRDefault="009C5138" w:rsidP="009C5138">
            <w:pPr>
              <w:spacing w:after="0"/>
              <w:jc w:val="right"/>
              <w:rPr>
                <w:sz w:val="18"/>
                <w:szCs w:val="18"/>
              </w:rPr>
            </w:pPr>
            <w:r w:rsidRPr="00B17409">
              <w:rPr>
                <w:sz w:val="18"/>
                <w:szCs w:val="18"/>
              </w:rPr>
              <w:t>6,000</w:t>
            </w:r>
          </w:p>
        </w:tc>
        <w:tc>
          <w:tcPr>
            <w:tcW w:w="1100" w:type="dxa"/>
            <w:tcBorders>
              <w:top w:val="double" w:sz="4" w:space="0" w:color="auto"/>
              <w:left w:val="nil"/>
              <w:bottom w:val="single" w:sz="4" w:space="0" w:color="auto"/>
              <w:right w:val="single" w:sz="4" w:space="0" w:color="auto"/>
            </w:tcBorders>
            <w:shd w:val="clear" w:color="auto" w:fill="FFFFFF" w:themeFill="background1"/>
            <w:noWrap/>
            <w:vAlign w:val="center"/>
          </w:tcPr>
          <w:p w14:paraId="43B0CA38" w14:textId="1467F54E" w:rsidR="009C5138" w:rsidRPr="00B17409" w:rsidRDefault="009C5138" w:rsidP="009C5138">
            <w:pPr>
              <w:spacing w:after="0"/>
              <w:jc w:val="right"/>
              <w:rPr>
                <w:sz w:val="18"/>
                <w:szCs w:val="18"/>
              </w:rPr>
            </w:pPr>
            <w:r w:rsidRPr="00B17409">
              <w:rPr>
                <w:sz w:val="18"/>
                <w:szCs w:val="18"/>
              </w:rPr>
              <w:t>6,000</w:t>
            </w:r>
          </w:p>
        </w:tc>
        <w:tc>
          <w:tcPr>
            <w:tcW w:w="1100" w:type="dxa"/>
            <w:tcBorders>
              <w:top w:val="double" w:sz="4" w:space="0" w:color="auto"/>
              <w:left w:val="nil"/>
              <w:bottom w:val="single" w:sz="4" w:space="0" w:color="auto"/>
              <w:right w:val="single" w:sz="4" w:space="0" w:color="auto"/>
            </w:tcBorders>
            <w:shd w:val="clear" w:color="auto" w:fill="FFFFFF" w:themeFill="background1"/>
            <w:noWrap/>
            <w:vAlign w:val="center"/>
          </w:tcPr>
          <w:p w14:paraId="704AA161" w14:textId="24FA918D" w:rsidR="009C5138" w:rsidRPr="00B17409" w:rsidRDefault="009C5138" w:rsidP="009C5138">
            <w:pPr>
              <w:spacing w:after="0"/>
              <w:jc w:val="right"/>
              <w:rPr>
                <w:sz w:val="18"/>
                <w:szCs w:val="18"/>
              </w:rPr>
            </w:pPr>
            <w:r w:rsidRPr="00B17409">
              <w:rPr>
                <w:sz w:val="18"/>
                <w:szCs w:val="18"/>
              </w:rPr>
              <w:t>18,000</w:t>
            </w:r>
          </w:p>
        </w:tc>
        <w:tc>
          <w:tcPr>
            <w:tcW w:w="990" w:type="dxa"/>
            <w:tcBorders>
              <w:top w:val="double" w:sz="4" w:space="0" w:color="auto"/>
              <w:left w:val="nil"/>
              <w:bottom w:val="single" w:sz="4" w:space="0" w:color="auto"/>
              <w:right w:val="single" w:sz="4" w:space="0" w:color="auto"/>
            </w:tcBorders>
            <w:shd w:val="clear" w:color="auto" w:fill="FFFFFF" w:themeFill="background1"/>
            <w:noWrap/>
            <w:vAlign w:val="center"/>
          </w:tcPr>
          <w:p w14:paraId="7A1DFAAC" w14:textId="348F5536" w:rsidR="009C5138" w:rsidRPr="00B17409" w:rsidRDefault="009C5138" w:rsidP="009C5138">
            <w:pPr>
              <w:spacing w:after="0"/>
              <w:jc w:val="right"/>
              <w:rPr>
                <w:sz w:val="18"/>
                <w:szCs w:val="18"/>
              </w:rPr>
            </w:pPr>
            <w:r w:rsidRPr="00B17409">
              <w:rPr>
                <w:sz w:val="18"/>
                <w:szCs w:val="18"/>
              </w:rPr>
              <w:t>12,000</w:t>
            </w:r>
          </w:p>
        </w:tc>
        <w:tc>
          <w:tcPr>
            <w:tcW w:w="990" w:type="dxa"/>
            <w:tcBorders>
              <w:top w:val="double" w:sz="4" w:space="0" w:color="auto"/>
              <w:left w:val="nil"/>
              <w:bottom w:val="single" w:sz="4" w:space="0" w:color="auto"/>
              <w:right w:val="single" w:sz="4" w:space="0" w:color="auto"/>
            </w:tcBorders>
            <w:shd w:val="clear" w:color="auto" w:fill="FFFFFF" w:themeFill="background1"/>
            <w:vAlign w:val="center"/>
          </w:tcPr>
          <w:p w14:paraId="6B26A32D" w14:textId="0EFE61DA" w:rsidR="009C5138" w:rsidRPr="00B17409" w:rsidRDefault="009C5138" w:rsidP="009C5138">
            <w:pPr>
              <w:spacing w:after="0"/>
              <w:jc w:val="right"/>
              <w:rPr>
                <w:sz w:val="18"/>
                <w:szCs w:val="18"/>
              </w:rPr>
            </w:pPr>
            <w:r w:rsidRPr="00B17409">
              <w:rPr>
                <w:sz w:val="18"/>
                <w:szCs w:val="18"/>
              </w:rPr>
              <w:t>20,000</w:t>
            </w:r>
          </w:p>
        </w:tc>
        <w:tc>
          <w:tcPr>
            <w:tcW w:w="1100" w:type="dxa"/>
            <w:tcBorders>
              <w:top w:val="double" w:sz="4" w:space="0" w:color="auto"/>
              <w:left w:val="nil"/>
              <w:bottom w:val="single" w:sz="4" w:space="0" w:color="auto"/>
              <w:right w:val="single" w:sz="8" w:space="0" w:color="auto"/>
            </w:tcBorders>
            <w:shd w:val="clear" w:color="auto" w:fill="auto"/>
            <w:noWrap/>
            <w:vAlign w:val="center"/>
          </w:tcPr>
          <w:p w14:paraId="444ED794" w14:textId="293D6389" w:rsidR="009C5138" w:rsidRPr="00B17409" w:rsidRDefault="009C5138" w:rsidP="009C5138">
            <w:pPr>
              <w:spacing w:after="0"/>
              <w:jc w:val="right"/>
              <w:rPr>
                <w:sz w:val="18"/>
                <w:szCs w:val="18"/>
              </w:rPr>
            </w:pPr>
            <w:r w:rsidRPr="00B17409">
              <w:rPr>
                <w:sz w:val="18"/>
                <w:szCs w:val="18"/>
              </w:rPr>
              <w:t>62,000</w:t>
            </w:r>
          </w:p>
        </w:tc>
        <w:tc>
          <w:tcPr>
            <w:tcW w:w="880" w:type="dxa"/>
            <w:gridSpan w:val="2"/>
            <w:tcBorders>
              <w:top w:val="double" w:sz="4" w:space="0" w:color="auto"/>
              <w:left w:val="single" w:sz="4" w:space="0" w:color="auto"/>
              <w:bottom w:val="single" w:sz="4" w:space="0" w:color="auto"/>
              <w:right w:val="single" w:sz="4" w:space="0" w:color="auto"/>
            </w:tcBorders>
            <w:vAlign w:val="center"/>
          </w:tcPr>
          <w:p w14:paraId="1FB127B4" w14:textId="030E4A77"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See Note 1</w:t>
            </w:r>
            <w:r>
              <w:rPr>
                <w:rFonts w:eastAsia="SimSun"/>
                <w:sz w:val="18"/>
                <w:szCs w:val="18"/>
                <w:lang w:val="en-US"/>
              </w:rPr>
              <w:t>6</w:t>
            </w:r>
          </w:p>
        </w:tc>
      </w:tr>
      <w:tr w:rsidR="009C5138" w:rsidRPr="00D91855" w14:paraId="0806168E"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21CE4824"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01B24E6B" w14:textId="77777777" w:rsidR="009C5138" w:rsidRPr="00D91855" w:rsidRDefault="009C5138"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30772155" w14:textId="77777777" w:rsidR="009C5138" w:rsidRPr="00D91855" w:rsidRDefault="009C5138"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65469824" w14:textId="77777777" w:rsidR="009C5138" w:rsidRPr="00D91855" w:rsidRDefault="009C5138" w:rsidP="009C5138">
            <w:pPr>
              <w:spacing w:after="0"/>
              <w:jc w:val="center"/>
              <w:rPr>
                <w:rFonts w:eastAsia="SimSun"/>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60477AE3" w14:textId="4E070591" w:rsidR="009C5138" w:rsidRPr="00711E19" w:rsidRDefault="009C5138" w:rsidP="00AB5CE8">
            <w:pPr>
              <w:spacing w:after="0"/>
              <w:contextualSpacing/>
              <w:jc w:val="center"/>
              <w:rPr>
                <w:sz w:val="18"/>
                <w:szCs w:val="18"/>
              </w:rPr>
            </w:pPr>
            <w:r w:rsidRPr="00711E19">
              <w:rPr>
                <w:sz w:val="18"/>
                <w:szCs w:val="18"/>
              </w:rPr>
              <w:t>71300</w:t>
            </w:r>
          </w:p>
        </w:tc>
        <w:tc>
          <w:tcPr>
            <w:tcW w:w="1744" w:type="dxa"/>
            <w:gridSpan w:val="2"/>
            <w:tcBorders>
              <w:top w:val="nil"/>
              <w:left w:val="nil"/>
              <w:bottom w:val="single" w:sz="4" w:space="0" w:color="auto"/>
              <w:right w:val="single" w:sz="4" w:space="0" w:color="auto"/>
            </w:tcBorders>
            <w:shd w:val="clear" w:color="auto" w:fill="auto"/>
            <w:vAlign w:val="center"/>
          </w:tcPr>
          <w:p w14:paraId="31424031" w14:textId="4934E416" w:rsidR="009C5138" w:rsidRPr="00711E19" w:rsidRDefault="009C5138" w:rsidP="00AB5CE8">
            <w:pPr>
              <w:spacing w:after="0"/>
              <w:contextualSpacing/>
              <w:rPr>
                <w:sz w:val="18"/>
                <w:szCs w:val="18"/>
              </w:rPr>
            </w:pPr>
            <w:r w:rsidRPr="00711E19">
              <w:rPr>
                <w:sz w:val="18"/>
                <w:szCs w:val="18"/>
              </w:rPr>
              <w:t>Local Consultants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55A55697" w14:textId="7AD76BA2" w:rsidR="009C5138" w:rsidRPr="00B17409" w:rsidRDefault="009C5138" w:rsidP="009C5138">
            <w:pPr>
              <w:spacing w:after="0"/>
              <w:jc w:val="right"/>
              <w:rPr>
                <w:sz w:val="18"/>
                <w:szCs w:val="18"/>
              </w:rPr>
            </w:pPr>
            <w:r w:rsidRPr="00B17409">
              <w:rPr>
                <w:sz w:val="18"/>
                <w:szCs w:val="18"/>
              </w:rPr>
              <w:t>81,639</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42F7C0F0" w14:textId="52A1B4B2" w:rsidR="009C5138" w:rsidRPr="00B17409" w:rsidRDefault="009C5138" w:rsidP="009C5138">
            <w:pPr>
              <w:spacing w:after="0"/>
              <w:jc w:val="right"/>
              <w:rPr>
                <w:sz w:val="18"/>
                <w:szCs w:val="18"/>
              </w:rPr>
            </w:pPr>
            <w:r w:rsidRPr="00B17409">
              <w:rPr>
                <w:sz w:val="18"/>
                <w:szCs w:val="18"/>
              </w:rPr>
              <w:t>81,639</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35B1881C" w14:textId="63B05A40" w:rsidR="009C5138" w:rsidRPr="00B17409" w:rsidRDefault="009C5138" w:rsidP="009C5138">
            <w:pPr>
              <w:spacing w:after="0"/>
              <w:jc w:val="right"/>
              <w:rPr>
                <w:sz w:val="18"/>
                <w:szCs w:val="18"/>
              </w:rPr>
            </w:pPr>
            <w:r w:rsidRPr="00B17409">
              <w:rPr>
                <w:sz w:val="18"/>
                <w:szCs w:val="18"/>
              </w:rPr>
              <w:t>89,181</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76BF7A9A" w14:textId="68F3AC57" w:rsidR="009C5138" w:rsidRPr="00B17409" w:rsidRDefault="009C5138" w:rsidP="009C5138">
            <w:pPr>
              <w:spacing w:after="0"/>
              <w:jc w:val="right"/>
              <w:rPr>
                <w:sz w:val="18"/>
                <w:szCs w:val="18"/>
              </w:rPr>
            </w:pPr>
            <w:r w:rsidRPr="00B17409">
              <w:rPr>
                <w:sz w:val="18"/>
                <w:szCs w:val="18"/>
              </w:rPr>
              <w:t>55,103</w:t>
            </w:r>
          </w:p>
        </w:tc>
        <w:tc>
          <w:tcPr>
            <w:tcW w:w="990" w:type="dxa"/>
            <w:tcBorders>
              <w:top w:val="nil"/>
              <w:left w:val="nil"/>
              <w:bottom w:val="single" w:sz="4" w:space="0" w:color="auto"/>
              <w:right w:val="single" w:sz="4" w:space="0" w:color="auto"/>
            </w:tcBorders>
            <w:shd w:val="clear" w:color="auto" w:fill="FFFFFF" w:themeFill="background1"/>
            <w:vAlign w:val="center"/>
          </w:tcPr>
          <w:p w14:paraId="2ACF5D62" w14:textId="6DBBDC1E" w:rsidR="009C5138" w:rsidRPr="00B17409" w:rsidRDefault="009C5138" w:rsidP="009C5138">
            <w:pPr>
              <w:spacing w:after="0"/>
              <w:jc w:val="right"/>
              <w:rPr>
                <w:sz w:val="18"/>
                <w:szCs w:val="18"/>
              </w:rPr>
            </w:pPr>
            <w:r w:rsidRPr="00B17409">
              <w:rPr>
                <w:sz w:val="18"/>
                <w:szCs w:val="18"/>
              </w:rPr>
              <w:t>58,924</w:t>
            </w:r>
          </w:p>
        </w:tc>
        <w:tc>
          <w:tcPr>
            <w:tcW w:w="1100" w:type="dxa"/>
            <w:tcBorders>
              <w:top w:val="nil"/>
              <w:left w:val="nil"/>
              <w:bottom w:val="single" w:sz="4" w:space="0" w:color="auto"/>
              <w:right w:val="single" w:sz="8" w:space="0" w:color="auto"/>
            </w:tcBorders>
            <w:shd w:val="clear" w:color="auto" w:fill="auto"/>
            <w:noWrap/>
            <w:vAlign w:val="center"/>
          </w:tcPr>
          <w:p w14:paraId="703E40C1" w14:textId="03AAFECE" w:rsidR="009C5138" w:rsidRPr="00B17409" w:rsidRDefault="009C5138" w:rsidP="009C5138">
            <w:pPr>
              <w:spacing w:after="0"/>
              <w:jc w:val="right"/>
              <w:rPr>
                <w:sz w:val="18"/>
                <w:szCs w:val="18"/>
              </w:rPr>
            </w:pPr>
            <w:r w:rsidRPr="00B17409">
              <w:rPr>
                <w:sz w:val="18"/>
                <w:szCs w:val="18"/>
              </w:rPr>
              <w:t>366,486</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1F47293F" w14:textId="564B7A71" w:rsidR="009C5138" w:rsidRPr="00D91855" w:rsidRDefault="009C5138" w:rsidP="009C5138">
            <w:pPr>
              <w:spacing w:after="0"/>
              <w:jc w:val="center"/>
              <w:rPr>
                <w:rFonts w:eastAsia="SimSun"/>
                <w:sz w:val="18"/>
                <w:szCs w:val="18"/>
                <w:lang w:val="en-US"/>
              </w:rPr>
            </w:pPr>
            <w:r>
              <w:rPr>
                <w:rFonts w:eastAsia="SimSun"/>
                <w:sz w:val="18"/>
                <w:szCs w:val="18"/>
                <w:lang w:val="en-US"/>
              </w:rPr>
              <w:t>See Note 17</w:t>
            </w:r>
          </w:p>
        </w:tc>
      </w:tr>
      <w:tr w:rsidR="009C5138" w:rsidRPr="00D91855" w14:paraId="0D274FF4"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6C9BEFB1"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35475CA7" w14:textId="77777777" w:rsidR="009C5138" w:rsidRPr="00D91855" w:rsidRDefault="009C5138"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0DBA362F" w14:textId="77777777" w:rsidR="009C5138" w:rsidRPr="00D91855" w:rsidRDefault="009C5138"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3BBD4F70" w14:textId="77777777" w:rsidR="009C5138" w:rsidRPr="00D91855" w:rsidRDefault="009C5138" w:rsidP="009C5138">
            <w:pPr>
              <w:spacing w:after="0"/>
              <w:jc w:val="center"/>
              <w:rPr>
                <w:rFonts w:eastAsia="SimSun"/>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689D5586" w14:textId="39268376" w:rsidR="009C5138" w:rsidRPr="00711E19" w:rsidRDefault="009C5138" w:rsidP="00AB5CE8">
            <w:pPr>
              <w:spacing w:after="0"/>
              <w:contextualSpacing/>
              <w:jc w:val="center"/>
              <w:rPr>
                <w:sz w:val="18"/>
                <w:szCs w:val="18"/>
              </w:rPr>
            </w:pPr>
            <w:r w:rsidRPr="00711E19">
              <w:rPr>
                <w:sz w:val="18"/>
                <w:szCs w:val="18"/>
              </w:rPr>
              <w:t>72100</w:t>
            </w:r>
          </w:p>
        </w:tc>
        <w:tc>
          <w:tcPr>
            <w:tcW w:w="1744" w:type="dxa"/>
            <w:gridSpan w:val="2"/>
            <w:tcBorders>
              <w:top w:val="nil"/>
              <w:left w:val="nil"/>
              <w:bottom w:val="single" w:sz="4" w:space="0" w:color="auto"/>
              <w:right w:val="single" w:sz="4" w:space="0" w:color="auto"/>
            </w:tcBorders>
            <w:shd w:val="clear" w:color="auto" w:fill="auto"/>
            <w:vAlign w:val="center"/>
          </w:tcPr>
          <w:p w14:paraId="76E6EDB6" w14:textId="65FCA852" w:rsidR="009C5138" w:rsidRPr="00711E19" w:rsidRDefault="009C5138" w:rsidP="00AB5CE8">
            <w:pPr>
              <w:spacing w:after="0"/>
              <w:contextualSpacing/>
              <w:jc w:val="left"/>
              <w:rPr>
                <w:sz w:val="18"/>
                <w:szCs w:val="18"/>
              </w:rPr>
            </w:pPr>
            <w:r w:rsidRPr="00711E19">
              <w:rPr>
                <w:sz w:val="18"/>
                <w:szCs w:val="18"/>
              </w:rPr>
              <w:t>Contractual Services</w:t>
            </w:r>
            <w:r w:rsidR="00C569A6">
              <w:rPr>
                <w:sz w:val="18"/>
                <w:szCs w:val="18"/>
              </w:rPr>
              <w:t xml:space="preserve"> - Companies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143A5EDF" w14:textId="11CDAD55" w:rsidR="009C5138" w:rsidRPr="00B17409" w:rsidRDefault="009C5138" w:rsidP="009C5138">
            <w:pPr>
              <w:spacing w:after="0"/>
              <w:jc w:val="right"/>
              <w:rPr>
                <w:sz w:val="18"/>
                <w:szCs w:val="18"/>
              </w:rPr>
            </w:pPr>
            <w:r w:rsidRPr="00B17409">
              <w:rPr>
                <w:sz w:val="18"/>
                <w:szCs w:val="18"/>
              </w:rPr>
              <w:t>50,000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1E565F50" w14:textId="22DCFAD3" w:rsidR="009C5138" w:rsidRPr="00B17409" w:rsidRDefault="009C5138" w:rsidP="009C5138">
            <w:pPr>
              <w:spacing w:after="0"/>
              <w:jc w:val="right"/>
              <w:rPr>
                <w:sz w:val="18"/>
                <w:szCs w:val="18"/>
              </w:rPr>
            </w:pPr>
            <w:r w:rsidRPr="00B17409">
              <w:rPr>
                <w:sz w:val="18"/>
                <w:szCs w:val="18"/>
              </w:rPr>
              <w:t>50,000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729352C8" w14:textId="1A38A2D7" w:rsidR="009C5138" w:rsidRPr="00B17409" w:rsidRDefault="009C5138" w:rsidP="009C5138">
            <w:pPr>
              <w:spacing w:after="0"/>
              <w:jc w:val="right"/>
              <w:rPr>
                <w:sz w:val="18"/>
                <w:szCs w:val="18"/>
              </w:rPr>
            </w:pPr>
            <w:r w:rsidRPr="00B17409">
              <w:rPr>
                <w:sz w:val="18"/>
                <w:szCs w:val="18"/>
              </w:rPr>
              <w:t>62,500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18DBB0E1" w14:textId="6D6428E3" w:rsidR="009C5138" w:rsidRPr="00B17409" w:rsidRDefault="009C5138" w:rsidP="009C5138">
            <w:pPr>
              <w:spacing w:after="0"/>
              <w:jc w:val="right"/>
              <w:rPr>
                <w:sz w:val="18"/>
                <w:szCs w:val="18"/>
              </w:rPr>
            </w:pPr>
            <w:r w:rsidRPr="00B17409">
              <w:rPr>
                <w:sz w:val="18"/>
                <w:szCs w:val="18"/>
              </w:rPr>
              <w:t>82,500</w:t>
            </w:r>
          </w:p>
        </w:tc>
        <w:tc>
          <w:tcPr>
            <w:tcW w:w="990" w:type="dxa"/>
            <w:tcBorders>
              <w:top w:val="nil"/>
              <w:left w:val="nil"/>
              <w:bottom w:val="single" w:sz="4" w:space="0" w:color="auto"/>
              <w:right w:val="single" w:sz="4" w:space="0" w:color="auto"/>
            </w:tcBorders>
            <w:shd w:val="clear" w:color="auto" w:fill="FFFFFF" w:themeFill="background1"/>
            <w:vAlign w:val="center"/>
          </w:tcPr>
          <w:p w14:paraId="3F1D62B5" w14:textId="2226B77F" w:rsidR="009C5138" w:rsidRPr="00B17409" w:rsidRDefault="009C5138" w:rsidP="009C5138">
            <w:pPr>
              <w:spacing w:after="0"/>
              <w:jc w:val="right"/>
              <w:rPr>
                <w:sz w:val="18"/>
                <w:szCs w:val="18"/>
              </w:rPr>
            </w:pPr>
            <w:r w:rsidRPr="00B17409">
              <w:rPr>
                <w:sz w:val="18"/>
                <w:szCs w:val="18"/>
              </w:rPr>
              <w:t>27,000</w:t>
            </w:r>
          </w:p>
        </w:tc>
        <w:tc>
          <w:tcPr>
            <w:tcW w:w="1100" w:type="dxa"/>
            <w:tcBorders>
              <w:top w:val="nil"/>
              <w:left w:val="nil"/>
              <w:bottom w:val="single" w:sz="4" w:space="0" w:color="auto"/>
              <w:right w:val="single" w:sz="8" w:space="0" w:color="auto"/>
            </w:tcBorders>
            <w:shd w:val="clear" w:color="auto" w:fill="auto"/>
            <w:noWrap/>
            <w:vAlign w:val="center"/>
          </w:tcPr>
          <w:p w14:paraId="656091B8" w14:textId="1A3013BC" w:rsidR="009C5138" w:rsidRPr="00B17409" w:rsidRDefault="009C5138" w:rsidP="009C5138">
            <w:pPr>
              <w:spacing w:after="0"/>
              <w:jc w:val="right"/>
              <w:rPr>
                <w:sz w:val="18"/>
                <w:szCs w:val="18"/>
              </w:rPr>
            </w:pPr>
            <w:r w:rsidRPr="00B17409">
              <w:rPr>
                <w:sz w:val="18"/>
                <w:szCs w:val="18"/>
              </w:rPr>
              <w:t>272,000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44C32320" w14:textId="45C618DF" w:rsidR="009C5138" w:rsidRPr="00D91855" w:rsidRDefault="009C5138" w:rsidP="009C5138">
            <w:pPr>
              <w:spacing w:after="0"/>
              <w:jc w:val="center"/>
              <w:rPr>
                <w:rFonts w:eastAsia="SimSun"/>
                <w:sz w:val="18"/>
                <w:szCs w:val="18"/>
                <w:lang w:val="en-US"/>
              </w:rPr>
            </w:pPr>
            <w:r>
              <w:rPr>
                <w:rFonts w:eastAsia="SimSun"/>
                <w:sz w:val="18"/>
                <w:szCs w:val="18"/>
                <w:lang w:val="en-US"/>
              </w:rPr>
              <w:t>See Note 18</w:t>
            </w:r>
          </w:p>
        </w:tc>
      </w:tr>
      <w:tr w:rsidR="000E74F7" w:rsidRPr="00D91855" w14:paraId="313AFC7F"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38330880" w14:textId="77777777" w:rsidR="000E74F7" w:rsidRPr="00D91855" w:rsidRDefault="000E74F7" w:rsidP="009C5138">
            <w:pPr>
              <w:spacing w:after="0"/>
              <w:jc w:val="center"/>
              <w:rPr>
                <w:rFonts w:ascii="Times New Roman" w:eastAsia="SimSun" w:hAnsi="Times New Roman"/>
                <w:b/>
                <w:bCs/>
                <w:caps/>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18D9ED92" w14:textId="77777777" w:rsidR="000E74F7" w:rsidRPr="00D91855" w:rsidRDefault="000E74F7"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7B7BB00F" w14:textId="77777777" w:rsidR="000E74F7" w:rsidRPr="00D91855" w:rsidRDefault="000E74F7"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531E2E3A" w14:textId="77777777" w:rsidR="000E74F7" w:rsidRPr="00D91855" w:rsidRDefault="000E74F7" w:rsidP="009C5138">
            <w:pPr>
              <w:spacing w:after="0"/>
              <w:jc w:val="center"/>
              <w:rPr>
                <w:rFonts w:eastAsia="SimSun"/>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47E04DCC" w14:textId="2D68B363" w:rsidR="000E74F7" w:rsidRPr="00711E19" w:rsidRDefault="000E74F7" w:rsidP="00AB5CE8">
            <w:pPr>
              <w:spacing w:after="0"/>
              <w:contextualSpacing/>
              <w:jc w:val="center"/>
              <w:rPr>
                <w:sz w:val="18"/>
                <w:szCs w:val="18"/>
              </w:rPr>
            </w:pPr>
            <w:r w:rsidRPr="00711E19">
              <w:rPr>
                <w:sz w:val="18"/>
                <w:szCs w:val="18"/>
              </w:rPr>
              <w:t>71600</w:t>
            </w:r>
          </w:p>
        </w:tc>
        <w:tc>
          <w:tcPr>
            <w:tcW w:w="1744" w:type="dxa"/>
            <w:gridSpan w:val="2"/>
            <w:tcBorders>
              <w:top w:val="nil"/>
              <w:left w:val="nil"/>
              <w:bottom w:val="single" w:sz="4" w:space="0" w:color="auto"/>
              <w:right w:val="single" w:sz="4" w:space="0" w:color="auto"/>
            </w:tcBorders>
            <w:shd w:val="clear" w:color="auto" w:fill="auto"/>
            <w:vAlign w:val="center"/>
          </w:tcPr>
          <w:p w14:paraId="03156614" w14:textId="0C0962A1" w:rsidR="000E74F7" w:rsidRPr="00711E19" w:rsidRDefault="000E74F7" w:rsidP="00AB5CE8">
            <w:pPr>
              <w:spacing w:after="0"/>
              <w:contextualSpacing/>
              <w:rPr>
                <w:sz w:val="18"/>
                <w:szCs w:val="18"/>
              </w:rPr>
            </w:pPr>
            <w:r w:rsidRPr="00711E19">
              <w:rPr>
                <w:sz w:val="18"/>
                <w:szCs w:val="18"/>
              </w:rPr>
              <w:t>Travel</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66F9AE02" w14:textId="5BB4FF19" w:rsidR="000E74F7" w:rsidRPr="00D12866" w:rsidRDefault="000E74F7" w:rsidP="009C5138">
            <w:pPr>
              <w:spacing w:after="0"/>
              <w:jc w:val="right"/>
              <w:rPr>
                <w:sz w:val="18"/>
                <w:szCs w:val="18"/>
              </w:rPr>
            </w:pPr>
            <w:r w:rsidRPr="00D12866">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13956B08" w14:textId="49AB44FD" w:rsidR="000E74F7" w:rsidRPr="00D12866" w:rsidRDefault="000E74F7" w:rsidP="009C5138">
            <w:pPr>
              <w:spacing w:after="0"/>
              <w:jc w:val="right"/>
              <w:rPr>
                <w:sz w:val="18"/>
                <w:szCs w:val="18"/>
              </w:rPr>
            </w:pPr>
            <w:r w:rsidRPr="00D12866">
              <w:rPr>
                <w:sz w:val="18"/>
                <w:szCs w:val="18"/>
              </w:rPr>
              <w:t>10,000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6637D664" w14:textId="4A826EC2" w:rsidR="000E74F7" w:rsidRPr="00D12866" w:rsidRDefault="000E74F7" w:rsidP="009C5138">
            <w:pPr>
              <w:spacing w:after="0"/>
              <w:jc w:val="right"/>
              <w:rPr>
                <w:sz w:val="18"/>
                <w:szCs w:val="18"/>
              </w:rPr>
            </w:pPr>
            <w:r w:rsidRPr="00D12866">
              <w:rPr>
                <w:sz w:val="18"/>
                <w:szCs w:val="18"/>
              </w:rPr>
              <w:t>10,000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072894EC" w14:textId="08DFE1F2" w:rsidR="000E74F7" w:rsidRPr="00D12866" w:rsidRDefault="000E74F7" w:rsidP="009C5138">
            <w:pPr>
              <w:spacing w:after="0"/>
              <w:jc w:val="right"/>
              <w:rPr>
                <w:sz w:val="18"/>
                <w:szCs w:val="18"/>
              </w:rPr>
            </w:pPr>
            <w:r w:rsidRPr="00D12866">
              <w:rPr>
                <w:sz w:val="18"/>
                <w:szCs w:val="18"/>
              </w:rPr>
              <w:t>10,000</w:t>
            </w:r>
          </w:p>
        </w:tc>
        <w:tc>
          <w:tcPr>
            <w:tcW w:w="990" w:type="dxa"/>
            <w:tcBorders>
              <w:top w:val="nil"/>
              <w:left w:val="nil"/>
              <w:bottom w:val="single" w:sz="4" w:space="0" w:color="auto"/>
              <w:right w:val="single" w:sz="4" w:space="0" w:color="auto"/>
            </w:tcBorders>
            <w:shd w:val="clear" w:color="auto" w:fill="FFFFFF" w:themeFill="background1"/>
            <w:vAlign w:val="center"/>
          </w:tcPr>
          <w:p w14:paraId="3AE5C600" w14:textId="0FEBAFBF" w:rsidR="000E74F7" w:rsidRPr="00D12866" w:rsidRDefault="000E74F7" w:rsidP="009C5138">
            <w:pPr>
              <w:spacing w:after="0"/>
              <w:jc w:val="right"/>
              <w:rPr>
                <w:sz w:val="18"/>
                <w:szCs w:val="18"/>
              </w:rPr>
            </w:pPr>
            <w:r w:rsidRPr="00D12866">
              <w:rPr>
                <w:sz w:val="18"/>
                <w:szCs w:val="18"/>
              </w:rPr>
              <w:t>10,000</w:t>
            </w:r>
          </w:p>
        </w:tc>
        <w:tc>
          <w:tcPr>
            <w:tcW w:w="1100" w:type="dxa"/>
            <w:tcBorders>
              <w:top w:val="nil"/>
              <w:left w:val="nil"/>
              <w:bottom w:val="single" w:sz="4" w:space="0" w:color="auto"/>
              <w:right w:val="single" w:sz="8" w:space="0" w:color="auto"/>
            </w:tcBorders>
            <w:shd w:val="clear" w:color="auto" w:fill="auto"/>
            <w:noWrap/>
            <w:vAlign w:val="center"/>
          </w:tcPr>
          <w:p w14:paraId="1BE9C48B" w14:textId="5FC1FA04" w:rsidR="000E74F7" w:rsidRPr="00D12866" w:rsidRDefault="000E74F7" w:rsidP="009C5138">
            <w:pPr>
              <w:spacing w:after="0"/>
              <w:jc w:val="right"/>
              <w:rPr>
                <w:sz w:val="18"/>
                <w:szCs w:val="18"/>
              </w:rPr>
            </w:pPr>
            <w:r w:rsidRPr="00D12866">
              <w:rPr>
                <w:sz w:val="18"/>
                <w:szCs w:val="18"/>
              </w:rPr>
              <w:t>50,000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7225DA77" w14:textId="2FA15E2B" w:rsidR="000E74F7" w:rsidRPr="00D91855" w:rsidRDefault="000E74F7" w:rsidP="009C5138">
            <w:pPr>
              <w:spacing w:after="0"/>
              <w:jc w:val="center"/>
              <w:rPr>
                <w:rFonts w:eastAsia="SimSun"/>
                <w:sz w:val="18"/>
                <w:szCs w:val="18"/>
                <w:lang w:val="en-US"/>
              </w:rPr>
            </w:pPr>
            <w:r>
              <w:rPr>
                <w:rFonts w:eastAsia="SimSun"/>
                <w:sz w:val="18"/>
                <w:szCs w:val="18"/>
                <w:lang w:val="en-US"/>
              </w:rPr>
              <w:t>See Note 19</w:t>
            </w:r>
          </w:p>
        </w:tc>
      </w:tr>
      <w:tr w:rsidR="009C5138" w:rsidRPr="00D91855" w14:paraId="54FC5D2F"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3EF551F4"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6455D1DC" w14:textId="77777777" w:rsidR="009C5138" w:rsidRPr="00D91855" w:rsidRDefault="009C5138"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4B60C50E" w14:textId="77777777" w:rsidR="009C5138" w:rsidRPr="00D91855" w:rsidRDefault="009C5138" w:rsidP="009C5138">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5A7485A6" w14:textId="77777777" w:rsidR="009C5138" w:rsidRPr="00D91855" w:rsidRDefault="009C5138" w:rsidP="009C5138">
            <w:pPr>
              <w:spacing w:after="0"/>
              <w:jc w:val="center"/>
              <w:rPr>
                <w:rFonts w:eastAsia="SimSun"/>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433809CC" w14:textId="41BFF582" w:rsidR="009C5138" w:rsidRPr="00711E19" w:rsidRDefault="009C5138" w:rsidP="00AB5CE8">
            <w:pPr>
              <w:spacing w:after="0"/>
              <w:contextualSpacing/>
              <w:jc w:val="center"/>
              <w:rPr>
                <w:sz w:val="18"/>
                <w:szCs w:val="18"/>
              </w:rPr>
            </w:pPr>
            <w:r w:rsidRPr="00711E19">
              <w:rPr>
                <w:sz w:val="18"/>
                <w:szCs w:val="18"/>
              </w:rPr>
              <w:t>74200</w:t>
            </w:r>
          </w:p>
        </w:tc>
        <w:tc>
          <w:tcPr>
            <w:tcW w:w="1744" w:type="dxa"/>
            <w:gridSpan w:val="2"/>
            <w:tcBorders>
              <w:top w:val="nil"/>
              <w:left w:val="nil"/>
              <w:bottom w:val="single" w:sz="4" w:space="0" w:color="auto"/>
              <w:right w:val="single" w:sz="4" w:space="0" w:color="auto"/>
            </w:tcBorders>
            <w:shd w:val="clear" w:color="auto" w:fill="auto"/>
            <w:vAlign w:val="center"/>
          </w:tcPr>
          <w:p w14:paraId="57DC9E71" w14:textId="61EE1F69" w:rsidR="009C5138" w:rsidRPr="00711E19" w:rsidRDefault="009C5138" w:rsidP="00AB5CE8">
            <w:pPr>
              <w:spacing w:after="0"/>
              <w:contextualSpacing/>
              <w:rPr>
                <w:sz w:val="18"/>
                <w:szCs w:val="18"/>
              </w:rPr>
            </w:pPr>
            <w:r w:rsidRPr="00711E19">
              <w:rPr>
                <w:sz w:val="18"/>
                <w:szCs w:val="18"/>
              </w:rPr>
              <w:t>Audio-Visual Print Production Costs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45B72BE5" w14:textId="6D42FCF2"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1F1BB7AD" w14:textId="0E599926"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5622644" w14:textId="3CB951D6" w:rsidR="009C5138" w:rsidRPr="00B17409" w:rsidRDefault="009C5138" w:rsidP="009C5138">
            <w:pPr>
              <w:spacing w:after="0"/>
              <w:jc w:val="right"/>
              <w:rPr>
                <w:sz w:val="18"/>
                <w:szCs w:val="18"/>
              </w:rPr>
            </w:pPr>
            <w:r w:rsidRPr="00B17409">
              <w:rPr>
                <w:sz w:val="18"/>
                <w:szCs w:val="18"/>
              </w:rPr>
              <w:t>10,000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2162BDF2" w14:textId="1478A8B9" w:rsidR="009C5138" w:rsidRPr="00B17409" w:rsidRDefault="009C5138" w:rsidP="009C5138">
            <w:pPr>
              <w:spacing w:after="0"/>
              <w:jc w:val="right"/>
              <w:rPr>
                <w:sz w:val="18"/>
                <w:szCs w:val="18"/>
              </w:rPr>
            </w:pPr>
            <w:r w:rsidRPr="00B17409">
              <w:rPr>
                <w:sz w:val="18"/>
                <w:szCs w:val="18"/>
              </w:rPr>
              <w:t>10,000</w:t>
            </w:r>
          </w:p>
        </w:tc>
        <w:tc>
          <w:tcPr>
            <w:tcW w:w="990" w:type="dxa"/>
            <w:tcBorders>
              <w:top w:val="nil"/>
              <w:left w:val="nil"/>
              <w:bottom w:val="single" w:sz="4" w:space="0" w:color="auto"/>
              <w:right w:val="single" w:sz="4" w:space="0" w:color="auto"/>
            </w:tcBorders>
            <w:shd w:val="clear" w:color="auto" w:fill="FFFFFF" w:themeFill="background1"/>
            <w:vAlign w:val="center"/>
          </w:tcPr>
          <w:p w14:paraId="641DAC14" w14:textId="7A626F8F" w:rsidR="009C5138" w:rsidRPr="00B17409" w:rsidRDefault="009C5138" w:rsidP="009C5138">
            <w:pPr>
              <w:spacing w:after="0"/>
              <w:jc w:val="right"/>
              <w:rPr>
                <w:sz w:val="18"/>
                <w:szCs w:val="18"/>
              </w:rPr>
            </w:pPr>
            <w:r w:rsidRPr="00B17409">
              <w:rPr>
                <w:sz w:val="18"/>
                <w:szCs w:val="18"/>
              </w:rPr>
              <w:t>3,000</w:t>
            </w:r>
          </w:p>
        </w:tc>
        <w:tc>
          <w:tcPr>
            <w:tcW w:w="1100" w:type="dxa"/>
            <w:tcBorders>
              <w:top w:val="nil"/>
              <w:left w:val="nil"/>
              <w:bottom w:val="single" w:sz="4" w:space="0" w:color="auto"/>
              <w:right w:val="single" w:sz="8" w:space="0" w:color="auto"/>
            </w:tcBorders>
            <w:shd w:val="clear" w:color="auto" w:fill="auto"/>
            <w:noWrap/>
            <w:vAlign w:val="center"/>
          </w:tcPr>
          <w:p w14:paraId="615F59D3" w14:textId="2541DCA5" w:rsidR="009C5138" w:rsidRPr="00B17409" w:rsidRDefault="009C5138" w:rsidP="009C5138">
            <w:pPr>
              <w:spacing w:after="0"/>
              <w:jc w:val="right"/>
              <w:rPr>
                <w:sz w:val="18"/>
                <w:szCs w:val="18"/>
              </w:rPr>
            </w:pPr>
            <w:r w:rsidRPr="00B17409">
              <w:rPr>
                <w:sz w:val="18"/>
                <w:szCs w:val="18"/>
              </w:rPr>
              <w:t>23,000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2205D656" w14:textId="5CA674FB" w:rsidR="009C5138" w:rsidRPr="00D91855" w:rsidRDefault="009C5138" w:rsidP="009C5138">
            <w:pPr>
              <w:spacing w:after="0"/>
              <w:jc w:val="center"/>
              <w:rPr>
                <w:rFonts w:eastAsia="SimSun"/>
                <w:sz w:val="18"/>
                <w:szCs w:val="18"/>
                <w:lang w:val="en-US"/>
              </w:rPr>
            </w:pPr>
            <w:r>
              <w:rPr>
                <w:rFonts w:eastAsia="SimSun"/>
                <w:sz w:val="18"/>
                <w:szCs w:val="18"/>
                <w:lang w:val="en-US"/>
              </w:rPr>
              <w:t>See Note 20</w:t>
            </w:r>
          </w:p>
        </w:tc>
      </w:tr>
      <w:tr w:rsidR="00F3531A" w:rsidRPr="00D91855" w14:paraId="2C74F208"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7A1C3A4A" w14:textId="77777777" w:rsidR="00F3531A" w:rsidRPr="00D91855" w:rsidRDefault="00F3531A" w:rsidP="00F3531A">
            <w:pPr>
              <w:spacing w:after="0"/>
              <w:jc w:val="center"/>
              <w:rPr>
                <w:rFonts w:ascii="Times New Roman" w:eastAsia="SimSun" w:hAnsi="Times New Roman"/>
                <w:b/>
                <w:bCs/>
                <w:caps/>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27F531B4" w14:textId="77777777" w:rsidR="00F3531A" w:rsidRPr="00D91855" w:rsidRDefault="00F3531A" w:rsidP="00F3531A">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048093F2" w14:textId="77777777" w:rsidR="00F3531A" w:rsidRPr="00D91855" w:rsidRDefault="00F3531A" w:rsidP="00F3531A">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53B85E50" w14:textId="77777777" w:rsidR="00F3531A" w:rsidRPr="00D91855" w:rsidRDefault="00F3531A" w:rsidP="00F3531A">
            <w:pPr>
              <w:spacing w:after="0"/>
              <w:jc w:val="center"/>
              <w:rPr>
                <w:rFonts w:eastAsia="SimSun"/>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63071421" w14:textId="554A310C" w:rsidR="00F3531A" w:rsidRPr="00711E19" w:rsidRDefault="00F3531A" w:rsidP="00F3531A">
            <w:pPr>
              <w:spacing w:after="0"/>
              <w:contextualSpacing/>
              <w:jc w:val="center"/>
              <w:rPr>
                <w:sz w:val="18"/>
                <w:szCs w:val="18"/>
              </w:rPr>
            </w:pPr>
            <w:r>
              <w:rPr>
                <w:sz w:val="18"/>
                <w:szCs w:val="18"/>
              </w:rPr>
              <w:t>721</w:t>
            </w:r>
            <w:r w:rsidRPr="00711E19">
              <w:rPr>
                <w:sz w:val="18"/>
                <w:szCs w:val="18"/>
              </w:rPr>
              <w:t>00</w:t>
            </w:r>
          </w:p>
        </w:tc>
        <w:tc>
          <w:tcPr>
            <w:tcW w:w="1744" w:type="dxa"/>
            <w:gridSpan w:val="2"/>
            <w:tcBorders>
              <w:top w:val="nil"/>
              <w:left w:val="nil"/>
              <w:bottom w:val="single" w:sz="4" w:space="0" w:color="auto"/>
              <w:right w:val="single" w:sz="4" w:space="0" w:color="auto"/>
            </w:tcBorders>
            <w:shd w:val="clear" w:color="auto" w:fill="auto"/>
            <w:vAlign w:val="center"/>
          </w:tcPr>
          <w:p w14:paraId="219C1380" w14:textId="2E9BC32C" w:rsidR="00F3531A" w:rsidRPr="00711E19" w:rsidRDefault="00F3531A" w:rsidP="00F3531A">
            <w:pPr>
              <w:spacing w:after="0"/>
              <w:contextualSpacing/>
              <w:rPr>
                <w:sz w:val="18"/>
                <w:szCs w:val="18"/>
              </w:rPr>
            </w:pPr>
            <w:r w:rsidRPr="00711E19">
              <w:rPr>
                <w:sz w:val="18"/>
                <w:szCs w:val="18"/>
              </w:rPr>
              <w:t>Contractual Services</w:t>
            </w:r>
            <w:r>
              <w:rPr>
                <w:sz w:val="18"/>
                <w:szCs w:val="18"/>
              </w:rPr>
              <w:t xml:space="preserve"> - Companies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7BA4E359" w14:textId="0B444131" w:rsidR="00F3531A" w:rsidRPr="00B17409" w:rsidRDefault="00F3531A" w:rsidP="00F3531A">
            <w:pPr>
              <w:spacing w:after="0"/>
              <w:jc w:val="right"/>
              <w:rPr>
                <w:sz w:val="18"/>
                <w:szCs w:val="18"/>
              </w:rPr>
            </w:pPr>
            <w:r w:rsidRPr="00B17409">
              <w:rPr>
                <w:sz w:val="18"/>
                <w:szCs w:val="18"/>
              </w:rPr>
              <w:t>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7FB2C2F7" w14:textId="26F45933" w:rsidR="00F3531A" w:rsidRPr="00B17409" w:rsidRDefault="00F3531A" w:rsidP="00F3531A">
            <w:pPr>
              <w:spacing w:after="0"/>
              <w:jc w:val="right"/>
              <w:rPr>
                <w:sz w:val="18"/>
                <w:szCs w:val="18"/>
              </w:rPr>
            </w:pPr>
            <w:r w:rsidRPr="00B17409">
              <w:rPr>
                <w:sz w:val="18"/>
                <w:szCs w:val="18"/>
              </w:rPr>
              <w:t>1,000,000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07EE84D4" w14:textId="5B9C53AD" w:rsidR="00F3531A" w:rsidRPr="00B17409" w:rsidRDefault="00F3531A" w:rsidP="00F3531A">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646A7FAC" w14:textId="011D82A7" w:rsidR="00F3531A" w:rsidRPr="00B17409" w:rsidRDefault="00F3531A" w:rsidP="00F3531A">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vAlign w:val="center"/>
          </w:tcPr>
          <w:p w14:paraId="64B0CE56" w14:textId="375A2EB2" w:rsidR="00F3531A" w:rsidRPr="00B17409" w:rsidRDefault="00F3531A" w:rsidP="00F3531A">
            <w:pPr>
              <w:spacing w:after="0"/>
              <w:jc w:val="right"/>
              <w:rPr>
                <w:sz w:val="18"/>
                <w:szCs w:val="18"/>
              </w:rPr>
            </w:pPr>
            <w:r w:rsidRPr="00B17409">
              <w:rPr>
                <w:sz w:val="18"/>
                <w:szCs w:val="18"/>
              </w:rPr>
              <w:t>0</w:t>
            </w:r>
          </w:p>
        </w:tc>
        <w:tc>
          <w:tcPr>
            <w:tcW w:w="1100" w:type="dxa"/>
            <w:tcBorders>
              <w:top w:val="nil"/>
              <w:left w:val="nil"/>
              <w:bottom w:val="single" w:sz="4" w:space="0" w:color="auto"/>
              <w:right w:val="single" w:sz="8" w:space="0" w:color="auto"/>
            </w:tcBorders>
            <w:shd w:val="clear" w:color="auto" w:fill="auto"/>
            <w:noWrap/>
            <w:vAlign w:val="center"/>
          </w:tcPr>
          <w:p w14:paraId="6DE8A5D0" w14:textId="2FA5CF3F" w:rsidR="00F3531A" w:rsidRPr="00B17409" w:rsidRDefault="00F3531A" w:rsidP="00F3531A">
            <w:pPr>
              <w:spacing w:after="0"/>
              <w:jc w:val="right"/>
              <w:rPr>
                <w:sz w:val="18"/>
                <w:szCs w:val="18"/>
              </w:rPr>
            </w:pPr>
            <w:r w:rsidRPr="00B17409">
              <w:rPr>
                <w:sz w:val="18"/>
                <w:szCs w:val="18"/>
              </w:rPr>
              <w:t>1,000,000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112DFDF9" w14:textId="3D33ECCF" w:rsidR="00F3531A" w:rsidRDefault="00F3531A" w:rsidP="00F3531A">
            <w:pPr>
              <w:spacing w:after="0"/>
              <w:jc w:val="center"/>
              <w:rPr>
                <w:rFonts w:eastAsia="SimSun"/>
                <w:sz w:val="18"/>
                <w:szCs w:val="18"/>
                <w:lang w:val="en-US"/>
              </w:rPr>
            </w:pPr>
            <w:r>
              <w:rPr>
                <w:rFonts w:eastAsia="SimSun"/>
                <w:sz w:val="18"/>
                <w:szCs w:val="18"/>
                <w:lang w:val="en-US"/>
              </w:rPr>
              <w:t>See Note 21</w:t>
            </w:r>
          </w:p>
        </w:tc>
      </w:tr>
      <w:tr w:rsidR="00C569A6" w:rsidRPr="00D91855" w14:paraId="5970F0CE"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708FB9E6" w14:textId="77777777" w:rsidR="00C569A6" w:rsidRPr="00D91855" w:rsidRDefault="00C569A6" w:rsidP="00C569A6">
            <w:pPr>
              <w:spacing w:after="0"/>
              <w:jc w:val="center"/>
              <w:rPr>
                <w:rFonts w:ascii="Times New Roman" w:eastAsia="SimSun" w:hAnsi="Times New Roman"/>
                <w:b/>
                <w:bCs/>
                <w:caps/>
                <w:sz w:val="18"/>
                <w:szCs w:val="18"/>
                <w:lang w:val="en-US"/>
              </w:rPr>
            </w:pPr>
          </w:p>
        </w:tc>
        <w:tc>
          <w:tcPr>
            <w:tcW w:w="1743" w:type="dxa"/>
            <w:gridSpan w:val="2"/>
            <w:vMerge/>
            <w:tcBorders>
              <w:left w:val="single" w:sz="4" w:space="0" w:color="auto"/>
              <w:bottom w:val="single" w:sz="4" w:space="0" w:color="auto"/>
              <w:right w:val="single" w:sz="4" w:space="0" w:color="auto"/>
            </w:tcBorders>
            <w:shd w:val="clear" w:color="auto" w:fill="auto"/>
            <w:vAlign w:val="center"/>
          </w:tcPr>
          <w:p w14:paraId="54DBA6FD" w14:textId="77777777" w:rsidR="00C569A6" w:rsidRPr="00D91855" w:rsidRDefault="00C569A6" w:rsidP="00C569A6">
            <w:pPr>
              <w:spacing w:after="0"/>
              <w:jc w:val="center"/>
              <w:rPr>
                <w:rFonts w:eastAsia="SimSun"/>
                <w:sz w:val="18"/>
                <w:szCs w:val="18"/>
                <w:lang w:val="en-US"/>
              </w:rPr>
            </w:pPr>
          </w:p>
        </w:tc>
        <w:tc>
          <w:tcPr>
            <w:tcW w:w="770" w:type="dxa"/>
            <w:vMerge/>
            <w:tcBorders>
              <w:left w:val="single" w:sz="4" w:space="0" w:color="auto"/>
              <w:bottom w:val="single" w:sz="4" w:space="0" w:color="auto"/>
              <w:right w:val="single" w:sz="4" w:space="0" w:color="auto"/>
            </w:tcBorders>
            <w:shd w:val="clear" w:color="auto" w:fill="auto"/>
            <w:vAlign w:val="center"/>
          </w:tcPr>
          <w:p w14:paraId="09A20A43" w14:textId="77777777" w:rsidR="00C569A6" w:rsidRPr="00D91855" w:rsidRDefault="00C569A6" w:rsidP="00C569A6">
            <w:pPr>
              <w:spacing w:after="0"/>
              <w:jc w:val="center"/>
              <w:rPr>
                <w:rFonts w:eastAsia="SimSun"/>
                <w:sz w:val="18"/>
                <w:szCs w:val="18"/>
                <w:lang w:val="en-US"/>
              </w:rPr>
            </w:pPr>
          </w:p>
        </w:tc>
        <w:tc>
          <w:tcPr>
            <w:tcW w:w="770" w:type="dxa"/>
            <w:vMerge/>
            <w:tcBorders>
              <w:left w:val="single" w:sz="4" w:space="0" w:color="auto"/>
              <w:bottom w:val="single" w:sz="4" w:space="0" w:color="auto"/>
              <w:right w:val="single" w:sz="4" w:space="0" w:color="auto"/>
            </w:tcBorders>
            <w:shd w:val="clear" w:color="auto" w:fill="auto"/>
            <w:vAlign w:val="center"/>
          </w:tcPr>
          <w:p w14:paraId="2870515B" w14:textId="77777777" w:rsidR="00C569A6" w:rsidRPr="00D91855" w:rsidRDefault="00C569A6" w:rsidP="00C569A6">
            <w:pPr>
              <w:spacing w:after="0"/>
              <w:jc w:val="center"/>
              <w:rPr>
                <w:rFonts w:eastAsia="SimSun"/>
                <w:sz w:val="18"/>
                <w:szCs w:val="18"/>
                <w:lang w:val="en-US"/>
              </w:rPr>
            </w:pPr>
          </w:p>
        </w:tc>
        <w:tc>
          <w:tcPr>
            <w:tcW w:w="1210" w:type="dxa"/>
            <w:tcBorders>
              <w:top w:val="nil"/>
              <w:left w:val="single" w:sz="4" w:space="0" w:color="auto"/>
              <w:bottom w:val="single" w:sz="4" w:space="0" w:color="auto"/>
              <w:right w:val="single" w:sz="4" w:space="0" w:color="auto"/>
            </w:tcBorders>
            <w:shd w:val="clear" w:color="auto" w:fill="auto"/>
            <w:noWrap/>
            <w:vAlign w:val="center"/>
          </w:tcPr>
          <w:p w14:paraId="77EDDF8E" w14:textId="552DA2E2" w:rsidR="00C569A6" w:rsidRPr="00711E19" w:rsidRDefault="00C569A6" w:rsidP="00C569A6">
            <w:pPr>
              <w:spacing w:after="0"/>
              <w:contextualSpacing/>
              <w:jc w:val="center"/>
              <w:rPr>
                <w:sz w:val="18"/>
                <w:szCs w:val="18"/>
              </w:rPr>
            </w:pPr>
            <w:r w:rsidRPr="00711E19">
              <w:rPr>
                <w:sz w:val="18"/>
                <w:szCs w:val="18"/>
              </w:rPr>
              <w:t>75700</w:t>
            </w:r>
          </w:p>
        </w:tc>
        <w:tc>
          <w:tcPr>
            <w:tcW w:w="1744" w:type="dxa"/>
            <w:gridSpan w:val="2"/>
            <w:tcBorders>
              <w:top w:val="nil"/>
              <w:left w:val="nil"/>
              <w:bottom w:val="single" w:sz="4" w:space="0" w:color="auto"/>
              <w:right w:val="single" w:sz="4" w:space="0" w:color="auto"/>
            </w:tcBorders>
            <w:shd w:val="clear" w:color="auto" w:fill="auto"/>
            <w:vAlign w:val="center"/>
          </w:tcPr>
          <w:p w14:paraId="7BA64012" w14:textId="40ADE232" w:rsidR="00C569A6" w:rsidRPr="00711E19" w:rsidRDefault="00C569A6" w:rsidP="00C569A6">
            <w:pPr>
              <w:spacing w:after="0"/>
              <w:contextualSpacing/>
              <w:jc w:val="left"/>
              <w:rPr>
                <w:sz w:val="18"/>
                <w:szCs w:val="18"/>
              </w:rPr>
            </w:pPr>
            <w:r>
              <w:rPr>
                <w:sz w:val="18"/>
                <w:szCs w:val="18"/>
              </w:rPr>
              <w:t xml:space="preserve">Training, Meetings &amp; </w:t>
            </w:r>
            <w:r w:rsidRPr="009C5138">
              <w:rPr>
                <w:sz w:val="18"/>
                <w:szCs w:val="18"/>
              </w:rPr>
              <w:t>Workshops</w:t>
            </w:r>
            <w:r>
              <w:rPr>
                <w:sz w:val="18"/>
                <w:szCs w:val="18"/>
              </w:rPr>
              <w:t xml:space="preserve"> Costs</w:t>
            </w:r>
          </w:p>
        </w:tc>
        <w:tc>
          <w:tcPr>
            <w:tcW w:w="1006" w:type="dxa"/>
            <w:gridSpan w:val="2"/>
            <w:tcBorders>
              <w:top w:val="nil"/>
              <w:left w:val="nil"/>
              <w:bottom w:val="single" w:sz="4" w:space="0" w:color="auto"/>
              <w:right w:val="single" w:sz="4" w:space="0" w:color="auto"/>
            </w:tcBorders>
            <w:shd w:val="clear" w:color="auto" w:fill="FFFFFF" w:themeFill="background1"/>
            <w:noWrap/>
            <w:vAlign w:val="center"/>
          </w:tcPr>
          <w:p w14:paraId="33F4EB8D" w14:textId="044EA51C" w:rsidR="00C569A6" w:rsidRPr="00B17409" w:rsidRDefault="00C569A6" w:rsidP="00C569A6">
            <w:pPr>
              <w:spacing w:after="0"/>
              <w:jc w:val="right"/>
              <w:rPr>
                <w:sz w:val="18"/>
                <w:szCs w:val="18"/>
              </w:rPr>
            </w:pPr>
            <w:r w:rsidRPr="00B17409">
              <w:rPr>
                <w:sz w:val="18"/>
                <w:szCs w:val="18"/>
              </w:rPr>
              <w:t>12,000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55FD412F" w14:textId="7EE8AF32" w:rsidR="00C569A6" w:rsidRPr="00B17409" w:rsidRDefault="00C569A6" w:rsidP="00C569A6">
            <w:pPr>
              <w:spacing w:after="0"/>
              <w:jc w:val="right"/>
              <w:rPr>
                <w:sz w:val="18"/>
                <w:szCs w:val="18"/>
              </w:rPr>
            </w:pPr>
            <w:r w:rsidRPr="00B17409">
              <w:rPr>
                <w:sz w:val="18"/>
                <w:szCs w:val="18"/>
              </w:rPr>
              <w:t>30,000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6FBA946B" w14:textId="7D1EFE21" w:rsidR="00C569A6" w:rsidRPr="00B17409" w:rsidRDefault="00C569A6" w:rsidP="00C569A6">
            <w:pPr>
              <w:spacing w:after="0"/>
              <w:jc w:val="right"/>
              <w:rPr>
                <w:sz w:val="18"/>
                <w:szCs w:val="18"/>
              </w:rPr>
            </w:pPr>
            <w:r w:rsidRPr="00B17409">
              <w:rPr>
                <w:sz w:val="18"/>
                <w:szCs w:val="18"/>
              </w:rPr>
              <w:t>18,000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63DCBFBC" w14:textId="3CE4902A" w:rsidR="00C569A6" w:rsidRPr="00B17409" w:rsidRDefault="00C569A6" w:rsidP="00C569A6">
            <w:pPr>
              <w:spacing w:after="0"/>
              <w:jc w:val="right"/>
              <w:rPr>
                <w:sz w:val="18"/>
                <w:szCs w:val="18"/>
              </w:rPr>
            </w:pPr>
            <w:r w:rsidRPr="00B17409">
              <w:rPr>
                <w:sz w:val="18"/>
                <w:szCs w:val="18"/>
              </w:rPr>
              <w:t>21,000</w:t>
            </w:r>
          </w:p>
        </w:tc>
        <w:tc>
          <w:tcPr>
            <w:tcW w:w="990" w:type="dxa"/>
            <w:tcBorders>
              <w:top w:val="nil"/>
              <w:left w:val="nil"/>
              <w:bottom w:val="single" w:sz="4" w:space="0" w:color="auto"/>
              <w:right w:val="single" w:sz="4" w:space="0" w:color="auto"/>
            </w:tcBorders>
            <w:shd w:val="clear" w:color="auto" w:fill="FFFFFF" w:themeFill="background1"/>
            <w:vAlign w:val="center"/>
          </w:tcPr>
          <w:p w14:paraId="26B47AAC" w14:textId="456ABBB6" w:rsidR="00C569A6" w:rsidRPr="00B17409" w:rsidRDefault="00C569A6" w:rsidP="00C569A6">
            <w:pPr>
              <w:spacing w:after="0"/>
              <w:jc w:val="right"/>
              <w:rPr>
                <w:sz w:val="18"/>
                <w:szCs w:val="18"/>
              </w:rPr>
            </w:pPr>
            <w:r w:rsidRPr="00B17409">
              <w:rPr>
                <w:sz w:val="18"/>
                <w:szCs w:val="18"/>
              </w:rPr>
              <w:t>0</w:t>
            </w:r>
          </w:p>
        </w:tc>
        <w:tc>
          <w:tcPr>
            <w:tcW w:w="1100" w:type="dxa"/>
            <w:tcBorders>
              <w:top w:val="nil"/>
              <w:left w:val="nil"/>
              <w:bottom w:val="single" w:sz="4" w:space="0" w:color="auto"/>
              <w:right w:val="single" w:sz="8" w:space="0" w:color="auto"/>
            </w:tcBorders>
            <w:shd w:val="clear" w:color="auto" w:fill="auto"/>
            <w:noWrap/>
            <w:vAlign w:val="center"/>
          </w:tcPr>
          <w:p w14:paraId="74D2D71F" w14:textId="40B8ED7A" w:rsidR="00C569A6" w:rsidRPr="00B17409" w:rsidRDefault="00C569A6" w:rsidP="00C569A6">
            <w:pPr>
              <w:spacing w:after="0"/>
              <w:jc w:val="right"/>
              <w:rPr>
                <w:sz w:val="18"/>
                <w:szCs w:val="18"/>
              </w:rPr>
            </w:pPr>
            <w:r w:rsidRPr="00B17409">
              <w:rPr>
                <w:sz w:val="18"/>
                <w:szCs w:val="18"/>
              </w:rPr>
              <w:t>81,000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5793BAC5" w14:textId="78E2A775" w:rsidR="00C569A6" w:rsidRPr="00D91855" w:rsidRDefault="00C569A6" w:rsidP="00C569A6">
            <w:pPr>
              <w:spacing w:after="0"/>
              <w:jc w:val="center"/>
              <w:rPr>
                <w:rFonts w:eastAsia="SimSun"/>
                <w:sz w:val="18"/>
                <w:szCs w:val="18"/>
                <w:lang w:val="en-US"/>
              </w:rPr>
            </w:pPr>
            <w:r>
              <w:rPr>
                <w:rFonts w:eastAsia="SimSun"/>
                <w:sz w:val="18"/>
                <w:szCs w:val="18"/>
                <w:lang w:val="en-US"/>
              </w:rPr>
              <w:t>See Note 22</w:t>
            </w:r>
          </w:p>
        </w:tc>
      </w:tr>
      <w:tr w:rsidR="00472769" w:rsidRPr="00D91855" w14:paraId="29C56CB2" w14:textId="77777777" w:rsidTr="00C569A6">
        <w:trPr>
          <w:trHeight w:val="20"/>
          <w:jc w:val="center"/>
        </w:trPr>
        <w:tc>
          <w:tcPr>
            <w:tcW w:w="1555" w:type="dxa"/>
            <w:vMerge/>
            <w:tcBorders>
              <w:left w:val="single" w:sz="4" w:space="0" w:color="auto"/>
              <w:right w:val="single" w:sz="4" w:space="0" w:color="auto"/>
            </w:tcBorders>
            <w:shd w:val="clear" w:color="auto" w:fill="auto"/>
            <w:vAlign w:val="center"/>
          </w:tcPr>
          <w:p w14:paraId="5CD2F57C" w14:textId="77777777" w:rsidR="00472769" w:rsidRPr="00D91855" w:rsidRDefault="00472769" w:rsidP="009C5138">
            <w:pPr>
              <w:spacing w:after="0"/>
              <w:jc w:val="center"/>
              <w:rPr>
                <w:rFonts w:ascii="Times New Roman" w:eastAsia="SimSun" w:hAnsi="Times New Roman"/>
                <w:b/>
                <w:bCs/>
                <w:caps/>
                <w:sz w:val="18"/>
                <w:szCs w:val="18"/>
                <w:lang w:val="en-US"/>
              </w:rPr>
            </w:pPr>
          </w:p>
        </w:tc>
        <w:tc>
          <w:tcPr>
            <w:tcW w:w="6237" w:type="dxa"/>
            <w:gridSpan w:val="7"/>
            <w:tcBorders>
              <w:top w:val="single" w:sz="4" w:space="0" w:color="auto"/>
              <w:left w:val="single" w:sz="4" w:space="0" w:color="auto"/>
              <w:bottom w:val="double" w:sz="4" w:space="0" w:color="auto"/>
              <w:right w:val="single" w:sz="4" w:space="0" w:color="auto"/>
            </w:tcBorders>
            <w:shd w:val="clear" w:color="auto" w:fill="auto"/>
            <w:vAlign w:val="center"/>
          </w:tcPr>
          <w:p w14:paraId="24209068" w14:textId="77777777" w:rsidR="00472769" w:rsidRPr="00F367BA" w:rsidRDefault="00472769" w:rsidP="009C5138">
            <w:pPr>
              <w:spacing w:after="0"/>
              <w:jc w:val="right"/>
              <w:rPr>
                <w:b/>
                <w:bCs/>
                <w:sz w:val="18"/>
                <w:szCs w:val="18"/>
                <w:lang w:val="en-US"/>
              </w:rPr>
            </w:pPr>
            <w:r w:rsidRPr="00F367BA">
              <w:rPr>
                <w:b/>
                <w:bCs/>
                <w:sz w:val="18"/>
                <w:szCs w:val="18"/>
                <w:lang w:val="en-US"/>
              </w:rPr>
              <w:t xml:space="preserve">Total GEF Outcome </w:t>
            </w:r>
            <w:r>
              <w:rPr>
                <w:b/>
                <w:bCs/>
                <w:sz w:val="18"/>
                <w:szCs w:val="18"/>
                <w:lang w:val="en-US"/>
              </w:rPr>
              <w:t>4a</w:t>
            </w:r>
          </w:p>
        </w:tc>
        <w:tc>
          <w:tcPr>
            <w:tcW w:w="1006" w:type="dxa"/>
            <w:gridSpan w:val="2"/>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1050B103" w14:textId="2A3F3163" w:rsidR="00472769" w:rsidRPr="00B17409" w:rsidRDefault="00472769" w:rsidP="00AB5CE8">
            <w:pPr>
              <w:spacing w:after="0"/>
              <w:jc w:val="right"/>
              <w:rPr>
                <w:b/>
                <w:sz w:val="18"/>
                <w:szCs w:val="18"/>
              </w:rPr>
            </w:pPr>
            <w:r w:rsidRPr="00B17409">
              <w:rPr>
                <w:sz w:val="18"/>
                <w:szCs w:val="18"/>
              </w:rPr>
              <w:t>159,639</w:t>
            </w:r>
          </w:p>
        </w:tc>
        <w:tc>
          <w:tcPr>
            <w:tcW w:w="110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02A381A8" w14:textId="55565C6F" w:rsidR="00472769" w:rsidRPr="00B17409" w:rsidRDefault="00472769" w:rsidP="00AB5CE8">
            <w:pPr>
              <w:spacing w:after="0"/>
              <w:jc w:val="right"/>
              <w:rPr>
                <w:b/>
                <w:sz w:val="18"/>
                <w:szCs w:val="18"/>
              </w:rPr>
            </w:pPr>
            <w:r w:rsidRPr="00B17409">
              <w:rPr>
                <w:sz w:val="18"/>
                <w:szCs w:val="18"/>
              </w:rPr>
              <w:t>1,177,639</w:t>
            </w:r>
          </w:p>
        </w:tc>
        <w:tc>
          <w:tcPr>
            <w:tcW w:w="110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55B1BB09" w14:textId="661EC7ED" w:rsidR="00472769" w:rsidRPr="00B17409" w:rsidRDefault="00472769" w:rsidP="00AB5CE8">
            <w:pPr>
              <w:spacing w:after="0"/>
              <w:jc w:val="right"/>
              <w:rPr>
                <w:b/>
                <w:sz w:val="18"/>
                <w:szCs w:val="18"/>
              </w:rPr>
            </w:pPr>
            <w:r w:rsidRPr="00B17409">
              <w:rPr>
                <w:sz w:val="18"/>
                <w:szCs w:val="18"/>
              </w:rPr>
              <w:t>207,681</w:t>
            </w:r>
          </w:p>
        </w:tc>
        <w:tc>
          <w:tcPr>
            <w:tcW w:w="99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1E611A2C" w14:textId="6B2E311B" w:rsidR="00472769" w:rsidRPr="00B17409" w:rsidRDefault="00472769" w:rsidP="00AB5CE8">
            <w:pPr>
              <w:spacing w:after="0"/>
              <w:jc w:val="right"/>
              <w:rPr>
                <w:b/>
                <w:sz w:val="18"/>
                <w:szCs w:val="18"/>
              </w:rPr>
            </w:pPr>
            <w:r w:rsidRPr="00B17409">
              <w:rPr>
                <w:sz w:val="18"/>
                <w:szCs w:val="18"/>
              </w:rPr>
              <w:t>190,603</w:t>
            </w:r>
          </w:p>
        </w:tc>
        <w:tc>
          <w:tcPr>
            <w:tcW w:w="990" w:type="dxa"/>
            <w:tcBorders>
              <w:top w:val="single" w:sz="4" w:space="0" w:color="auto"/>
              <w:left w:val="single" w:sz="4" w:space="0" w:color="auto"/>
              <w:bottom w:val="double" w:sz="4" w:space="0" w:color="auto"/>
              <w:right w:val="single" w:sz="4" w:space="0" w:color="auto"/>
            </w:tcBorders>
            <w:shd w:val="clear" w:color="auto" w:fill="FFFFFF" w:themeFill="background1"/>
            <w:vAlign w:val="center"/>
          </w:tcPr>
          <w:p w14:paraId="0E35C28F" w14:textId="6C113514" w:rsidR="00472769" w:rsidRPr="00B17409" w:rsidRDefault="00472769" w:rsidP="00AB5CE8">
            <w:pPr>
              <w:spacing w:after="0"/>
              <w:jc w:val="right"/>
              <w:rPr>
                <w:b/>
                <w:sz w:val="18"/>
                <w:szCs w:val="18"/>
              </w:rPr>
            </w:pPr>
            <w:r w:rsidRPr="00B17409">
              <w:rPr>
                <w:sz w:val="18"/>
                <w:szCs w:val="18"/>
              </w:rPr>
              <w:t>118,924</w:t>
            </w:r>
          </w:p>
        </w:tc>
        <w:tc>
          <w:tcPr>
            <w:tcW w:w="1100" w:type="dxa"/>
            <w:tcBorders>
              <w:top w:val="single" w:sz="4" w:space="0" w:color="auto"/>
              <w:left w:val="single" w:sz="4" w:space="0" w:color="auto"/>
              <w:bottom w:val="double" w:sz="4" w:space="0" w:color="auto"/>
              <w:right w:val="single" w:sz="4" w:space="0" w:color="auto"/>
            </w:tcBorders>
            <w:noWrap/>
            <w:vAlign w:val="center"/>
          </w:tcPr>
          <w:p w14:paraId="3F75A0BF" w14:textId="67B37EB8" w:rsidR="00472769" w:rsidRPr="00B17409" w:rsidRDefault="00472769" w:rsidP="00AB5CE8">
            <w:pPr>
              <w:spacing w:after="0"/>
              <w:jc w:val="right"/>
              <w:rPr>
                <w:b/>
                <w:sz w:val="18"/>
                <w:szCs w:val="18"/>
              </w:rPr>
            </w:pPr>
            <w:r w:rsidRPr="00B17409">
              <w:rPr>
                <w:sz w:val="18"/>
                <w:szCs w:val="18"/>
              </w:rPr>
              <w:t>1,854,486</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1EA48D17" w14:textId="77777777" w:rsidR="00472769" w:rsidRPr="00D91855" w:rsidRDefault="00472769" w:rsidP="009C5138">
            <w:pPr>
              <w:spacing w:after="0"/>
              <w:jc w:val="center"/>
              <w:rPr>
                <w:rFonts w:eastAsia="SimSun"/>
                <w:sz w:val="18"/>
                <w:szCs w:val="18"/>
                <w:lang w:val="en-US"/>
              </w:rPr>
            </w:pPr>
          </w:p>
        </w:tc>
      </w:tr>
      <w:tr w:rsidR="00C569A6" w:rsidRPr="00D91855" w14:paraId="14D32525" w14:textId="77777777" w:rsidTr="00C569A6">
        <w:trPr>
          <w:trHeight w:val="20"/>
          <w:jc w:val="center"/>
        </w:trPr>
        <w:tc>
          <w:tcPr>
            <w:tcW w:w="1555" w:type="dxa"/>
            <w:vMerge/>
            <w:tcBorders>
              <w:left w:val="single" w:sz="4" w:space="0" w:color="auto"/>
              <w:bottom w:val="single" w:sz="4" w:space="0" w:color="auto"/>
              <w:right w:val="single" w:sz="4" w:space="0" w:color="auto"/>
            </w:tcBorders>
            <w:shd w:val="clear" w:color="auto" w:fill="auto"/>
            <w:vAlign w:val="center"/>
          </w:tcPr>
          <w:p w14:paraId="15E7AB21" w14:textId="77777777" w:rsidR="00472769" w:rsidRPr="00D91855" w:rsidRDefault="00472769" w:rsidP="009C5138">
            <w:pPr>
              <w:spacing w:after="0"/>
              <w:jc w:val="center"/>
              <w:rPr>
                <w:rFonts w:ascii="Times New Roman" w:eastAsia="SimSun" w:hAnsi="Times New Roman"/>
                <w:b/>
                <w:bCs/>
                <w:caps/>
                <w:sz w:val="18"/>
                <w:szCs w:val="18"/>
                <w:lang w:val="en-US"/>
              </w:rPr>
            </w:pPr>
          </w:p>
        </w:tc>
        <w:tc>
          <w:tcPr>
            <w:tcW w:w="6237" w:type="dxa"/>
            <w:gridSpan w:val="7"/>
            <w:tcBorders>
              <w:top w:val="double" w:sz="4" w:space="0" w:color="auto"/>
              <w:left w:val="single" w:sz="4" w:space="0" w:color="auto"/>
              <w:bottom w:val="double" w:sz="4" w:space="0" w:color="auto"/>
            </w:tcBorders>
            <w:shd w:val="clear" w:color="auto" w:fill="auto"/>
            <w:vAlign w:val="center"/>
          </w:tcPr>
          <w:p w14:paraId="739CC8E2" w14:textId="77777777" w:rsidR="00472769" w:rsidRPr="00F367BA" w:rsidRDefault="00472769" w:rsidP="009C5138">
            <w:pPr>
              <w:spacing w:after="0"/>
              <w:jc w:val="right"/>
              <w:rPr>
                <w:b/>
                <w:bCs/>
                <w:sz w:val="18"/>
                <w:szCs w:val="18"/>
                <w:lang w:val="en-US"/>
              </w:rPr>
            </w:pPr>
            <w:r w:rsidRPr="00F367BA">
              <w:rPr>
                <w:b/>
                <w:bCs/>
                <w:sz w:val="18"/>
                <w:szCs w:val="18"/>
                <w:lang w:val="en-US"/>
              </w:rPr>
              <w:t xml:space="preserve">Total Outcome </w:t>
            </w:r>
            <w:r>
              <w:rPr>
                <w:b/>
                <w:bCs/>
                <w:sz w:val="18"/>
                <w:szCs w:val="18"/>
                <w:lang w:val="en-US"/>
              </w:rPr>
              <w:t>4a</w:t>
            </w:r>
          </w:p>
        </w:tc>
        <w:tc>
          <w:tcPr>
            <w:tcW w:w="1006" w:type="dxa"/>
            <w:gridSpan w:val="2"/>
            <w:tcBorders>
              <w:top w:val="double" w:sz="4" w:space="0" w:color="auto"/>
              <w:left w:val="nil"/>
              <w:bottom w:val="double" w:sz="4" w:space="0" w:color="auto"/>
              <w:right w:val="single" w:sz="4" w:space="0" w:color="auto"/>
            </w:tcBorders>
            <w:shd w:val="clear" w:color="auto" w:fill="FFFFFF" w:themeFill="background1"/>
            <w:noWrap/>
            <w:vAlign w:val="center"/>
          </w:tcPr>
          <w:p w14:paraId="60D37345" w14:textId="02991FAC" w:rsidR="00472769" w:rsidRPr="00B17409" w:rsidRDefault="00472769" w:rsidP="00AB5CE8">
            <w:pPr>
              <w:spacing w:after="0"/>
              <w:jc w:val="right"/>
              <w:rPr>
                <w:b/>
                <w:bCs/>
                <w:sz w:val="18"/>
                <w:szCs w:val="18"/>
              </w:rPr>
            </w:pPr>
            <w:r w:rsidRPr="00B17409">
              <w:rPr>
                <w:b/>
                <w:bCs/>
                <w:sz w:val="18"/>
                <w:szCs w:val="18"/>
              </w:rPr>
              <w:t>159,639</w:t>
            </w:r>
          </w:p>
        </w:tc>
        <w:tc>
          <w:tcPr>
            <w:tcW w:w="1100" w:type="dxa"/>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2AFA10EF" w14:textId="5A978A15" w:rsidR="00472769" w:rsidRPr="00B17409" w:rsidRDefault="00472769" w:rsidP="00AB5CE8">
            <w:pPr>
              <w:spacing w:after="0"/>
              <w:jc w:val="right"/>
              <w:rPr>
                <w:b/>
                <w:bCs/>
                <w:sz w:val="18"/>
                <w:szCs w:val="18"/>
              </w:rPr>
            </w:pPr>
            <w:r w:rsidRPr="00B17409">
              <w:rPr>
                <w:b/>
                <w:bCs/>
                <w:sz w:val="18"/>
                <w:szCs w:val="18"/>
              </w:rPr>
              <w:t>1,177,639</w:t>
            </w:r>
          </w:p>
        </w:tc>
        <w:tc>
          <w:tcPr>
            <w:tcW w:w="1100" w:type="dxa"/>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566865C2" w14:textId="374B30AF" w:rsidR="00472769" w:rsidRPr="00B17409" w:rsidRDefault="00472769" w:rsidP="00AB5CE8">
            <w:pPr>
              <w:spacing w:after="0"/>
              <w:jc w:val="right"/>
              <w:rPr>
                <w:b/>
                <w:bCs/>
                <w:sz w:val="18"/>
                <w:szCs w:val="18"/>
              </w:rPr>
            </w:pPr>
            <w:r w:rsidRPr="00B17409">
              <w:rPr>
                <w:b/>
                <w:bCs/>
                <w:sz w:val="18"/>
                <w:szCs w:val="18"/>
              </w:rPr>
              <w:t>207,681</w:t>
            </w:r>
          </w:p>
        </w:tc>
        <w:tc>
          <w:tcPr>
            <w:tcW w:w="990" w:type="dxa"/>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14:paraId="7E14A182" w14:textId="66E9ED8D" w:rsidR="00472769" w:rsidRPr="00B17409" w:rsidRDefault="00472769" w:rsidP="00AB5CE8">
            <w:pPr>
              <w:spacing w:after="0"/>
              <w:jc w:val="right"/>
              <w:rPr>
                <w:b/>
                <w:bCs/>
                <w:sz w:val="18"/>
                <w:szCs w:val="18"/>
              </w:rPr>
            </w:pPr>
            <w:r w:rsidRPr="00B17409">
              <w:rPr>
                <w:b/>
                <w:bCs/>
                <w:sz w:val="18"/>
                <w:szCs w:val="18"/>
              </w:rPr>
              <w:t>190,603</w:t>
            </w:r>
          </w:p>
        </w:tc>
        <w:tc>
          <w:tcPr>
            <w:tcW w:w="990" w:type="dxa"/>
            <w:tcBorders>
              <w:top w:val="double" w:sz="4" w:space="0" w:color="auto"/>
              <w:left w:val="single" w:sz="4" w:space="0" w:color="auto"/>
              <w:bottom w:val="double" w:sz="4" w:space="0" w:color="auto"/>
              <w:right w:val="single" w:sz="4" w:space="0" w:color="auto"/>
            </w:tcBorders>
            <w:shd w:val="clear" w:color="auto" w:fill="FFFFFF" w:themeFill="background1"/>
            <w:vAlign w:val="center"/>
          </w:tcPr>
          <w:p w14:paraId="7884F6DA" w14:textId="3AFF1589" w:rsidR="00472769" w:rsidRPr="00B17409" w:rsidRDefault="00472769" w:rsidP="00AB5CE8">
            <w:pPr>
              <w:spacing w:after="0"/>
              <w:jc w:val="right"/>
              <w:rPr>
                <w:b/>
                <w:bCs/>
                <w:sz w:val="18"/>
                <w:szCs w:val="18"/>
              </w:rPr>
            </w:pPr>
            <w:r w:rsidRPr="00B17409">
              <w:rPr>
                <w:b/>
                <w:bCs/>
                <w:sz w:val="18"/>
                <w:szCs w:val="18"/>
              </w:rPr>
              <w:t>118,924</w:t>
            </w:r>
          </w:p>
        </w:tc>
        <w:tc>
          <w:tcPr>
            <w:tcW w:w="1100" w:type="dxa"/>
            <w:tcBorders>
              <w:top w:val="double" w:sz="4" w:space="0" w:color="auto"/>
              <w:left w:val="single" w:sz="4" w:space="0" w:color="auto"/>
              <w:bottom w:val="double" w:sz="4" w:space="0" w:color="auto"/>
              <w:right w:val="single" w:sz="4" w:space="0" w:color="auto"/>
            </w:tcBorders>
            <w:noWrap/>
            <w:vAlign w:val="center"/>
          </w:tcPr>
          <w:p w14:paraId="1FFF0880" w14:textId="3D9FEACA" w:rsidR="00472769" w:rsidRPr="00B17409" w:rsidRDefault="00472769" w:rsidP="00AB5CE8">
            <w:pPr>
              <w:spacing w:after="0"/>
              <w:jc w:val="right"/>
              <w:rPr>
                <w:b/>
                <w:bCs/>
                <w:sz w:val="18"/>
                <w:szCs w:val="18"/>
              </w:rPr>
            </w:pPr>
            <w:r w:rsidRPr="00B17409">
              <w:rPr>
                <w:b/>
                <w:bCs/>
                <w:sz w:val="18"/>
                <w:szCs w:val="18"/>
              </w:rPr>
              <w:t>1,854,486</w:t>
            </w:r>
          </w:p>
        </w:tc>
        <w:tc>
          <w:tcPr>
            <w:tcW w:w="880" w:type="dxa"/>
            <w:gridSpan w:val="2"/>
            <w:tcBorders>
              <w:top w:val="double" w:sz="4" w:space="0" w:color="auto"/>
              <w:left w:val="single" w:sz="4" w:space="0" w:color="auto"/>
              <w:bottom w:val="double" w:sz="4" w:space="0" w:color="auto"/>
              <w:right w:val="single" w:sz="4" w:space="0" w:color="auto"/>
            </w:tcBorders>
            <w:vAlign w:val="center"/>
          </w:tcPr>
          <w:p w14:paraId="15F5E15B" w14:textId="77777777" w:rsidR="00472769" w:rsidRPr="00D91855" w:rsidRDefault="00472769" w:rsidP="009C5138">
            <w:pPr>
              <w:spacing w:after="0"/>
              <w:jc w:val="center"/>
              <w:rPr>
                <w:rFonts w:eastAsia="SimSun"/>
                <w:sz w:val="18"/>
                <w:szCs w:val="18"/>
                <w:lang w:val="en-US"/>
              </w:rPr>
            </w:pPr>
          </w:p>
        </w:tc>
      </w:tr>
      <w:tr w:rsidR="009C5138" w:rsidRPr="00D91855" w14:paraId="336DFA5A"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344C20E" w14:textId="77777777" w:rsidR="009C5138" w:rsidRPr="00D91855" w:rsidRDefault="009C5138" w:rsidP="009C5138">
            <w:pPr>
              <w:spacing w:after="0"/>
              <w:jc w:val="left"/>
              <w:rPr>
                <w:rFonts w:ascii="Times New Roman" w:eastAsia="SimSun" w:hAnsi="Times New Roman"/>
                <w:b/>
                <w:bCs/>
                <w:caps/>
                <w:sz w:val="18"/>
                <w:szCs w:val="18"/>
                <w:lang w:val="en-US"/>
              </w:rPr>
            </w:pPr>
            <w:r w:rsidRPr="00D91855">
              <w:rPr>
                <w:b/>
                <w:sz w:val="18"/>
                <w:szCs w:val="18"/>
                <w:lang w:val="en-US"/>
              </w:rPr>
              <w:t>Outcome 4b</w:t>
            </w:r>
            <w:r w:rsidRPr="00D91855">
              <w:rPr>
                <w:sz w:val="18"/>
                <w:szCs w:val="18"/>
                <w:lang w:val="en-US"/>
              </w:rPr>
              <w:t>: Successful replication of operational RE projects using proven and emerging RE technologies</w:t>
            </w:r>
          </w:p>
        </w:tc>
        <w:tc>
          <w:tcPr>
            <w:tcW w:w="1743" w:type="dxa"/>
            <w:gridSpan w:val="2"/>
            <w:vMerge w:val="restart"/>
            <w:tcBorders>
              <w:top w:val="double" w:sz="4" w:space="0" w:color="auto"/>
              <w:left w:val="single" w:sz="4" w:space="0" w:color="auto"/>
              <w:bottom w:val="single" w:sz="4" w:space="0" w:color="auto"/>
              <w:right w:val="single" w:sz="4" w:space="0" w:color="auto"/>
            </w:tcBorders>
            <w:shd w:val="clear" w:color="auto" w:fill="auto"/>
            <w:vAlign w:val="center"/>
          </w:tcPr>
          <w:p w14:paraId="7FD53CBE" w14:textId="77777777" w:rsidR="009C5138" w:rsidRPr="00D91855" w:rsidRDefault="009C5138" w:rsidP="009C5138">
            <w:pPr>
              <w:spacing w:after="0"/>
              <w:jc w:val="center"/>
              <w:rPr>
                <w:rFonts w:eastAsia="SimSun"/>
                <w:sz w:val="18"/>
                <w:szCs w:val="18"/>
                <w:lang w:val="en-US"/>
              </w:rPr>
            </w:pPr>
          </w:p>
        </w:tc>
        <w:tc>
          <w:tcPr>
            <w:tcW w:w="770" w:type="dxa"/>
            <w:vMerge w:val="restart"/>
            <w:tcBorders>
              <w:top w:val="double" w:sz="4" w:space="0" w:color="auto"/>
              <w:left w:val="single" w:sz="4" w:space="0" w:color="auto"/>
              <w:bottom w:val="single" w:sz="4" w:space="0" w:color="auto"/>
              <w:right w:val="single" w:sz="4" w:space="0" w:color="auto"/>
            </w:tcBorders>
            <w:shd w:val="clear" w:color="auto" w:fill="auto"/>
            <w:vAlign w:val="center"/>
          </w:tcPr>
          <w:p w14:paraId="328844EE" w14:textId="77777777" w:rsidR="009C5138" w:rsidRPr="00D91855" w:rsidRDefault="009C5138" w:rsidP="009C5138">
            <w:pPr>
              <w:spacing w:after="0"/>
              <w:jc w:val="center"/>
              <w:rPr>
                <w:rFonts w:eastAsia="SimSun"/>
                <w:sz w:val="18"/>
                <w:szCs w:val="18"/>
                <w:lang w:val="en-US"/>
              </w:rPr>
            </w:pPr>
          </w:p>
        </w:tc>
        <w:tc>
          <w:tcPr>
            <w:tcW w:w="770" w:type="dxa"/>
            <w:vMerge w:val="restart"/>
            <w:tcBorders>
              <w:top w:val="double" w:sz="4" w:space="0" w:color="auto"/>
              <w:left w:val="single" w:sz="4" w:space="0" w:color="auto"/>
              <w:bottom w:val="single" w:sz="4" w:space="0" w:color="auto"/>
              <w:right w:val="single" w:sz="4" w:space="0" w:color="auto"/>
            </w:tcBorders>
            <w:shd w:val="clear" w:color="auto" w:fill="auto"/>
            <w:vAlign w:val="center"/>
          </w:tcPr>
          <w:p w14:paraId="30C92B44" w14:textId="77777777" w:rsidR="009C5138" w:rsidRPr="00D91855" w:rsidRDefault="009C5138" w:rsidP="009C5138">
            <w:pPr>
              <w:spacing w:after="0"/>
              <w:jc w:val="center"/>
              <w:rPr>
                <w:rFonts w:eastAsia="SimSun"/>
                <w:sz w:val="18"/>
                <w:szCs w:val="18"/>
                <w:lang w:val="en-US"/>
              </w:rPr>
            </w:pPr>
          </w:p>
        </w:tc>
        <w:tc>
          <w:tcPr>
            <w:tcW w:w="1210" w:type="dxa"/>
            <w:tcBorders>
              <w:top w:val="double" w:sz="4" w:space="0" w:color="auto"/>
              <w:left w:val="single" w:sz="4" w:space="0" w:color="auto"/>
              <w:bottom w:val="single" w:sz="4" w:space="0" w:color="auto"/>
              <w:right w:val="single" w:sz="4" w:space="0" w:color="auto"/>
            </w:tcBorders>
            <w:noWrap/>
            <w:vAlign w:val="center"/>
          </w:tcPr>
          <w:p w14:paraId="308D8A26" w14:textId="77777777" w:rsidR="009C5138" w:rsidRPr="00C348EE" w:rsidRDefault="009C5138" w:rsidP="00AB5CE8">
            <w:pPr>
              <w:spacing w:after="0"/>
              <w:contextualSpacing/>
              <w:jc w:val="center"/>
              <w:rPr>
                <w:sz w:val="18"/>
                <w:szCs w:val="18"/>
              </w:rPr>
            </w:pPr>
            <w:r w:rsidRPr="00C348EE">
              <w:rPr>
                <w:sz w:val="18"/>
                <w:szCs w:val="18"/>
              </w:rPr>
              <w:t>71200</w:t>
            </w:r>
          </w:p>
        </w:tc>
        <w:tc>
          <w:tcPr>
            <w:tcW w:w="1744" w:type="dxa"/>
            <w:gridSpan w:val="2"/>
            <w:tcBorders>
              <w:top w:val="double" w:sz="4" w:space="0" w:color="auto"/>
              <w:left w:val="single" w:sz="4" w:space="0" w:color="auto"/>
              <w:bottom w:val="single" w:sz="4" w:space="0" w:color="auto"/>
              <w:right w:val="single" w:sz="4" w:space="0" w:color="auto"/>
            </w:tcBorders>
            <w:vAlign w:val="center"/>
          </w:tcPr>
          <w:p w14:paraId="40F9A15B" w14:textId="77777777" w:rsidR="009C5138" w:rsidRPr="00C348EE" w:rsidRDefault="009C5138" w:rsidP="00AB5CE8">
            <w:pPr>
              <w:spacing w:after="0"/>
              <w:contextualSpacing/>
              <w:rPr>
                <w:sz w:val="18"/>
                <w:szCs w:val="18"/>
              </w:rPr>
            </w:pPr>
            <w:r w:rsidRPr="00C348EE">
              <w:rPr>
                <w:sz w:val="18"/>
                <w:szCs w:val="18"/>
              </w:rPr>
              <w:t>International Consultants</w:t>
            </w:r>
          </w:p>
        </w:tc>
        <w:tc>
          <w:tcPr>
            <w:tcW w:w="1006" w:type="dxa"/>
            <w:gridSpan w:val="2"/>
            <w:tcBorders>
              <w:top w:val="single" w:sz="8" w:space="0" w:color="auto"/>
              <w:left w:val="single" w:sz="4" w:space="0" w:color="auto"/>
              <w:bottom w:val="single" w:sz="4" w:space="0" w:color="auto"/>
              <w:right w:val="single" w:sz="4" w:space="0" w:color="auto"/>
            </w:tcBorders>
            <w:shd w:val="clear" w:color="auto" w:fill="auto"/>
            <w:noWrap/>
            <w:vAlign w:val="center"/>
          </w:tcPr>
          <w:p w14:paraId="43AFF9D3" w14:textId="159514F6" w:rsidR="009C5138" w:rsidRPr="00B17409" w:rsidRDefault="009C5138" w:rsidP="009C5138">
            <w:pPr>
              <w:spacing w:after="0"/>
              <w:jc w:val="right"/>
              <w:rPr>
                <w:sz w:val="18"/>
                <w:szCs w:val="18"/>
              </w:rPr>
            </w:pPr>
            <w:r w:rsidRPr="00B17409">
              <w:rPr>
                <w:sz w:val="18"/>
                <w:szCs w:val="18"/>
              </w:rPr>
              <w:t>0</w:t>
            </w:r>
          </w:p>
        </w:tc>
        <w:tc>
          <w:tcPr>
            <w:tcW w:w="1100" w:type="dxa"/>
            <w:tcBorders>
              <w:top w:val="single" w:sz="8" w:space="0" w:color="auto"/>
              <w:left w:val="nil"/>
              <w:bottom w:val="single" w:sz="4" w:space="0" w:color="auto"/>
              <w:right w:val="single" w:sz="4" w:space="0" w:color="auto"/>
            </w:tcBorders>
            <w:shd w:val="clear" w:color="auto" w:fill="auto"/>
            <w:noWrap/>
            <w:vAlign w:val="center"/>
          </w:tcPr>
          <w:p w14:paraId="510FDE5B" w14:textId="456AB3A0" w:rsidR="009C5138" w:rsidRPr="00B17409" w:rsidRDefault="009C5138" w:rsidP="009C5138">
            <w:pPr>
              <w:spacing w:after="0"/>
              <w:jc w:val="right"/>
              <w:rPr>
                <w:sz w:val="18"/>
                <w:szCs w:val="18"/>
              </w:rPr>
            </w:pPr>
            <w:r w:rsidRPr="00B17409">
              <w:rPr>
                <w:sz w:val="18"/>
                <w:szCs w:val="18"/>
              </w:rPr>
              <w:t>0</w:t>
            </w:r>
          </w:p>
        </w:tc>
        <w:tc>
          <w:tcPr>
            <w:tcW w:w="1100" w:type="dxa"/>
            <w:tcBorders>
              <w:top w:val="single" w:sz="8" w:space="0" w:color="auto"/>
              <w:left w:val="nil"/>
              <w:bottom w:val="single" w:sz="4" w:space="0" w:color="auto"/>
              <w:right w:val="single" w:sz="4" w:space="0" w:color="auto"/>
            </w:tcBorders>
            <w:shd w:val="clear" w:color="auto" w:fill="auto"/>
            <w:noWrap/>
            <w:vAlign w:val="center"/>
          </w:tcPr>
          <w:p w14:paraId="68D22691" w14:textId="404864A1" w:rsidR="009C5138" w:rsidRPr="00B17409" w:rsidRDefault="009C5138" w:rsidP="009C5138">
            <w:pPr>
              <w:spacing w:after="0"/>
              <w:jc w:val="right"/>
              <w:rPr>
                <w:sz w:val="18"/>
                <w:szCs w:val="18"/>
              </w:rPr>
            </w:pPr>
            <w:r w:rsidRPr="00B17409">
              <w:rPr>
                <w:sz w:val="18"/>
                <w:szCs w:val="18"/>
              </w:rPr>
              <w:t>0</w:t>
            </w:r>
          </w:p>
        </w:tc>
        <w:tc>
          <w:tcPr>
            <w:tcW w:w="990" w:type="dxa"/>
            <w:tcBorders>
              <w:top w:val="single" w:sz="8" w:space="0" w:color="auto"/>
              <w:left w:val="nil"/>
              <w:bottom w:val="single" w:sz="4" w:space="0" w:color="auto"/>
              <w:right w:val="single" w:sz="4" w:space="0" w:color="auto"/>
            </w:tcBorders>
            <w:shd w:val="clear" w:color="auto" w:fill="auto"/>
            <w:noWrap/>
            <w:vAlign w:val="center"/>
          </w:tcPr>
          <w:p w14:paraId="611E7CE3" w14:textId="7CD5AC99" w:rsidR="009C5138" w:rsidRPr="00B17409" w:rsidRDefault="009C5138" w:rsidP="009C5138">
            <w:pPr>
              <w:spacing w:after="0"/>
              <w:jc w:val="right"/>
              <w:rPr>
                <w:sz w:val="18"/>
                <w:szCs w:val="18"/>
              </w:rPr>
            </w:pPr>
            <w:r w:rsidRPr="00B17409">
              <w:rPr>
                <w:sz w:val="18"/>
                <w:szCs w:val="18"/>
              </w:rPr>
              <w:t>6,000</w:t>
            </w:r>
          </w:p>
        </w:tc>
        <w:tc>
          <w:tcPr>
            <w:tcW w:w="990" w:type="dxa"/>
            <w:tcBorders>
              <w:top w:val="single" w:sz="8" w:space="0" w:color="auto"/>
              <w:left w:val="nil"/>
              <w:bottom w:val="single" w:sz="4" w:space="0" w:color="auto"/>
              <w:right w:val="single" w:sz="4" w:space="0" w:color="auto"/>
            </w:tcBorders>
            <w:shd w:val="clear" w:color="auto" w:fill="auto"/>
            <w:vAlign w:val="center"/>
          </w:tcPr>
          <w:p w14:paraId="69AA061A" w14:textId="6093FEE4" w:rsidR="009C5138" w:rsidRPr="00B17409" w:rsidRDefault="009C5138" w:rsidP="009C5138">
            <w:pPr>
              <w:spacing w:after="0"/>
              <w:jc w:val="right"/>
              <w:rPr>
                <w:sz w:val="18"/>
                <w:szCs w:val="18"/>
              </w:rPr>
            </w:pPr>
            <w:r w:rsidRPr="00B17409">
              <w:rPr>
                <w:sz w:val="18"/>
                <w:szCs w:val="18"/>
              </w:rPr>
              <w:t>14,000</w:t>
            </w:r>
          </w:p>
        </w:tc>
        <w:tc>
          <w:tcPr>
            <w:tcW w:w="1100" w:type="dxa"/>
            <w:tcBorders>
              <w:top w:val="single" w:sz="4" w:space="0" w:color="auto"/>
              <w:left w:val="nil"/>
              <w:bottom w:val="single" w:sz="4" w:space="0" w:color="auto"/>
              <w:right w:val="single" w:sz="8" w:space="0" w:color="auto"/>
            </w:tcBorders>
            <w:shd w:val="clear" w:color="auto" w:fill="auto"/>
            <w:noWrap/>
            <w:vAlign w:val="center"/>
          </w:tcPr>
          <w:p w14:paraId="3AB8F407" w14:textId="10711DF1" w:rsidR="009C5138" w:rsidRPr="00B17409" w:rsidRDefault="009C5138" w:rsidP="009C5138">
            <w:pPr>
              <w:spacing w:after="0"/>
              <w:jc w:val="right"/>
              <w:rPr>
                <w:sz w:val="18"/>
                <w:szCs w:val="18"/>
              </w:rPr>
            </w:pPr>
            <w:r w:rsidRPr="00B17409">
              <w:rPr>
                <w:sz w:val="18"/>
                <w:szCs w:val="18"/>
              </w:rPr>
              <w:t>20,000</w:t>
            </w:r>
          </w:p>
        </w:tc>
        <w:tc>
          <w:tcPr>
            <w:tcW w:w="880" w:type="dxa"/>
            <w:gridSpan w:val="2"/>
            <w:tcBorders>
              <w:top w:val="double" w:sz="4" w:space="0" w:color="auto"/>
              <w:left w:val="single" w:sz="4" w:space="0" w:color="auto"/>
              <w:bottom w:val="single" w:sz="4" w:space="0" w:color="auto"/>
              <w:right w:val="single" w:sz="4" w:space="0" w:color="auto"/>
            </w:tcBorders>
            <w:vAlign w:val="center"/>
          </w:tcPr>
          <w:p w14:paraId="64768F8D" w14:textId="698D95C7" w:rsidR="009C5138" w:rsidRPr="00D91855" w:rsidRDefault="009C5138" w:rsidP="009C5138">
            <w:pPr>
              <w:spacing w:after="0"/>
              <w:jc w:val="center"/>
              <w:rPr>
                <w:rFonts w:eastAsia="SimSun"/>
                <w:sz w:val="18"/>
                <w:szCs w:val="18"/>
                <w:lang w:val="en-US"/>
              </w:rPr>
            </w:pPr>
            <w:r>
              <w:rPr>
                <w:rFonts w:eastAsia="SimSun"/>
                <w:sz w:val="18"/>
                <w:szCs w:val="18"/>
                <w:lang w:val="en-US"/>
              </w:rPr>
              <w:t>See Note 23</w:t>
            </w:r>
          </w:p>
        </w:tc>
      </w:tr>
      <w:tr w:rsidR="009C5138" w:rsidRPr="00D91855" w14:paraId="158A02D6"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bottom w:val="single" w:sz="4" w:space="0" w:color="auto"/>
              <w:right w:val="single" w:sz="4" w:space="0" w:color="auto"/>
            </w:tcBorders>
            <w:shd w:val="clear" w:color="auto" w:fill="auto"/>
            <w:vAlign w:val="center"/>
          </w:tcPr>
          <w:p w14:paraId="1D2A1847"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72F21D81"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4D62C32A"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60E61246" w14:textId="77777777" w:rsidR="009C5138" w:rsidRPr="00D91855" w:rsidRDefault="009C5138"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7557F678" w14:textId="77777777" w:rsidR="009C5138" w:rsidRPr="00C348EE" w:rsidRDefault="009C5138" w:rsidP="00AB5CE8">
            <w:pPr>
              <w:spacing w:after="0"/>
              <w:contextualSpacing/>
              <w:jc w:val="center"/>
              <w:rPr>
                <w:sz w:val="18"/>
                <w:szCs w:val="18"/>
              </w:rPr>
            </w:pPr>
            <w:r w:rsidRPr="00C348EE">
              <w:rPr>
                <w:sz w:val="18"/>
                <w:szCs w:val="18"/>
              </w:rPr>
              <w:t>71300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4A976124" w14:textId="77777777" w:rsidR="009C5138" w:rsidRPr="00C348EE" w:rsidRDefault="009C5138" w:rsidP="00AB5CE8">
            <w:pPr>
              <w:spacing w:after="0"/>
              <w:contextualSpacing/>
              <w:rPr>
                <w:sz w:val="18"/>
                <w:szCs w:val="18"/>
              </w:rPr>
            </w:pPr>
            <w:r w:rsidRPr="00C348EE">
              <w:rPr>
                <w:sz w:val="18"/>
                <w:szCs w:val="18"/>
              </w:rPr>
              <w:t>Local Consultants</w:t>
            </w:r>
          </w:p>
        </w:tc>
        <w:tc>
          <w:tcPr>
            <w:tcW w:w="100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C766C2F" w14:textId="48143B35" w:rsidR="009C5138" w:rsidRPr="00B17409" w:rsidRDefault="009C5138" w:rsidP="009C5138">
            <w:pPr>
              <w:spacing w:after="0"/>
              <w:jc w:val="right"/>
              <w:rPr>
                <w:sz w:val="18"/>
                <w:szCs w:val="18"/>
              </w:rPr>
            </w:pPr>
            <w:r w:rsidRPr="00B17409">
              <w:rPr>
                <w:sz w:val="18"/>
                <w:szCs w:val="18"/>
              </w:rPr>
              <w:t>59,739</w:t>
            </w:r>
          </w:p>
        </w:tc>
        <w:tc>
          <w:tcPr>
            <w:tcW w:w="1100" w:type="dxa"/>
            <w:tcBorders>
              <w:top w:val="single" w:sz="4" w:space="0" w:color="auto"/>
              <w:left w:val="nil"/>
              <w:bottom w:val="single" w:sz="4" w:space="0" w:color="auto"/>
              <w:right w:val="single" w:sz="4" w:space="0" w:color="auto"/>
            </w:tcBorders>
            <w:shd w:val="clear" w:color="auto" w:fill="FFFFFF" w:themeFill="background1"/>
            <w:noWrap/>
            <w:vAlign w:val="center"/>
          </w:tcPr>
          <w:p w14:paraId="56211333" w14:textId="14E0D481" w:rsidR="009C5138" w:rsidRPr="00B17409" w:rsidRDefault="009C5138" w:rsidP="009C5138">
            <w:pPr>
              <w:spacing w:after="0"/>
              <w:jc w:val="right"/>
              <w:rPr>
                <w:sz w:val="18"/>
                <w:szCs w:val="18"/>
              </w:rPr>
            </w:pPr>
            <w:r w:rsidRPr="00B17409">
              <w:rPr>
                <w:sz w:val="18"/>
                <w:szCs w:val="18"/>
              </w:rPr>
              <w:t>59,739</w:t>
            </w:r>
          </w:p>
        </w:tc>
        <w:tc>
          <w:tcPr>
            <w:tcW w:w="1100" w:type="dxa"/>
            <w:tcBorders>
              <w:top w:val="single" w:sz="4" w:space="0" w:color="auto"/>
              <w:left w:val="nil"/>
              <w:bottom w:val="single" w:sz="4" w:space="0" w:color="auto"/>
              <w:right w:val="single" w:sz="4" w:space="0" w:color="auto"/>
            </w:tcBorders>
            <w:shd w:val="clear" w:color="auto" w:fill="FFFFFF" w:themeFill="background1"/>
            <w:noWrap/>
            <w:vAlign w:val="center"/>
          </w:tcPr>
          <w:p w14:paraId="4DEA7A59" w14:textId="46783A70" w:rsidR="009C5138" w:rsidRPr="00B17409" w:rsidRDefault="009C5138" w:rsidP="009C5138">
            <w:pPr>
              <w:spacing w:after="0"/>
              <w:jc w:val="right"/>
              <w:rPr>
                <w:sz w:val="18"/>
                <w:szCs w:val="18"/>
              </w:rPr>
            </w:pPr>
            <w:r w:rsidRPr="00B17409">
              <w:rPr>
                <w:sz w:val="18"/>
                <w:szCs w:val="18"/>
              </w:rPr>
              <w:t>69,754</w:t>
            </w:r>
          </w:p>
        </w:tc>
        <w:tc>
          <w:tcPr>
            <w:tcW w:w="990" w:type="dxa"/>
            <w:tcBorders>
              <w:top w:val="single" w:sz="4" w:space="0" w:color="auto"/>
              <w:left w:val="nil"/>
              <w:bottom w:val="single" w:sz="4" w:space="0" w:color="auto"/>
              <w:right w:val="single" w:sz="4" w:space="0" w:color="auto"/>
            </w:tcBorders>
            <w:shd w:val="clear" w:color="auto" w:fill="FFFFFF" w:themeFill="background1"/>
            <w:noWrap/>
            <w:vAlign w:val="center"/>
          </w:tcPr>
          <w:p w14:paraId="3764749C" w14:textId="38594E84" w:rsidR="009C5138" w:rsidRPr="00B17409" w:rsidRDefault="009C5138" w:rsidP="009C5138">
            <w:pPr>
              <w:spacing w:after="0"/>
              <w:jc w:val="right"/>
              <w:rPr>
                <w:sz w:val="18"/>
                <w:szCs w:val="18"/>
              </w:rPr>
            </w:pPr>
            <w:r w:rsidRPr="00B17409">
              <w:rPr>
                <w:sz w:val="18"/>
                <w:szCs w:val="18"/>
              </w:rPr>
              <w:t>111,578</w:t>
            </w:r>
          </w:p>
        </w:tc>
        <w:tc>
          <w:tcPr>
            <w:tcW w:w="990" w:type="dxa"/>
            <w:tcBorders>
              <w:top w:val="single" w:sz="4" w:space="0" w:color="auto"/>
              <w:left w:val="nil"/>
              <w:bottom w:val="single" w:sz="4" w:space="0" w:color="auto"/>
              <w:right w:val="single" w:sz="4" w:space="0" w:color="auto"/>
            </w:tcBorders>
            <w:shd w:val="clear" w:color="auto" w:fill="FFFFFF" w:themeFill="background1"/>
            <w:vAlign w:val="center"/>
          </w:tcPr>
          <w:p w14:paraId="23DA5B11" w14:textId="2D8E8DAF" w:rsidR="009C5138" w:rsidRPr="00B17409" w:rsidRDefault="009C5138" w:rsidP="009C5138">
            <w:pPr>
              <w:spacing w:after="0"/>
              <w:jc w:val="right"/>
              <w:rPr>
                <w:sz w:val="18"/>
                <w:szCs w:val="18"/>
              </w:rPr>
            </w:pPr>
            <w:r w:rsidRPr="00B17409">
              <w:rPr>
                <w:sz w:val="18"/>
                <w:szCs w:val="18"/>
              </w:rPr>
              <w:t>112,094</w:t>
            </w:r>
          </w:p>
        </w:tc>
        <w:tc>
          <w:tcPr>
            <w:tcW w:w="1100" w:type="dxa"/>
            <w:tcBorders>
              <w:top w:val="single" w:sz="4" w:space="0" w:color="auto"/>
              <w:left w:val="nil"/>
              <w:bottom w:val="single" w:sz="4" w:space="0" w:color="auto"/>
              <w:right w:val="single" w:sz="8" w:space="0" w:color="auto"/>
            </w:tcBorders>
            <w:shd w:val="clear" w:color="auto" w:fill="FFFFFF" w:themeFill="background1"/>
            <w:noWrap/>
            <w:vAlign w:val="center"/>
          </w:tcPr>
          <w:p w14:paraId="0AE45F37" w14:textId="7B90AB64" w:rsidR="009C5138" w:rsidRPr="00B17409" w:rsidRDefault="009C5138" w:rsidP="009C5138">
            <w:pPr>
              <w:spacing w:after="0"/>
              <w:jc w:val="right"/>
              <w:rPr>
                <w:sz w:val="18"/>
                <w:szCs w:val="18"/>
              </w:rPr>
            </w:pPr>
            <w:r w:rsidRPr="00B17409">
              <w:rPr>
                <w:sz w:val="18"/>
                <w:szCs w:val="18"/>
              </w:rPr>
              <w:t>412,904</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762571C1" w14:textId="17FD8AD9" w:rsidR="009C5138" w:rsidRPr="00D91855" w:rsidRDefault="009C5138" w:rsidP="009C5138">
            <w:pPr>
              <w:spacing w:after="0"/>
              <w:jc w:val="center"/>
              <w:rPr>
                <w:rFonts w:eastAsia="SimSun"/>
                <w:sz w:val="18"/>
                <w:szCs w:val="18"/>
                <w:lang w:val="en-US"/>
              </w:rPr>
            </w:pPr>
            <w:r>
              <w:rPr>
                <w:rFonts w:eastAsia="SimSun"/>
                <w:sz w:val="18"/>
                <w:szCs w:val="18"/>
                <w:lang w:val="en-US"/>
              </w:rPr>
              <w:t>See Note 24</w:t>
            </w:r>
          </w:p>
        </w:tc>
      </w:tr>
      <w:tr w:rsidR="009C5138" w:rsidRPr="00D91855" w14:paraId="67B1AE3F"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bottom w:val="single" w:sz="4" w:space="0" w:color="auto"/>
              <w:right w:val="single" w:sz="4" w:space="0" w:color="auto"/>
            </w:tcBorders>
            <w:shd w:val="clear" w:color="auto" w:fill="auto"/>
            <w:vAlign w:val="center"/>
          </w:tcPr>
          <w:p w14:paraId="6A9B79D2"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699D6253"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55D1FFB7"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744BE918" w14:textId="77777777" w:rsidR="009C5138" w:rsidRPr="00D91855" w:rsidRDefault="009C5138"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1F3A20DA" w14:textId="77777777" w:rsidR="009C5138" w:rsidRPr="00C348EE" w:rsidRDefault="009C5138" w:rsidP="00AB5CE8">
            <w:pPr>
              <w:spacing w:after="0"/>
              <w:contextualSpacing/>
              <w:jc w:val="center"/>
              <w:rPr>
                <w:sz w:val="18"/>
                <w:szCs w:val="18"/>
              </w:rPr>
            </w:pPr>
            <w:r w:rsidRPr="00C348EE">
              <w:rPr>
                <w:sz w:val="18"/>
                <w:szCs w:val="18"/>
              </w:rPr>
              <w:t>72100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140B0AAA" w14:textId="240AB624" w:rsidR="009C5138" w:rsidRPr="00C348EE" w:rsidRDefault="009C5138" w:rsidP="00AB5CE8">
            <w:pPr>
              <w:spacing w:after="0"/>
              <w:contextualSpacing/>
              <w:jc w:val="left"/>
              <w:rPr>
                <w:sz w:val="18"/>
                <w:szCs w:val="18"/>
              </w:rPr>
            </w:pPr>
            <w:r w:rsidRPr="00C348EE">
              <w:rPr>
                <w:sz w:val="18"/>
                <w:szCs w:val="18"/>
              </w:rPr>
              <w:t>Contractual Services</w:t>
            </w:r>
            <w:r>
              <w:rPr>
                <w:sz w:val="18"/>
                <w:szCs w:val="18"/>
              </w:rPr>
              <w:t xml:space="preserve"> - Companies</w:t>
            </w:r>
          </w:p>
        </w:tc>
        <w:tc>
          <w:tcPr>
            <w:tcW w:w="1006" w:type="dxa"/>
            <w:gridSpan w:val="2"/>
            <w:tcBorders>
              <w:top w:val="nil"/>
              <w:left w:val="single" w:sz="4" w:space="0" w:color="auto"/>
              <w:bottom w:val="single" w:sz="4" w:space="0" w:color="auto"/>
              <w:right w:val="single" w:sz="4" w:space="0" w:color="auto"/>
            </w:tcBorders>
            <w:shd w:val="clear" w:color="auto" w:fill="FFFFFF" w:themeFill="background1"/>
            <w:noWrap/>
            <w:vAlign w:val="center"/>
          </w:tcPr>
          <w:p w14:paraId="06A4C978" w14:textId="039D2154"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7AD1AC6C" w14:textId="28A9EA54" w:rsidR="009C5138" w:rsidRPr="00B17409" w:rsidRDefault="009C5138" w:rsidP="009C5138">
            <w:pPr>
              <w:spacing w:after="0"/>
              <w:jc w:val="right"/>
              <w:rPr>
                <w:sz w:val="18"/>
                <w:szCs w:val="18"/>
              </w:rPr>
            </w:pPr>
            <w:r w:rsidRPr="00B17409">
              <w:rPr>
                <w:sz w:val="18"/>
                <w:szCs w:val="18"/>
              </w:rPr>
              <w:t>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58D0B567" w14:textId="2E932533" w:rsidR="009C5138" w:rsidRPr="00B17409" w:rsidRDefault="009C5138" w:rsidP="009C5138">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59CC0828" w14:textId="476AE53D" w:rsidR="009C5138" w:rsidRPr="00B17409" w:rsidRDefault="009C5138" w:rsidP="009C5138">
            <w:pPr>
              <w:spacing w:after="0"/>
              <w:jc w:val="right"/>
              <w:rPr>
                <w:sz w:val="18"/>
                <w:szCs w:val="18"/>
              </w:rPr>
            </w:pPr>
            <w:r w:rsidRPr="00B17409">
              <w:rPr>
                <w:sz w:val="18"/>
                <w:szCs w:val="18"/>
              </w:rPr>
              <w:t>0</w:t>
            </w:r>
          </w:p>
        </w:tc>
        <w:tc>
          <w:tcPr>
            <w:tcW w:w="990" w:type="dxa"/>
            <w:tcBorders>
              <w:top w:val="nil"/>
              <w:left w:val="nil"/>
              <w:bottom w:val="single" w:sz="4" w:space="0" w:color="auto"/>
              <w:right w:val="single" w:sz="4" w:space="0" w:color="auto"/>
            </w:tcBorders>
            <w:shd w:val="clear" w:color="auto" w:fill="FFFFFF" w:themeFill="background1"/>
            <w:vAlign w:val="center"/>
          </w:tcPr>
          <w:p w14:paraId="0361DB46" w14:textId="100495EF" w:rsidR="009C5138" w:rsidRPr="00B17409" w:rsidRDefault="009C5138" w:rsidP="009C5138">
            <w:pPr>
              <w:spacing w:after="0"/>
              <w:jc w:val="right"/>
              <w:rPr>
                <w:sz w:val="18"/>
                <w:szCs w:val="18"/>
              </w:rPr>
            </w:pPr>
            <w:r w:rsidRPr="00B17409">
              <w:rPr>
                <w:sz w:val="18"/>
                <w:szCs w:val="18"/>
              </w:rPr>
              <w:t>16,000</w:t>
            </w:r>
          </w:p>
        </w:tc>
        <w:tc>
          <w:tcPr>
            <w:tcW w:w="1100" w:type="dxa"/>
            <w:tcBorders>
              <w:top w:val="nil"/>
              <w:left w:val="nil"/>
              <w:bottom w:val="single" w:sz="4" w:space="0" w:color="auto"/>
              <w:right w:val="single" w:sz="8" w:space="0" w:color="auto"/>
            </w:tcBorders>
            <w:shd w:val="clear" w:color="auto" w:fill="FFFFFF" w:themeFill="background1"/>
            <w:noWrap/>
            <w:vAlign w:val="center"/>
          </w:tcPr>
          <w:p w14:paraId="5C25BFC1" w14:textId="4E6EDDB7" w:rsidR="009C5138" w:rsidRPr="00B17409" w:rsidRDefault="009C5138" w:rsidP="009C5138">
            <w:pPr>
              <w:spacing w:after="0"/>
              <w:jc w:val="right"/>
              <w:rPr>
                <w:sz w:val="18"/>
                <w:szCs w:val="18"/>
              </w:rPr>
            </w:pPr>
            <w:r w:rsidRPr="00B17409">
              <w:rPr>
                <w:sz w:val="18"/>
                <w:szCs w:val="18"/>
              </w:rPr>
              <w:t>16,000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2F3A3937" w14:textId="5A5ED048" w:rsidR="009C5138" w:rsidRPr="00D91855" w:rsidRDefault="009C5138" w:rsidP="009C5138">
            <w:pPr>
              <w:spacing w:after="0"/>
              <w:jc w:val="center"/>
              <w:rPr>
                <w:rFonts w:eastAsia="SimSun"/>
                <w:sz w:val="18"/>
                <w:szCs w:val="18"/>
                <w:lang w:val="en-US"/>
              </w:rPr>
            </w:pPr>
            <w:r>
              <w:rPr>
                <w:rFonts w:eastAsia="SimSun"/>
                <w:sz w:val="18"/>
                <w:szCs w:val="18"/>
                <w:lang w:val="en-US"/>
              </w:rPr>
              <w:t>See Note 25</w:t>
            </w:r>
          </w:p>
        </w:tc>
      </w:tr>
      <w:tr w:rsidR="009C5138" w:rsidRPr="00D91855" w14:paraId="24B5F1F8" w14:textId="77777777" w:rsidTr="00AF1F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bottom w:val="single" w:sz="4" w:space="0" w:color="auto"/>
              <w:right w:val="single" w:sz="4" w:space="0" w:color="auto"/>
            </w:tcBorders>
            <w:shd w:val="clear" w:color="auto" w:fill="auto"/>
            <w:vAlign w:val="center"/>
          </w:tcPr>
          <w:p w14:paraId="26769ABA"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1743" w:type="dxa"/>
            <w:gridSpan w:val="2"/>
            <w:vMerge/>
            <w:tcBorders>
              <w:top w:val="single" w:sz="4" w:space="0" w:color="auto"/>
              <w:left w:val="single" w:sz="4" w:space="0" w:color="auto"/>
              <w:bottom w:val="single" w:sz="4" w:space="0" w:color="auto"/>
              <w:right w:val="single" w:sz="4" w:space="0" w:color="auto"/>
            </w:tcBorders>
            <w:vAlign w:val="center"/>
          </w:tcPr>
          <w:p w14:paraId="2F1AA45E"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2C2078F9" w14:textId="77777777" w:rsidR="009C5138" w:rsidRPr="00D91855" w:rsidRDefault="009C5138" w:rsidP="009C5138">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74CDC597" w14:textId="77777777" w:rsidR="009C5138" w:rsidRPr="00D91855" w:rsidRDefault="009C5138" w:rsidP="009C5138">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15222998" w14:textId="77777777" w:rsidR="009C5138" w:rsidRPr="00C348EE" w:rsidRDefault="009C5138" w:rsidP="00AB5CE8">
            <w:pPr>
              <w:spacing w:after="0"/>
              <w:contextualSpacing/>
              <w:jc w:val="center"/>
              <w:rPr>
                <w:sz w:val="18"/>
                <w:szCs w:val="18"/>
              </w:rPr>
            </w:pPr>
            <w:r w:rsidRPr="00C348EE">
              <w:rPr>
                <w:sz w:val="18"/>
                <w:szCs w:val="18"/>
              </w:rPr>
              <w:t>71600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5AA269E2" w14:textId="77777777" w:rsidR="009C5138" w:rsidRPr="00C348EE" w:rsidRDefault="009C5138" w:rsidP="00AB5CE8">
            <w:pPr>
              <w:spacing w:after="0"/>
              <w:contextualSpacing/>
              <w:rPr>
                <w:sz w:val="18"/>
                <w:szCs w:val="18"/>
              </w:rPr>
            </w:pPr>
            <w:r w:rsidRPr="00C348EE">
              <w:rPr>
                <w:sz w:val="18"/>
                <w:szCs w:val="18"/>
              </w:rPr>
              <w:t>Travel</w:t>
            </w:r>
          </w:p>
        </w:tc>
        <w:tc>
          <w:tcPr>
            <w:tcW w:w="1006" w:type="dxa"/>
            <w:gridSpan w:val="2"/>
            <w:tcBorders>
              <w:top w:val="nil"/>
              <w:left w:val="single" w:sz="4" w:space="0" w:color="auto"/>
              <w:bottom w:val="single" w:sz="4" w:space="0" w:color="auto"/>
              <w:right w:val="single" w:sz="4" w:space="0" w:color="auto"/>
            </w:tcBorders>
            <w:shd w:val="clear" w:color="auto" w:fill="FFFFFF" w:themeFill="background1"/>
            <w:noWrap/>
            <w:vAlign w:val="center"/>
          </w:tcPr>
          <w:p w14:paraId="23C4EFC0" w14:textId="454A4357" w:rsidR="009C5138" w:rsidRPr="00B17409" w:rsidRDefault="009C5138" w:rsidP="009C5138">
            <w:pPr>
              <w:spacing w:after="0"/>
              <w:jc w:val="right"/>
              <w:rPr>
                <w:sz w:val="18"/>
                <w:szCs w:val="18"/>
              </w:rPr>
            </w:pPr>
            <w:r w:rsidRPr="00B17409">
              <w:rPr>
                <w:sz w:val="18"/>
                <w:szCs w:val="18"/>
              </w:rPr>
              <w:t>15,000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552E5AC3" w14:textId="018D09A5" w:rsidR="009C5138" w:rsidRPr="00B17409" w:rsidRDefault="009C5138" w:rsidP="009C5138">
            <w:pPr>
              <w:spacing w:after="0"/>
              <w:jc w:val="right"/>
              <w:rPr>
                <w:sz w:val="18"/>
                <w:szCs w:val="18"/>
              </w:rPr>
            </w:pPr>
            <w:r w:rsidRPr="00B17409">
              <w:rPr>
                <w:sz w:val="18"/>
                <w:szCs w:val="18"/>
              </w:rPr>
              <w:t>15,000</w:t>
            </w:r>
          </w:p>
        </w:tc>
        <w:tc>
          <w:tcPr>
            <w:tcW w:w="1100" w:type="dxa"/>
            <w:tcBorders>
              <w:top w:val="nil"/>
              <w:left w:val="nil"/>
              <w:bottom w:val="single" w:sz="4" w:space="0" w:color="auto"/>
              <w:right w:val="single" w:sz="4" w:space="0" w:color="auto"/>
            </w:tcBorders>
            <w:shd w:val="clear" w:color="auto" w:fill="FFFFFF" w:themeFill="background1"/>
            <w:noWrap/>
            <w:vAlign w:val="center"/>
          </w:tcPr>
          <w:p w14:paraId="6E5CC5A7" w14:textId="12C355E0" w:rsidR="009C5138" w:rsidRPr="00B17409" w:rsidRDefault="009C5138" w:rsidP="009C5138">
            <w:pPr>
              <w:spacing w:after="0"/>
              <w:jc w:val="right"/>
              <w:rPr>
                <w:sz w:val="18"/>
                <w:szCs w:val="18"/>
              </w:rPr>
            </w:pPr>
            <w:r w:rsidRPr="00B17409">
              <w:rPr>
                <w:sz w:val="18"/>
                <w:szCs w:val="18"/>
              </w:rPr>
              <w:t>15,000</w:t>
            </w:r>
          </w:p>
        </w:tc>
        <w:tc>
          <w:tcPr>
            <w:tcW w:w="990" w:type="dxa"/>
            <w:tcBorders>
              <w:top w:val="nil"/>
              <w:left w:val="nil"/>
              <w:bottom w:val="single" w:sz="4" w:space="0" w:color="auto"/>
              <w:right w:val="single" w:sz="4" w:space="0" w:color="auto"/>
            </w:tcBorders>
            <w:shd w:val="clear" w:color="auto" w:fill="FFFFFF" w:themeFill="background1"/>
            <w:noWrap/>
            <w:vAlign w:val="center"/>
          </w:tcPr>
          <w:p w14:paraId="78177733" w14:textId="391F90AB" w:rsidR="009C5138" w:rsidRPr="00B17409" w:rsidRDefault="009C5138" w:rsidP="009C5138">
            <w:pPr>
              <w:spacing w:after="0"/>
              <w:jc w:val="right"/>
              <w:rPr>
                <w:sz w:val="18"/>
                <w:szCs w:val="18"/>
              </w:rPr>
            </w:pPr>
            <w:r w:rsidRPr="00B17409">
              <w:rPr>
                <w:sz w:val="18"/>
                <w:szCs w:val="18"/>
              </w:rPr>
              <w:t>15,000</w:t>
            </w:r>
          </w:p>
        </w:tc>
        <w:tc>
          <w:tcPr>
            <w:tcW w:w="990" w:type="dxa"/>
            <w:tcBorders>
              <w:top w:val="nil"/>
              <w:left w:val="nil"/>
              <w:bottom w:val="single" w:sz="4" w:space="0" w:color="auto"/>
              <w:right w:val="single" w:sz="4" w:space="0" w:color="auto"/>
            </w:tcBorders>
            <w:shd w:val="clear" w:color="auto" w:fill="FFFFFF" w:themeFill="background1"/>
            <w:vAlign w:val="center"/>
          </w:tcPr>
          <w:p w14:paraId="3744D025" w14:textId="44E657CA" w:rsidR="009C5138" w:rsidRPr="00B17409" w:rsidRDefault="009C5138" w:rsidP="009C5138">
            <w:pPr>
              <w:spacing w:after="0"/>
              <w:jc w:val="right"/>
              <w:rPr>
                <w:sz w:val="18"/>
                <w:szCs w:val="18"/>
              </w:rPr>
            </w:pPr>
            <w:r w:rsidRPr="00B17409">
              <w:rPr>
                <w:sz w:val="18"/>
                <w:szCs w:val="18"/>
              </w:rPr>
              <w:t>15,000</w:t>
            </w:r>
          </w:p>
        </w:tc>
        <w:tc>
          <w:tcPr>
            <w:tcW w:w="1100" w:type="dxa"/>
            <w:tcBorders>
              <w:top w:val="nil"/>
              <w:left w:val="nil"/>
              <w:bottom w:val="single" w:sz="4" w:space="0" w:color="auto"/>
              <w:right w:val="single" w:sz="8" w:space="0" w:color="auto"/>
            </w:tcBorders>
            <w:shd w:val="clear" w:color="auto" w:fill="FFFFFF" w:themeFill="background1"/>
            <w:noWrap/>
            <w:vAlign w:val="center"/>
          </w:tcPr>
          <w:p w14:paraId="65F1F594" w14:textId="71074786" w:rsidR="009C5138" w:rsidRPr="00B17409" w:rsidRDefault="009C5138" w:rsidP="009C5138">
            <w:pPr>
              <w:spacing w:after="0"/>
              <w:jc w:val="right"/>
              <w:rPr>
                <w:sz w:val="18"/>
                <w:szCs w:val="18"/>
              </w:rPr>
            </w:pPr>
            <w:r w:rsidRPr="00B17409">
              <w:rPr>
                <w:sz w:val="18"/>
                <w:szCs w:val="18"/>
              </w:rPr>
              <w:t>75,000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0E671C50" w14:textId="74C4531D" w:rsidR="009C5138" w:rsidRPr="00D91855" w:rsidRDefault="009C5138" w:rsidP="009C5138">
            <w:pPr>
              <w:spacing w:after="0"/>
              <w:jc w:val="center"/>
              <w:rPr>
                <w:rFonts w:eastAsia="SimSun"/>
                <w:sz w:val="18"/>
                <w:szCs w:val="18"/>
                <w:lang w:val="en-US"/>
              </w:rPr>
            </w:pPr>
            <w:r w:rsidRPr="00D91855">
              <w:rPr>
                <w:rFonts w:eastAsia="SimSun"/>
                <w:sz w:val="18"/>
                <w:szCs w:val="18"/>
                <w:lang w:val="en-US"/>
              </w:rPr>
              <w:t xml:space="preserve">See Note </w:t>
            </w:r>
            <w:r>
              <w:rPr>
                <w:rFonts w:eastAsia="SimSun"/>
                <w:sz w:val="18"/>
                <w:szCs w:val="18"/>
                <w:lang w:val="en-US"/>
              </w:rPr>
              <w:t>26</w:t>
            </w:r>
          </w:p>
        </w:tc>
      </w:tr>
      <w:tr w:rsidR="009C5138" w:rsidRPr="00D91855" w14:paraId="60F1966E"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8"/>
          <w:jc w:val="center"/>
        </w:trPr>
        <w:tc>
          <w:tcPr>
            <w:tcW w:w="1555" w:type="dxa"/>
            <w:vMerge/>
            <w:tcBorders>
              <w:left w:val="single" w:sz="4" w:space="0" w:color="auto"/>
              <w:bottom w:val="single" w:sz="4" w:space="0" w:color="auto"/>
              <w:right w:val="single" w:sz="4" w:space="0" w:color="auto"/>
            </w:tcBorders>
            <w:shd w:val="clear" w:color="auto" w:fill="auto"/>
            <w:vAlign w:val="center"/>
          </w:tcPr>
          <w:p w14:paraId="39679513"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6237" w:type="dxa"/>
            <w:gridSpan w:val="7"/>
            <w:tcBorders>
              <w:top w:val="single" w:sz="4" w:space="0" w:color="auto"/>
              <w:left w:val="single" w:sz="4" w:space="0" w:color="auto"/>
              <w:bottom w:val="double" w:sz="4" w:space="0" w:color="auto"/>
              <w:right w:val="single" w:sz="4" w:space="0" w:color="auto"/>
            </w:tcBorders>
            <w:vAlign w:val="center"/>
          </w:tcPr>
          <w:p w14:paraId="55CEBEE9" w14:textId="77777777" w:rsidR="009C5138" w:rsidRPr="00F367BA" w:rsidRDefault="009C5138" w:rsidP="009C5138">
            <w:pPr>
              <w:spacing w:after="0"/>
              <w:jc w:val="right"/>
              <w:rPr>
                <w:b/>
                <w:bCs/>
                <w:sz w:val="18"/>
                <w:szCs w:val="18"/>
                <w:lang w:val="en-US"/>
              </w:rPr>
            </w:pPr>
            <w:r w:rsidRPr="00F367BA">
              <w:rPr>
                <w:b/>
                <w:bCs/>
                <w:sz w:val="18"/>
                <w:szCs w:val="18"/>
                <w:lang w:val="en-US"/>
              </w:rPr>
              <w:t>Total GEF Outcome 4</w:t>
            </w:r>
            <w:r>
              <w:rPr>
                <w:b/>
                <w:bCs/>
                <w:sz w:val="18"/>
                <w:szCs w:val="18"/>
                <w:lang w:val="en-US"/>
              </w:rPr>
              <w:t>b</w:t>
            </w:r>
          </w:p>
        </w:tc>
        <w:tc>
          <w:tcPr>
            <w:tcW w:w="1006" w:type="dxa"/>
            <w:gridSpan w:val="2"/>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777ED5A5" w14:textId="1D8DA580" w:rsidR="009C5138" w:rsidRPr="00AB5CE8" w:rsidRDefault="009C5138" w:rsidP="00AB5CE8">
            <w:pPr>
              <w:spacing w:after="0"/>
              <w:jc w:val="right"/>
              <w:rPr>
                <w:b/>
                <w:sz w:val="18"/>
                <w:szCs w:val="18"/>
              </w:rPr>
            </w:pPr>
            <w:r w:rsidRPr="00AB5CE8">
              <w:rPr>
                <w:b/>
                <w:sz w:val="18"/>
                <w:szCs w:val="18"/>
              </w:rPr>
              <w:t>74,739</w:t>
            </w:r>
          </w:p>
        </w:tc>
        <w:tc>
          <w:tcPr>
            <w:tcW w:w="110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57D71573" w14:textId="13291303" w:rsidR="009C5138" w:rsidRPr="00AB5CE8" w:rsidRDefault="009C5138" w:rsidP="00AB5CE8">
            <w:pPr>
              <w:spacing w:after="0"/>
              <w:jc w:val="right"/>
              <w:rPr>
                <w:b/>
                <w:sz w:val="18"/>
                <w:szCs w:val="18"/>
              </w:rPr>
            </w:pPr>
            <w:r w:rsidRPr="00AB5CE8">
              <w:rPr>
                <w:b/>
                <w:sz w:val="18"/>
                <w:szCs w:val="18"/>
              </w:rPr>
              <w:t>74,739</w:t>
            </w:r>
          </w:p>
        </w:tc>
        <w:tc>
          <w:tcPr>
            <w:tcW w:w="110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715EB604" w14:textId="703B69AB" w:rsidR="009C5138" w:rsidRPr="00AB5CE8" w:rsidRDefault="009C5138" w:rsidP="00AB5CE8">
            <w:pPr>
              <w:spacing w:after="0"/>
              <w:jc w:val="right"/>
              <w:rPr>
                <w:b/>
                <w:sz w:val="18"/>
                <w:szCs w:val="18"/>
              </w:rPr>
            </w:pPr>
            <w:r w:rsidRPr="00AB5CE8">
              <w:rPr>
                <w:b/>
                <w:sz w:val="18"/>
                <w:szCs w:val="18"/>
              </w:rPr>
              <w:t>84,754</w:t>
            </w:r>
          </w:p>
        </w:tc>
        <w:tc>
          <w:tcPr>
            <w:tcW w:w="99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59799E1B" w14:textId="060BD2E7" w:rsidR="009C5138" w:rsidRPr="00AB5CE8" w:rsidRDefault="009C5138" w:rsidP="00AB5CE8">
            <w:pPr>
              <w:spacing w:after="0"/>
              <w:jc w:val="right"/>
              <w:rPr>
                <w:b/>
                <w:sz w:val="18"/>
                <w:szCs w:val="18"/>
              </w:rPr>
            </w:pPr>
            <w:r w:rsidRPr="00AB5CE8">
              <w:rPr>
                <w:b/>
                <w:sz w:val="18"/>
                <w:szCs w:val="18"/>
              </w:rPr>
              <w:t>132,578</w:t>
            </w:r>
          </w:p>
        </w:tc>
        <w:tc>
          <w:tcPr>
            <w:tcW w:w="990" w:type="dxa"/>
            <w:tcBorders>
              <w:top w:val="single" w:sz="4" w:space="0" w:color="auto"/>
              <w:left w:val="single" w:sz="4" w:space="0" w:color="auto"/>
              <w:bottom w:val="double" w:sz="4" w:space="0" w:color="auto"/>
              <w:right w:val="single" w:sz="4" w:space="0" w:color="auto"/>
            </w:tcBorders>
            <w:shd w:val="clear" w:color="auto" w:fill="FFFFFF" w:themeFill="background1"/>
            <w:vAlign w:val="center"/>
          </w:tcPr>
          <w:p w14:paraId="29B345F4" w14:textId="299E581D" w:rsidR="009C5138" w:rsidRPr="00AB5CE8" w:rsidRDefault="009C5138" w:rsidP="00AB5CE8">
            <w:pPr>
              <w:spacing w:after="0"/>
              <w:jc w:val="right"/>
              <w:rPr>
                <w:b/>
                <w:sz w:val="18"/>
                <w:szCs w:val="18"/>
              </w:rPr>
            </w:pPr>
            <w:r w:rsidRPr="00AB5CE8">
              <w:rPr>
                <w:b/>
                <w:sz w:val="18"/>
                <w:szCs w:val="18"/>
              </w:rPr>
              <w:t>157,094</w:t>
            </w:r>
          </w:p>
        </w:tc>
        <w:tc>
          <w:tcPr>
            <w:tcW w:w="1100" w:type="dxa"/>
            <w:tcBorders>
              <w:top w:val="single" w:sz="4" w:space="0" w:color="auto"/>
              <w:left w:val="single" w:sz="4" w:space="0" w:color="auto"/>
              <w:bottom w:val="double" w:sz="4" w:space="0" w:color="auto"/>
              <w:right w:val="single" w:sz="4" w:space="0" w:color="auto"/>
            </w:tcBorders>
            <w:shd w:val="clear" w:color="auto" w:fill="FFFFFF" w:themeFill="background1"/>
            <w:noWrap/>
            <w:vAlign w:val="center"/>
          </w:tcPr>
          <w:p w14:paraId="5D8F7ACE" w14:textId="38036E37" w:rsidR="009C5138" w:rsidRPr="00AB5CE8" w:rsidRDefault="009C5138" w:rsidP="00AB5CE8">
            <w:pPr>
              <w:spacing w:after="0"/>
              <w:jc w:val="right"/>
              <w:rPr>
                <w:b/>
                <w:sz w:val="18"/>
                <w:szCs w:val="18"/>
              </w:rPr>
            </w:pPr>
            <w:r w:rsidRPr="00AB5CE8">
              <w:rPr>
                <w:b/>
                <w:sz w:val="18"/>
                <w:szCs w:val="18"/>
              </w:rPr>
              <w:t>523,904</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64671084" w14:textId="77777777" w:rsidR="009C5138" w:rsidRPr="00D91855" w:rsidRDefault="009C5138" w:rsidP="009C5138">
            <w:pPr>
              <w:spacing w:after="0"/>
              <w:jc w:val="center"/>
              <w:rPr>
                <w:rFonts w:eastAsia="SimSun"/>
                <w:sz w:val="18"/>
                <w:szCs w:val="18"/>
                <w:lang w:val="en-US"/>
              </w:rPr>
            </w:pPr>
          </w:p>
        </w:tc>
      </w:tr>
      <w:tr w:rsidR="009C5138" w:rsidRPr="00D91855" w14:paraId="5D4BAC1A"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bottom w:val="single" w:sz="4" w:space="0" w:color="auto"/>
              <w:right w:val="double" w:sz="4" w:space="0" w:color="auto"/>
            </w:tcBorders>
            <w:shd w:val="clear" w:color="auto" w:fill="auto"/>
            <w:vAlign w:val="center"/>
          </w:tcPr>
          <w:p w14:paraId="2F24EB2E" w14:textId="77777777" w:rsidR="009C5138" w:rsidRPr="00D91855" w:rsidRDefault="009C5138" w:rsidP="009C5138">
            <w:pPr>
              <w:spacing w:after="0"/>
              <w:jc w:val="center"/>
              <w:rPr>
                <w:rFonts w:ascii="Times New Roman" w:eastAsia="SimSun" w:hAnsi="Times New Roman"/>
                <w:b/>
                <w:bCs/>
                <w:caps/>
                <w:sz w:val="18"/>
                <w:szCs w:val="18"/>
                <w:lang w:val="en-US"/>
              </w:rPr>
            </w:pPr>
          </w:p>
        </w:tc>
        <w:tc>
          <w:tcPr>
            <w:tcW w:w="6237" w:type="dxa"/>
            <w:gridSpan w:val="7"/>
            <w:tcBorders>
              <w:top w:val="double" w:sz="4" w:space="0" w:color="auto"/>
              <w:left w:val="double" w:sz="4" w:space="0" w:color="auto"/>
              <w:bottom w:val="double" w:sz="4" w:space="0" w:color="auto"/>
              <w:right w:val="double" w:sz="4" w:space="0" w:color="auto"/>
            </w:tcBorders>
            <w:vAlign w:val="center"/>
          </w:tcPr>
          <w:p w14:paraId="365F08CC" w14:textId="77777777" w:rsidR="009C5138" w:rsidRPr="00F367BA" w:rsidRDefault="009C5138" w:rsidP="009C5138">
            <w:pPr>
              <w:spacing w:after="0"/>
              <w:jc w:val="right"/>
              <w:rPr>
                <w:b/>
                <w:bCs/>
                <w:sz w:val="18"/>
                <w:szCs w:val="18"/>
                <w:lang w:val="en-US"/>
              </w:rPr>
            </w:pPr>
            <w:r w:rsidRPr="00F367BA">
              <w:rPr>
                <w:b/>
                <w:bCs/>
                <w:sz w:val="18"/>
                <w:szCs w:val="18"/>
                <w:lang w:val="en-US"/>
              </w:rPr>
              <w:t>Total Outcome 4</w:t>
            </w:r>
            <w:r>
              <w:rPr>
                <w:b/>
                <w:bCs/>
                <w:sz w:val="18"/>
                <w:szCs w:val="18"/>
                <w:lang w:val="en-US"/>
              </w:rPr>
              <w:t>b</w:t>
            </w:r>
          </w:p>
        </w:tc>
        <w:tc>
          <w:tcPr>
            <w:tcW w:w="1006" w:type="dxa"/>
            <w:gridSpan w:val="2"/>
            <w:tcBorders>
              <w:top w:val="double" w:sz="4" w:space="0" w:color="auto"/>
              <w:left w:val="double" w:sz="4" w:space="0" w:color="auto"/>
              <w:bottom w:val="double" w:sz="4" w:space="0" w:color="auto"/>
              <w:right w:val="double" w:sz="4" w:space="0" w:color="auto"/>
            </w:tcBorders>
            <w:shd w:val="clear" w:color="auto" w:fill="FFFFFF" w:themeFill="background1"/>
            <w:noWrap/>
            <w:vAlign w:val="center"/>
          </w:tcPr>
          <w:p w14:paraId="76E13FB7" w14:textId="261EBA5F" w:rsidR="009C5138" w:rsidRPr="00AB5CE8" w:rsidRDefault="009C5138" w:rsidP="00AB5CE8">
            <w:pPr>
              <w:spacing w:after="0"/>
              <w:jc w:val="right"/>
              <w:rPr>
                <w:b/>
                <w:bCs/>
                <w:sz w:val="18"/>
                <w:szCs w:val="18"/>
              </w:rPr>
            </w:pPr>
            <w:r w:rsidRPr="00AB5CE8">
              <w:rPr>
                <w:b/>
                <w:sz w:val="18"/>
                <w:szCs w:val="18"/>
              </w:rPr>
              <w:t>74,739</w:t>
            </w:r>
          </w:p>
        </w:tc>
        <w:tc>
          <w:tcPr>
            <w:tcW w:w="1100" w:type="dxa"/>
            <w:tcBorders>
              <w:top w:val="double" w:sz="4" w:space="0" w:color="auto"/>
              <w:left w:val="double" w:sz="4" w:space="0" w:color="auto"/>
              <w:bottom w:val="double" w:sz="4" w:space="0" w:color="auto"/>
              <w:right w:val="double" w:sz="4" w:space="0" w:color="auto"/>
            </w:tcBorders>
            <w:shd w:val="clear" w:color="auto" w:fill="FFFFFF" w:themeFill="background1"/>
            <w:noWrap/>
            <w:vAlign w:val="center"/>
          </w:tcPr>
          <w:p w14:paraId="3A5645DE" w14:textId="5965BBDF" w:rsidR="009C5138" w:rsidRPr="00AB5CE8" w:rsidRDefault="009C5138" w:rsidP="00AB5CE8">
            <w:pPr>
              <w:spacing w:after="0"/>
              <w:jc w:val="right"/>
              <w:rPr>
                <w:b/>
                <w:bCs/>
                <w:sz w:val="18"/>
                <w:szCs w:val="18"/>
              </w:rPr>
            </w:pPr>
            <w:r w:rsidRPr="00AB5CE8">
              <w:rPr>
                <w:b/>
                <w:sz w:val="18"/>
                <w:szCs w:val="18"/>
              </w:rPr>
              <w:t>74,739</w:t>
            </w:r>
          </w:p>
        </w:tc>
        <w:tc>
          <w:tcPr>
            <w:tcW w:w="1100" w:type="dxa"/>
            <w:tcBorders>
              <w:top w:val="double" w:sz="4" w:space="0" w:color="auto"/>
              <w:left w:val="double" w:sz="4" w:space="0" w:color="auto"/>
              <w:bottom w:val="double" w:sz="4" w:space="0" w:color="auto"/>
              <w:right w:val="double" w:sz="4" w:space="0" w:color="auto"/>
            </w:tcBorders>
            <w:shd w:val="clear" w:color="auto" w:fill="FFFFFF" w:themeFill="background1"/>
            <w:noWrap/>
            <w:vAlign w:val="center"/>
          </w:tcPr>
          <w:p w14:paraId="1AC32F31" w14:textId="2AD1FA8F" w:rsidR="009C5138" w:rsidRPr="00AB5CE8" w:rsidRDefault="009C5138" w:rsidP="00AB5CE8">
            <w:pPr>
              <w:spacing w:after="0"/>
              <w:jc w:val="right"/>
              <w:rPr>
                <w:b/>
                <w:bCs/>
                <w:sz w:val="18"/>
                <w:szCs w:val="18"/>
              </w:rPr>
            </w:pPr>
            <w:r w:rsidRPr="00AB5CE8">
              <w:rPr>
                <w:b/>
                <w:sz w:val="18"/>
                <w:szCs w:val="18"/>
              </w:rPr>
              <w:t>84,754</w:t>
            </w:r>
          </w:p>
        </w:tc>
        <w:tc>
          <w:tcPr>
            <w:tcW w:w="990" w:type="dxa"/>
            <w:tcBorders>
              <w:top w:val="double" w:sz="4" w:space="0" w:color="auto"/>
              <w:left w:val="double" w:sz="4" w:space="0" w:color="auto"/>
              <w:bottom w:val="double" w:sz="4" w:space="0" w:color="auto"/>
              <w:right w:val="double" w:sz="4" w:space="0" w:color="auto"/>
            </w:tcBorders>
            <w:shd w:val="clear" w:color="auto" w:fill="FFFFFF" w:themeFill="background1"/>
            <w:noWrap/>
            <w:vAlign w:val="center"/>
          </w:tcPr>
          <w:p w14:paraId="4CF62099" w14:textId="334E1D75" w:rsidR="009C5138" w:rsidRPr="00AB5CE8" w:rsidRDefault="009C5138" w:rsidP="00AB5CE8">
            <w:pPr>
              <w:spacing w:after="0"/>
              <w:jc w:val="right"/>
              <w:rPr>
                <w:b/>
                <w:bCs/>
                <w:sz w:val="18"/>
                <w:szCs w:val="18"/>
              </w:rPr>
            </w:pPr>
            <w:r w:rsidRPr="00AB5CE8">
              <w:rPr>
                <w:b/>
                <w:sz w:val="18"/>
                <w:szCs w:val="18"/>
              </w:rPr>
              <w:t>132,578</w:t>
            </w:r>
          </w:p>
        </w:tc>
        <w:tc>
          <w:tcPr>
            <w:tcW w:w="99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p w14:paraId="194D7775" w14:textId="0E8FDF18" w:rsidR="009C5138" w:rsidRPr="00AB5CE8" w:rsidRDefault="009C5138" w:rsidP="00AB5CE8">
            <w:pPr>
              <w:spacing w:after="0"/>
              <w:jc w:val="right"/>
              <w:rPr>
                <w:b/>
                <w:bCs/>
                <w:sz w:val="18"/>
                <w:szCs w:val="18"/>
              </w:rPr>
            </w:pPr>
            <w:r w:rsidRPr="00AB5CE8">
              <w:rPr>
                <w:b/>
                <w:sz w:val="18"/>
                <w:szCs w:val="18"/>
              </w:rPr>
              <w:t>157,094</w:t>
            </w:r>
          </w:p>
        </w:tc>
        <w:tc>
          <w:tcPr>
            <w:tcW w:w="1100" w:type="dxa"/>
            <w:tcBorders>
              <w:top w:val="double" w:sz="4" w:space="0" w:color="auto"/>
              <w:left w:val="double" w:sz="4" w:space="0" w:color="auto"/>
              <w:bottom w:val="double" w:sz="4" w:space="0" w:color="auto"/>
              <w:right w:val="double" w:sz="4" w:space="0" w:color="auto"/>
            </w:tcBorders>
            <w:shd w:val="clear" w:color="auto" w:fill="FFFFFF" w:themeFill="background1"/>
            <w:noWrap/>
            <w:vAlign w:val="center"/>
          </w:tcPr>
          <w:p w14:paraId="4BEC903B" w14:textId="612656C0" w:rsidR="009C5138" w:rsidRPr="00AB5CE8" w:rsidRDefault="009C5138" w:rsidP="00AB5CE8">
            <w:pPr>
              <w:spacing w:after="0"/>
              <w:jc w:val="right"/>
              <w:rPr>
                <w:b/>
                <w:bCs/>
                <w:sz w:val="18"/>
                <w:szCs w:val="18"/>
              </w:rPr>
            </w:pPr>
            <w:r w:rsidRPr="00AB5CE8">
              <w:rPr>
                <w:b/>
                <w:sz w:val="18"/>
                <w:szCs w:val="18"/>
              </w:rPr>
              <w:t>523,904</w:t>
            </w:r>
          </w:p>
        </w:tc>
        <w:tc>
          <w:tcPr>
            <w:tcW w:w="880" w:type="dxa"/>
            <w:gridSpan w:val="2"/>
            <w:tcBorders>
              <w:top w:val="double" w:sz="4" w:space="0" w:color="auto"/>
              <w:left w:val="double" w:sz="4" w:space="0" w:color="auto"/>
              <w:bottom w:val="double" w:sz="4" w:space="0" w:color="auto"/>
              <w:right w:val="double" w:sz="4" w:space="0" w:color="auto"/>
            </w:tcBorders>
            <w:vAlign w:val="center"/>
          </w:tcPr>
          <w:p w14:paraId="4D660146" w14:textId="77777777" w:rsidR="009C5138" w:rsidRPr="00D91855" w:rsidRDefault="009C5138" w:rsidP="009C5138">
            <w:pPr>
              <w:spacing w:after="0"/>
              <w:jc w:val="center"/>
              <w:rPr>
                <w:rFonts w:eastAsia="SimSun"/>
                <w:sz w:val="18"/>
                <w:szCs w:val="18"/>
                <w:lang w:val="en-US"/>
              </w:rPr>
            </w:pPr>
          </w:p>
        </w:tc>
      </w:tr>
      <w:tr w:rsidR="002A62D5" w:rsidRPr="00D91855" w14:paraId="1FD1F945"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val="restart"/>
            <w:tcBorders>
              <w:top w:val="single" w:sz="4" w:space="0" w:color="auto"/>
              <w:left w:val="single" w:sz="4" w:space="0" w:color="auto"/>
              <w:right w:val="single" w:sz="4" w:space="0" w:color="auto"/>
            </w:tcBorders>
            <w:shd w:val="clear" w:color="auto" w:fill="auto"/>
            <w:vAlign w:val="center"/>
          </w:tcPr>
          <w:p w14:paraId="2510F741" w14:textId="1CDF3E0B" w:rsidR="002A62D5" w:rsidRPr="00D91855" w:rsidRDefault="002A62D5" w:rsidP="002A62D5">
            <w:pPr>
              <w:spacing w:after="0"/>
              <w:jc w:val="left"/>
              <w:rPr>
                <w:rFonts w:ascii="Times New Roman" w:eastAsia="SimSun" w:hAnsi="Times New Roman"/>
                <w:b/>
                <w:bCs/>
                <w:caps/>
                <w:sz w:val="18"/>
                <w:szCs w:val="18"/>
                <w:lang w:val="en-US"/>
              </w:rPr>
            </w:pPr>
            <w:r>
              <w:rPr>
                <w:b/>
                <w:sz w:val="18"/>
                <w:szCs w:val="18"/>
                <w:lang w:val="en-US"/>
              </w:rPr>
              <w:t>Project Management</w:t>
            </w:r>
          </w:p>
        </w:tc>
        <w:tc>
          <w:tcPr>
            <w:tcW w:w="1743" w:type="dxa"/>
            <w:gridSpan w:val="2"/>
            <w:vMerge w:val="restart"/>
            <w:tcBorders>
              <w:top w:val="double" w:sz="4" w:space="0" w:color="auto"/>
              <w:left w:val="single" w:sz="4" w:space="0" w:color="auto"/>
              <w:right w:val="single" w:sz="4" w:space="0" w:color="auto"/>
            </w:tcBorders>
            <w:shd w:val="clear" w:color="auto" w:fill="auto"/>
            <w:vAlign w:val="center"/>
          </w:tcPr>
          <w:p w14:paraId="16EA317D" w14:textId="44798AE2" w:rsidR="002A62D5" w:rsidRPr="00D91855" w:rsidRDefault="002A62D5" w:rsidP="002A62D5">
            <w:pPr>
              <w:spacing w:after="0"/>
              <w:jc w:val="center"/>
              <w:rPr>
                <w:rFonts w:eastAsia="SimSun"/>
                <w:sz w:val="18"/>
                <w:szCs w:val="18"/>
                <w:lang w:val="en-US"/>
              </w:rPr>
            </w:pPr>
            <w:r>
              <w:rPr>
                <w:rFonts w:eastAsia="SimSun"/>
                <w:sz w:val="18"/>
                <w:szCs w:val="18"/>
                <w:lang w:val="en-US"/>
              </w:rPr>
              <w:t>DOE &amp; UNDP</w:t>
            </w:r>
          </w:p>
        </w:tc>
        <w:tc>
          <w:tcPr>
            <w:tcW w:w="770" w:type="dxa"/>
            <w:vMerge w:val="restart"/>
            <w:tcBorders>
              <w:top w:val="double" w:sz="4" w:space="0" w:color="auto"/>
              <w:left w:val="single" w:sz="4" w:space="0" w:color="auto"/>
              <w:right w:val="single" w:sz="4" w:space="0" w:color="auto"/>
            </w:tcBorders>
            <w:shd w:val="clear" w:color="auto" w:fill="auto"/>
            <w:vAlign w:val="center"/>
          </w:tcPr>
          <w:p w14:paraId="317936B8" w14:textId="00116FC9" w:rsidR="002A62D5" w:rsidRPr="00D91855" w:rsidRDefault="002A62D5" w:rsidP="002A62D5">
            <w:pPr>
              <w:spacing w:after="0"/>
              <w:jc w:val="center"/>
              <w:rPr>
                <w:rFonts w:eastAsia="SimSun"/>
                <w:sz w:val="18"/>
                <w:szCs w:val="18"/>
                <w:lang w:val="en-US"/>
              </w:rPr>
            </w:pPr>
            <w:r>
              <w:rPr>
                <w:rFonts w:eastAsia="SimSun"/>
                <w:sz w:val="18"/>
                <w:szCs w:val="18"/>
                <w:lang w:val="en-US"/>
              </w:rPr>
              <w:t>62000</w:t>
            </w:r>
          </w:p>
        </w:tc>
        <w:tc>
          <w:tcPr>
            <w:tcW w:w="770" w:type="dxa"/>
            <w:vMerge w:val="restart"/>
            <w:tcBorders>
              <w:top w:val="double" w:sz="4" w:space="0" w:color="auto"/>
              <w:left w:val="single" w:sz="4" w:space="0" w:color="auto"/>
              <w:right w:val="single" w:sz="4" w:space="0" w:color="auto"/>
            </w:tcBorders>
            <w:shd w:val="clear" w:color="auto" w:fill="auto"/>
            <w:vAlign w:val="center"/>
          </w:tcPr>
          <w:p w14:paraId="1234EE10" w14:textId="3AA31FDD" w:rsidR="002A62D5" w:rsidRPr="00D91855" w:rsidRDefault="002A62D5" w:rsidP="002A62D5">
            <w:pPr>
              <w:spacing w:after="0"/>
              <w:jc w:val="center"/>
              <w:rPr>
                <w:rFonts w:eastAsia="SimSun"/>
                <w:sz w:val="18"/>
                <w:szCs w:val="18"/>
                <w:lang w:val="en-US"/>
              </w:rPr>
            </w:pPr>
            <w:r>
              <w:rPr>
                <w:rFonts w:eastAsia="SimSun"/>
                <w:sz w:val="18"/>
                <w:szCs w:val="18"/>
                <w:lang w:val="en-US"/>
              </w:rPr>
              <w:t>GEF</w:t>
            </w:r>
          </w:p>
        </w:tc>
        <w:tc>
          <w:tcPr>
            <w:tcW w:w="1210" w:type="dxa"/>
            <w:tcBorders>
              <w:top w:val="double" w:sz="4" w:space="0" w:color="auto"/>
              <w:left w:val="single" w:sz="4" w:space="0" w:color="auto"/>
              <w:bottom w:val="single" w:sz="4" w:space="0" w:color="auto"/>
              <w:right w:val="single" w:sz="4" w:space="0" w:color="auto"/>
            </w:tcBorders>
            <w:noWrap/>
            <w:vAlign w:val="center"/>
          </w:tcPr>
          <w:p w14:paraId="139D9EA7" w14:textId="694CA651" w:rsidR="002A62D5" w:rsidRPr="00C348EE" w:rsidRDefault="002A62D5" w:rsidP="002A62D5">
            <w:pPr>
              <w:spacing w:after="0"/>
              <w:contextualSpacing/>
              <w:jc w:val="center"/>
              <w:rPr>
                <w:sz w:val="18"/>
                <w:szCs w:val="18"/>
              </w:rPr>
            </w:pPr>
            <w:r>
              <w:rPr>
                <w:sz w:val="18"/>
                <w:szCs w:val="18"/>
              </w:rPr>
              <w:t>71300</w:t>
            </w:r>
          </w:p>
        </w:tc>
        <w:tc>
          <w:tcPr>
            <w:tcW w:w="1744" w:type="dxa"/>
            <w:gridSpan w:val="2"/>
            <w:tcBorders>
              <w:top w:val="double" w:sz="4" w:space="0" w:color="auto"/>
              <w:left w:val="single" w:sz="4" w:space="0" w:color="auto"/>
              <w:bottom w:val="single" w:sz="4" w:space="0" w:color="auto"/>
              <w:right w:val="single" w:sz="4" w:space="0" w:color="auto"/>
            </w:tcBorders>
            <w:vAlign w:val="center"/>
          </w:tcPr>
          <w:p w14:paraId="20DC210C" w14:textId="785C6F92" w:rsidR="002A62D5" w:rsidRPr="00C348EE" w:rsidRDefault="002A62D5" w:rsidP="002A62D5">
            <w:pPr>
              <w:spacing w:after="0"/>
              <w:contextualSpacing/>
              <w:rPr>
                <w:sz w:val="18"/>
                <w:szCs w:val="18"/>
              </w:rPr>
            </w:pPr>
            <w:r w:rsidRPr="00711E19">
              <w:rPr>
                <w:sz w:val="18"/>
                <w:szCs w:val="18"/>
              </w:rPr>
              <w:t>Local Consultants and Local Staff</w:t>
            </w:r>
          </w:p>
        </w:tc>
        <w:tc>
          <w:tcPr>
            <w:tcW w:w="1006"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37EC7B90" w14:textId="0D313837" w:rsidR="002A62D5" w:rsidRPr="00B17409" w:rsidRDefault="002A62D5" w:rsidP="002A62D5">
            <w:pPr>
              <w:spacing w:after="0"/>
              <w:jc w:val="right"/>
              <w:rPr>
                <w:sz w:val="18"/>
                <w:szCs w:val="18"/>
              </w:rPr>
            </w:pPr>
            <w:r w:rsidRPr="00B17409">
              <w:rPr>
                <w:sz w:val="18"/>
                <w:szCs w:val="18"/>
              </w:rPr>
              <w:t>18,172</w:t>
            </w:r>
          </w:p>
        </w:tc>
        <w:tc>
          <w:tcPr>
            <w:tcW w:w="11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64D119E" w14:textId="34465958" w:rsidR="002A62D5" w:rsidRPr="00B17409" w:rsidRDefault="002A62D5" w:rsidP="002A62D5">
            <w:pPr>
              <w:spacing w:after="0"/>
              <w:jc w:val="right"/>
              <w:rPr>
                <w:sz w:val="18"/>
                <w:szCs w:val="18"/>
              </w:rPr>
            </w:pPr>
            <w:r w:rsidRPr="00B17409">
              <w:rPr>
                <w:sz w:val="18"/>
                <w:szCs w:val="18"/>
              </w:rPr>
              <w:t>17,707</w:t>
            </w:r>
          </w:p>
        </w:tc>
        <w:tc>
          <w:tcPr>
            <w:tcW w:w="11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5A986C1" w14:textId="09DE43C3" w:rsidR="002A62D5" w:rsidRPr="00B17409" w:rsidRDefault="002A62D5" w:rsidP="002A62D5">
            <w:pPr>
              <w:spacing w:after="0"/>
              <w:jc w:val="right"/>
              <w:rPr>
                <w:sz w:val="18"/>
                <w:szCs w:val="18"/>
              </w:rPr>
            </w:pPr>
            <w:r w:rsidRPr="00B17409">
              <w:rPr>
                <w:sz w:val="18"/>
                <w:szCs w:val="18"/>
              </w:rPr>
              <w:t>15,849</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3A38855" w14:textId="2EDA4B8F" w:rsidR="002A62D5" w:rsidRPr="00B17409" w:rsidRDefault="002A62D5" w:rsidP="002A62D5">
            <w:pPr>
              <w:spacing w:after="0"/>
              <w:jc w:val="right"/>
              <w:rPr>
                <w:sz w:val="18"/>
                <w:szCs w:val="18"/>
              </w:rPr>
            </w:pPr>
            <w:r w:rsidRPr="00B17409">
              <w:rPr>
                <w:sz w:val="18"/>
                <w:szCs w:val="18"/>
              </w:rPr>
              <w:t>15,849</w:t>
            </w:r>
          </w:p>
        </w:tc>
        <w:tc>
          <w:tcPr>
            <w:tcW w:w="990" w:type="dxa"/>
            <w:tcBorders>
              <w:top w:val="double" w:sz="4" w:space="0" w:color="auto"/>
              <w:left w:val="single" w:sz="4" w:space="0" w:color="auto"/>
              <w:bottom w:val="single" w:sz="4" w:space="0" w:color="auto"/>
              <w:right w:val="single" w:sz="4" w:space="0" w:color="auto"/>
            </w:tcBorders>
            <w:shd w:val="clear" w:color="auto" w:fill="auto"/>
            <w:vAlign w:val="center"/>
          </w:tcPr>
          <w:p w14:paraId="13B20624" w14:textId="07917DE0" w:rsidR="002A62D5" w:rsidRPr="00B17409" w:rsidRDefault="002A62D5" w:rsidP="002A62D5">
            <w:pPr>
              <w:spacing w:after="0"/>
              <w:jc w:val="right"/>
              <w:rPr>
                <w:sz w:val="18"/>
                <w:szCs w:val="18"/>
              </w:rPr>
            </w:pPr>
            <w:r w:rsidRPr="00B17409">
              <w:rPr>
                <w:sz w:val="18"/>
                <w:szCs w:val="18"/>
              </w:rPr>
              <w:t>15,333</w:t>
            </w:r>
          </w:p>
        </w:tc>
        <w:tc>
          <w:tcPr>
            <w:tcW w:w="11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FA23DB7" w14:textId="7396B471" w:rsidR="002A62D5" w:rsidRPr="00B17409" w:rsidRDefault="002A62D5" w:rsidP="002A62D5">
            <w:pPr>
              <w:spacing w:after="0"/>
              <w:jc w:val="right"/>
              <w:rPr>
                <w:sz w:val="18"/>
                <w:szCs w:val="18"/>
              </w:rPr>
            </w:pPr>
            <w:r w:rsidRPr="00B17409">
              <w:rPr>
                <w:sz w:val="18"/>
                <w:szCs w:val="18"/>
              </w:rPr>
              <w:t>82,910</w:t>
            </w:r>
          </w:p>
        </w:tc>
        <w:tc>
          <w:tcPr>
            <w:tcW w:w="880" w:type="dxa"/>
            <w:gridSpan w:val="2"/>
            <w:tcBorders>
              <w:top w:val="double" w:sz="4" w:space="0" w:color="auto"/>
              <w:left w:val="single" w:sz="4" w:space="0" w:color="auto"/>
              <w:bottom w:val="single" w:sz="4" w:space="0" w:color="auto"/>
              <w:right w:val="single" w:sz="4" w:space="0" w:color="auto"/>
            </w:tcBorders>
            <w:vAlign w:val="center"/>
          </w:tcPr>
          <w:p w14:paraId="7E265684" w14:textId="77954A7C" w:rsidR="002A62D5" w:rsidRPr="00D91855" w:rsidRDefault="002A62D5" w:rsidP="002A62D5">
            <w:pPr>
              <w:spacing w:after="0"/>
              <w:jc w:val="center"/>
              <w:rPr>
                <w:rFonts w:eastAsia="SimSun"/>
                <w:sz w:val="18"/>
                <w:szCs w:val="18"/>
                <w:lang w:val="en-US"/>
              </w:rPr>
            </w:pPr>
            <w:r w:rsidRPr="00D91855">
              <w:rPr>
                <w:sz w:val="18"/>
                <w:szCs w:val="18"/>
                <w:lang w:val="en-US"/>
              </w:rPr>
              <w:t xml:space="preserve">See Note </w:t>
            </w:r>
            <w:r>
              <w:rPr>
                <w:sz w:val="18"/>
                <w:szCs w:val="18"/>
                <w:lang w:val="en-US"/>
              </w:rPr>
              <w:t>27</w:t>
            </w:r>
          </w:p>
        </w:tc>
      </w:tr>
      <w:tr w:rsidR="002A62D5" w:rsidRPr="00D91855" w14:paraId="5FAFACEB"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00DA17C2" w14:textId="77777777" w:rsidR="002A62D5" w:rsidRPr="00D91855" w:rsidRDefault="002A62D5" w:rsidP="002A62D5">
            <w:pPr>
              <w:spacing w:after="0"/>
              <w:jc w:val="left"/>
              <w:rPr>
                <w:b/>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49CE2DEA"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05C44BF2"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56A22B00" w14:textId="77777777" w:rsidR="002A62D5" w:rsidRPr="00D91855" w:rsidRDefault="002A62D5" w:rsidP="002A62D5">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26587FA9" w14:textId="3C95656A" w:rsidR="002A62D5" w:rsidRPr="00C348EE" w:rsidRDefault="002A62D5" w:rsidP="002A62D5">
            <w:pPr>
              <w:spacing w:after="0"/>
              <w:contextualSpacing/>
              <w:jc w:val="center"/>
              <w:rPr>
                <w:sz w:val="18"/>
                <w:szCs w:val="18"/>
              </w:rPr>
            </w:pPr>
            <w:r>
              <w:rPr>
                <w:sz w:val="18"/>
                <w:szCs w:val="18"/>
              </w:rPr>
              <w:t>72200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2C263603" w14:textId="7AE5A9E7" w:rsidR="002A62D5" w:rsidRPr="00C348EE" w:rsidRDefault="002A62D5" w:rsidP="002A62D5">
            <w:pPr>
              <w:spacing w:after="0"/>
              <w:contextualSpacing/>
              <w:rPr>
                <w:sz w:val="18"/>
                <w:szCs w:val="18"/>
              </w:rPr>
            </w:pPr>
            <w:r w:rsidRPr="00711E19">
              <w:rPr>
                <w:sz w:val="18"/>
                <w:szCs w:val="18"/>
              </w:rPr>
              <w:t>Equipment</w:t>
            </w:r>
            <w:r>
              <w:rPr>
                <w:sz w:val="18"/>
                <w:szCs w:val="18"/>
              </w:rPr>
              <w:t xml:space="preserve"> &amp; Furniture</w:t>
            </w:r>
          </w:p>
        </w:tc>
        <w:tc>
          <w:tcPr>
            <w:tcW w:w="10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0F2CCBB" w14:textId="57B3FF4C" w:rsidR="002A62D5" w:rsidRPr="00B17409" w:rsidRDefault="002A62D5" w:rsidP="002A62D5">
            <w:pPr>
              <w:spacing w:after="0"/>
              <w:jc w:val="right"/>
              <w:rPr>
                <w:sz w:val="18"/>
                <w:szCs w:val="18"/>
              </w:rPr>
            </w:pPr>
            <w:r w:rsidRPr="00B17409">
              <w:rPr>
                <w:sz w:val="18"/>
                <w:szCs w:val="18"/>
              </w:rPr>
              <w:t>8,000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A51241" w14:textId="2F55F488" w:rsidR="002A62D5" w:rsidRPr="00B17409" w:rsidRDefault="002A62D5" w:rsidP="002A62D5">
            <w:pPr>
              <w:spacing w:after="0"/>
              <w:jc w:val="right"/>
              <w:rPr>
                <w:sz w:val="18"/>
                <w:szCs w:val="18"/>
              </w:rPr>
            </w:pPr>
            <w:r w:rsidRPr="00B17409">
              <w:rPr>
                <w:sz w:val="18"/>
                <w:szCs w:val="18"/>
              </w:rPr>
              <w:t>4,000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BA05CF" w14:textId="0F92CACB" w:rsidR="002A62D5" w:rsidRPr="00B17409" w:rsidRDefault="002A62D5" w:rsidP="002A62D5">
            <w:pPr>
              <w:spacing w:after="0"/>
              <w:jc w:val="right"/>
              <w:rPr>
                <w:sz w:val="18"/>
                <w:szCs w:val="18"/>
              </w:rPr>
            </w:pPr>
            <w:r w:rsidRPr="00B17409">
              <w:rPr>
                <w:sz w:val="18"/>
                <w:szCs w:val="18"/>
              </w:rPr>
              <w:t>2,457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7D8089" w14:textId="0D7A88DE" w:rsidR="002A62D5" w:rsidRPr="00B17409" w:rsidRDefault="002A62D5" w:rsidP="002A62D5">
            <w:pPr>
              <w:spacing w:after="0"/>
              <w:jc w:val="right"/>
              <w:rPr>
                <w:sz w:val="18"/>
                <w:szCs w:val="18"/>
              </w:rPr>
            </w:pPr>
            <w:r w:rsidRPr="00B17409">
              <w:rPr>
                <w:sz w:val="18"/>
                <w:szCs w:val="18"/>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8B8D34D" w14:textId="30E16C30" w:rsidR="002A62D5" w:rsidRPr="00B17409" w:rsidRDefault="002A62D5" w:rsidP="002A62D5">
            <w:pPr>
              <w:spacing w:after="0"/>
              <w:jc w:val="right"/>
              <w:rPr>
                <w:sz w:val="18"/>
                <w:szCs w:val="18"/>
              </w:rPr>
            </w:pPr>
            <w:r>
              <w:rPr>
                <w:sz w:val="18"/>
                <w:szCs w:val="18"/>
              </w:rPr>
              <w:t>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8EE80B" w14:textId="53004879" w:rsidR="002A62D5" w:rsidRPr="00B17409" w:rsidRDefault="002A62D5" w:rsidP="002A62D5">
            <w:pPr>
              <w:spacing w:after="0"/>
              <w:jc w:val="right"/>
              <w:rPr>
                <w:sz w:val="18"/>
                <w:szCs w:val="18"/>
              </w:rPr>
            </w:pPr>
            <w:r w:rsidRPr="00B17409">
              <w:rPr>
                <w:sz w:val="18"/>
                <w:szCs w:val="18"/>
              </w:rPr>
              <w:t>16,457</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6668DB3D" w14:textId="4CE93E65" w:rsidR="002A62D5" w:rsidRDefault="002A62D5" w:rsidP="002A62D5">
            <w:pPr>
              <w:spacing w:after="0"/>
              <w:jc w:val="center"/>
              <w:rPr>
                <w:rFonts w:eastAsia="SimSun"/>
                <w:sz w:val="18"/>
                <w:szCs w:val="18"/>
                <w:lang w:val="en-US"/>
              </w:rPr>
            </w:pPr>
            <w:r>
              <w:rPr>
                <w:sz w:val="18"/>
                <w:szCs w:val="18"/>
                <w:lang w:val="en-US"/>
              </w:rPr>
              <w:t>See Note 28</w:t>
            </w:r>
          </w:p>
        </w:tc>
      </w:tr>
      <w:tr w:rsidR="002A62D5" w:rsidRPr="00D91855" w14:paraId="44252847"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502CEB16" w14:textId="77777777" w:rsidR="002A62D5" w:rsidRPr="00D91855" w:rsidRDefault="002A62D5" w:rsidP="002A62D5">
            <w:pPr>
              <w:spacing w:after="0"/>
              <w:jc w:val="left"/>
              <w:rPr>
                <w:b/>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66438AD3"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4831A6B4"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33D5305E" w14:textId="77777777" w:rsidR="002A62D5" w:rsidRPr="00D91855" w:rsidRDefault="002A62D5" w:rsidP="002A62D5">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14AD4BFC" w14:textId="4A60743D" w:rsidR="002A62D5" w:rsidRPr="00C348EE" w:rsidRDefault="002A62D5" w:rsidP="002A62D5">
            <w:pPr>
              <w:spacing w:after="0"/>
              <w:contextualSpacing/>
              <w:jc w:val="center"/>
              <w:rPr>
                <w:sz w:val="18"/>
                <w:szCs w:val="18"/>
              </w:rPr>
            </w:pPr>
            <w:r>
              <w:rPr>
                <w:sz w:val="18"/>
                <w:szCs w:val="18"/>
              </w:rPr>
              <w:t>72400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5748C11C" w14:textId="2B0B8CDF" w:rsidR="002A62D5" w:rsidRPr="00C348EE" w:rsidRDefault="002A62D5" w:rsidP="002A62D5">
            <w:pPr>
              <w:spacing w:after="0"/>
              <w:contextualSpacing/>
              <w:rPr>
                <w:sz w:val="18"/>
                <w:szCs w:val="18"/>
              </w:rPr>
            </w:pPr>
            <w:r w:rsidRPr="00711E19">
              <w:rPr>
                <w:sz w:val="18"/>
                <w:szCs w:val="18"/>
              </w:rPr>
              <w:t>Communications</w:t>
            </w:r>
            <w:r>
              <w:rPr>
                <w:sz w:val="18"/>
                <w:szCs w:val="18"/>
              </w:rPr>
              <w:t xml:space="preserve"> &amp; Audio Visual Equip</w:t>
            </w:r>
          </w:p>
        </w:tc>
        <w:tc>
          <w:tcPr>
            <w:tcW w:w="10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D2542B7" w14:textId="75281B3A" w:rsidR="002A62D5" w:rsidRPr="00B17409" w:rsidRDefault="002A62D5" w:rsidP="002A62D5">
            <w:pPr>
              <w:spacing w:after="0"/>
              <w:jc w:val="right"/>
              <w:rPr>
                <w:sz w:val="18"/>
                <w:szCs w:val="18"/>
              </w:rPr>
            </w:pPr>
            <w:r w:rsidRPr="00B17409">
              <w:rPr>
                <w:sz w:val="18"/>
                <w:szCs w:val="18"/>
              </w:rPr>
              <w:t>5,000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7D1D67" w14:textId="1EA98692" w:rsidR="002A62D5" w:rsidRPr="00B17409" w:rsidRDefault="002A62D5" w:rsidP="002A62D5">
            <w:pPr>
              <w:spacing w:after="0"/>
              <w:jc w:val="right"/>
              <w:rPr>
                <w:sz w:val="18"/>
                <w:szCs w:val="18"/>
              </w:rPr>
            </w:pPr>
            <w:r w:rsidRPr="00B17409">
              <w:rPr>
                <w:sz w:val="18"/>
                <w:szCs w:val="18"/>
              </w:rPr>
              <w:t>5,000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DDD7BB" w14:textId="689C4450" w:rsidR="002A62D5" w:rsidRPr="00B17409" w:rsidRDefault="002A62D5" w:rsidP="002A62D5">
            <w:pPr>
              <w:spacing w:after="0"/>
              <w:jc w:val="right"/>
              <w:rPr>
                <w:sz w:val="18"/>
                <w:szCs w:val="18"/>
              </w:rPr>
            </w:pPr>
            <w:r w:rsidRPr="00B17409">
              <w:rPr>
                <w:sz w:val="18"/>
                <w:szCs w:val="18"/>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A9D635" w14:textId="4DF59085" w:rsidR="002A62D5" w:rsidRPr="00B17409" w:rsidRDefault="002A62D5" w:rsidP="002A62D5">
            <w:pPr>
              <w:spacing w:after="0"/>
              <w:jc w:val="right"/>
              <w:rPr>
                <w:sz w:val="18"/>
                <w:szCs w:val="18"/>
              </w:rPr>
            </w:pPr>
            <w:r w:rsidRPr="00B17409">
              <w:rPr>
                <w:sz w:val="18"/>
                <w:szCs w:val="18"/>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A8B8EB7" w14:textId="60B627E4" w:rsidR="002A62D5" w:rsidRPr="00B17409" w:rsidRDefault="002A62D5" w:rsidP="002A62D5">
            <w:pPr>
              <w:spacing w:after="0"/>
              <w:jc w:val="right"/>
              <w:rPr>
                <w:sz w:val="18"/>
                <w:szCs w:val="18"/>
              </w:rPr>
            </w:pPr>
            <w:r w:rsidRPr="00B17409">
              <w:rPr>
                <w:sz w:val="18"/>
                <w:szCs w:val="18"/>
              </w:rPr>
              <w:t>6,000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EC5B1" w14:textId="47252D0B" w:rsidR="002A62D5" w:rsidRPr="00B17409" w:rsidRDefault="002A62D5" w:rsidP="002A62D5">
            <w:pPr>
              <w:spacing w:after="0"/>
              <w:jc w:val="right"/>
              <w:rPr>
                <w:sz w:val="18"/>
                <w:szCs w:val="18"/>
              </w:rPr>
            </w:pPr>
            <w:r w:rsidRPr="00B17409">
              <w:rPr>
                <w:sz w:val="18"/>
                <w:szCs w:val="18"/>
              </w:rPr>
              <w:t>28,000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5122EE84" w14:textId="783DE951" w:rsidR="002A62D5" w:rsidRDefault="002A62D5" w:rsidP="002A62D5">
            <w:pPr>
              <w:spacing w:after="0"/>
              <w:jc w:val="center"/>
              <w:rPr>
                <w:rFonts w:eastAsia="SimSun"/>
                <w:sz w:val="18"/>
                <w:szCs w:val="18"/>
                <w:lang w:val="en-US"/>
              </w:rPr>
            </w:pPr>
            <w:r>
              <w:rPr>
                <w:sz w:val="18"/>
                <w:szCs w:val="18"/>
                <w:lang w:val="en-US"/>
              </w:rPr>
              <w:t>See Note 29</w:t>
            </w:r>
          </w:p>
        </w:tc>
      </w:tr>
      <w:tr w:rsidR="002A62D5" w:rsidRPr="00D91855" w14:paraId="3385F740"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16A41D9A" w14:textId="77777777" w:rsidR="002A62D5" w:rsidRPr="00D91855" w:rsidRDefault="002A62D5" w:rsidP="002A62D5">
            <w:pPr>
              <w:spacing w:after="0"/>
              <w:jc w:val="left"/>
              <w:rPr>
                <w:b/>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311065A1"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5D178C4E"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6B6E7CBA" w14:textId="77777777" w:rsidR="002A62D5" w:rsidRPr="00D91855" w:rsidRDefault="002A62D5" w:rsidP="002A62D5">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08B3D719" w14:textId="7158351A" w:rsidR="002A62D5" w:rsidRPr="00C348EE" w:rsidRDefault="002A62D5" w:rsidP="002A62D5">
            <w:pPr>
              <w:spacing w:after="0"/>
              <w:contextualSpacing/>
              <w:jc w:val="center"/>
              <w:rPr>
                <w:sz w:val="18"/>
                <w:szCs w:val="18"/>
              </w:rPr>
            </w:pPr>
            <w:r>
              <w:rPr>
                <w:sz w:val="18"/>
                <w:szCs w:val="18"/>
              </w:rPr>
              <w:t>72500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764F805E" w14:textId="7A2CBEF6" w:rsidR="002A62D5" w:rsidRPr="00C348EE" w:rsidRDefault="002A62D5" w:rsidP="002A62D5">
            <w:pPr>
              <w:spacing w:after="0"/>
              <w:contextualSpacing/>
              <w:rPr>
                <w:sz w:val="18"/>
                <w:szCs w:val="18"/>
              </w:rPr>
            </w:pPr>
            <w:r w:rsidRPr="00711E19">
              <w:rPr>
                <w:sz w:val="18"/>
                <w:szCs w:val="18"/>
              </w:rPr>
              <w:t>Office Supplies</w:t>
            </w:r>
          </w:p>
        </w:tc>
        <w:tc>
          <w:tcPr>
            <w:tcW w:w="10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2FC8F61" w14:textId="21A6CAFF" w:rsidR="002A62D5" w:rsidRPr="00B17409" w:rsidRDefault="002A62D5" w:rsidP="002A62D5">
            <w:pPr>
              <w:spacing w:after="0"/>
              <w:jc w:val="right"/>
              <w:rPr>
                <w:sz w:val="18"/>
                <w:szCs w:val="18"/>
              </w:rPr>
            </w:pPr>
            <w:r w:rsidRPr="00B17409">
              <w:rPr>
                <w:sz w:val="18"/>
                <w:szCs w:val="18"/>
              </w:rPr>
              <w:t>12,000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15788C" w14:textId="16C65435" w:rsidR="002A62D5" w:rsidRPr="00B17409" w:rsidRDefault="002A62D5" w:rsidP="002A62D5">
            <w:pPr>
              <w:spacing w:after="0"/>
              <w:jc w:val="right"/>
              <w:rPr>
                <w:sz w:val="18"/>
                <w:szCs w:val="18"/>
              </w:rPr>
            </w:pPr>
            <w:r w:rsidRPr="00B17409">
              <w:rPr>
                <w:sz w:val="18"/>
                <w:szCs w:val="18"/>
              </w:rPr>
              <w:t>12,000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E5372" w14:textId="5199383D" w:rsidR="002A62D5" w:rsidRPr="00B17409" w:rsidRDefault="002A62D5" w:rsidP="002A62D5">
            <w:pPr>
              <w:spacing w:after="0"/>
              <w:jc w:val="right"/>
              <w:rPr>
                <w:sz w:val="18"/>
                <w:szCs w:val="18"/>
              </w:rPr>
            </w:pPr>
            <w:r w:rsidRPr="00B17409">
              <w:rPr>
                <w:sz w:val="18"/>
                <w:szCs w:val="18"/>
              </w:rPr>
              <w:t>12,000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42C48" w14:textId="7E0F64D5" w:rsidR="002A62D5" w:rsidRPr="00B17409" w:rsidRDefault="002A62D5" w:rsidP="002A62D5">
            <w:pPr>
              <w:spacing w:after="0"/>
              <w:jc w:val="right"/>
              <w:rPr>
                <w:sz w:val="18"/>
                <w:szCs w:val="18"/>
              </w:rPr>
            </w:pPr>
            <w:r w:rsidRPr="00B17409">
              <w:rPr>
                <w:sz w:val="18"/>
                <w:szCs w:val="18"/>
              </w:rPr>
              <w:t>12,000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1773A744" w14:textId="2F9C3611" w:rsidR="002A62D5" w:rsidRPr="00B17409" w:rsidRDefault="002A62D5" w:rsidP="002A62D5">
            <w:pPr>
              <w:spacing w:after="0"/>
              <w:jc w:val="right"/>
              <w:rPr>
                <w:sz w:val="18"/>
                <w:szCs w:val="18"/>
              </w:rPr>
            </w:pPr>
            <w:r w:rsidRPr="00B17409">
              <w:rPr>
                <w:sz w:val="18"/>
                <w:szCs w:val="18"/>
              </w:rPr>
              <w:t>12,000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E49EC3" w14:textId="16D2F93A" w:rsidR="002A62D5" w:rsidRPr="00B17409" w:rsidRDefault="002A62D5" w:rsidP="002A62D5">
            <w:pPr>
              <w:spacing w:after="0"/>
              <w:jc w:val="right"/>
              <w:rPr>
                <w:sz w:val="18"/>
                <w:szCs w:val="18"/>
              </w:rPr>
            </w:pPr>
            <w:r w:rsidRPr="00B17409">
              <w:rPr>
                <w:sz w:val="18"/>
                <w:szCs w:val="18"/>
              </w:rPr>
              <w:t>60,000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3FAB8E7C" w14:textId="36AFF1C0" w:rsidR="002A62D5" w:rsidRDefault="002A62D5" w:rsidP="002A62D5">
            <w:pPr>
              <w:spacing w:after="0"/>
              <w:jc w:val="center"/>
              <w:rPr>
                <w:rFonts w:eastAsia="SimSun"/>
                <w:sz w:val="18"/>
                <w:szCs w:val="18"/>
                <w:lang w:val="en-US"/>
              </w:rPr>
            </w:pPr>
            <w:r>
              <w:rPr>
                <w:sz w:val="18"/>
                <w:szCs w:val="18"/>
                <w:lang w:val="en-US"/>
              </w:rPr>
              <w:t>See Note 30</w:t>
            </w:r>
          </w:p>
        </w:tc>
      </w:tr>
      <w:tr w:rsidR="002A62D5" w:rsidRPr="00D91855" w14:paraId="36844C38"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481BEC97" w14:textId="77777777" w:rsidR="002A62D5" w:rsidRPr="00D91855" w:rsidRDefault="002A62D5" w:rsidP="002A62D5">
            <w:pPr>
              <w:spacing w:after="0"/>
              <w:jc w:val="left"/>
              <w:rPr>
                <w:b/>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72503FE8"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0BB0AC6F"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13D3C943" w14:textId="77777777" w:rsidR="002A62D5" w:rsidRPr="00D91855" w:rsidRDefault="002A62D5" w:rsidP="002A62D5">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3EDCC5E3" w14:textId="0C6CD6D1" w:rsidR="002A62D5" w:rsidRDefault="002A62D5" w:rsidP="002A62D5">
            <w:pPr>
              <w:spacing w:after="0"/>
              <w:contextualSpacing/>
              <w:jc w:val="center"/>
              <w:rPr>
                <w:sz w:val="18"/>
                <w:szCs w:val="18"/>
              </w:rPr>
            </w:pPr>
            <w:r>
              <w:rPr>
                <w:sz w:val="18"/>
                <w:szCs w:val="18"/>
              </w:rPr>
              <w:t>74500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36A0784C" w14:textId="16DA17C3" w:rsidR="002A62D5" w:rsidRPr="00C348EE" w:rsidRDefault="002A62D5" w:rsidP="002A62D5">
            <w:pPr>
              <w:spacing w:after="0"/>
              <w:contextualSpacing/>
              <w:jc w:val="left"/>
              <w:rPr>
                <w:sz w:val="18"/>
                <w:szCs w:val="18"/>
              </w:rPr>
            </w:pPr>
            <w:r w:rsidRPr="00711E19">
              <w:rPr>
                <w:sz w:val="18"/>
                <w:szCs w:val="18"/>
              </w:rPr>
              <w:t>UNDP Cost Recovery Charges</w:t>
            </w:r>
          </w:p>
        </w:tc>
        <w:tc>
          <w:tcPr>
            <w:tcW w:w="10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533C57D" w14:textId="47CE527B" w:rsidR="002A62D5" w:rsidRPr="00B17409" w:rsidRDefault="002A62D5" w:rsidP="002A62D5">
            <w:pPr>
              <w:spacing w:after="0"/>
              <w:jc w:val="right"/>
              <w:rPr>
                <w:sz w:val="18"/>
                <w:szCs w:val="18"/>
              </w:rPr>
            </w:pPr>
            <w:r w:rsidRPr="00B17409">
              <w:rPr>
                <w:sz w:val="18"/>
                <w:szCs w:val="18"/>
              </w:rPr>
              <w:t>7,000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2C29FE" w14:textId="513F0CD4" w:rsidR="002A62D5" w:rsidRPr="00B17409" w:rsidRDefault="002A62D5" w:rsidP="002A62D5">
            <w:pPr>
              <w:spacing w:after="0"/>
              <w:jc w:val="right"/>
              <w:rPr>
                <w:sz w:val="18"/>
                <w:szCs w:val="18"/>
              </w:rPr>
            </w:pPr>
            <w:r w:rsidRPr="00B17409">
              <w:rPr>
                <w:sz w:val="18"/>
                <w:szCs w:val="18"/>
              </w:rPr>
              <w:t>7,000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53F075" w14:textId="7ADBFA2D" w:rsidR="002A62D5" w:rsidRPr="00B17409" w:rsidRDefault="002A62D5" w:rsidP="002A62D5">
            <w:pPr>
              <w:spacing w:after="0"/>
              <w:jc w:val="right"/>
              <w:rPr>
                <w:sz w:val="18"/>
                <w:szCs w:val="18"/>
              </w:rPr>
            </w:pPr>
            <w:r w:rsidRPr="00B17409">
              <w:rPr>
                <w:sz w:val="18"/>
                <w:szCs w:val="18"/>
              </w:rPr>
              <w:t>7,000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C83A8" w14:textId="64199664" w:rsidR="002A62D5" w:rsidRPr="00B17409" w:rsidRDefault="002A62D5" w:rsidP="002A62D5">
            <w:pPr>
              <w:spacing w:after="0"/>
              <w:jc w:val="right"/>
              <w:rPr>
                <w:sz w:val="18"/>
                <w:szCs w:val="18"/>
              </w:rPr>
            </w:pPr>
            <w:r w:rsidRPr="00B17409">
              <w:rPr>
                <w:sz w:val="18"/>
                <w:szCs w:val="18"/>
              </w:rPr>
              <w:t>7,000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93A4FE" w14:textId="44AB78E2" w:rsidR="002A62D5" w:rsidRPr="00B17409" w:rsidRDefault="002A62D5" w:rsidP="002A62D5">
            <w:pPr>
              <w:spacing w:after="0"/>
              <w:jc w:val="right"/>
              <w:rPr>
                <w:sz w:val="18"/>
                <w:szCs w:val="18"/>
              </w:rPr>
            </w:pPr>
            <w:r w:rsidRPr="00B17409">
              <w:rPr>
                <w:sz w:val="18"/>
                <w:szCs w:val="18"/>
              </w:rPr>
              <w:t>7,000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D5967" w14:textId="014947ED" w:rsidR="002A62D5" w:rsidRPr="00B17409" w:rsidRDefault="002A62D5" w:rsidP="002A62D5">
            <w:pPr>
              <w:spacing w:after="0"/>
              <w:jc w:val="right"/>
              <w:rPr>
                <w:sz w:val="18"/>
                <w:szCs w:val="18"/>
              </w:rPr>
            </w:pPr>
            <w:r w:rsidRPr="00B17409">
              <w:rPr>
                <w:sz w:val="18"/>
                <w:szCs w:val="18"/>
              </w:rPr>
              <w:t>35,000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2BCB6F94" w14:textId="7359100F" w:rsidR="002A62D5" w:rsidRDefault="002A62D5" w:rsidP="002A62D5">
            <w:pPr>
              <w:spacing w:after="0"/>
              <w:jc w:val="center"/>
              <w:rPr>
                <w:rFonts w:eastAsia="SimSun"/>
                <w:sz w:val="18"/>
                <w:szCs w:val="18"/>
                <w:lang w:val="en-US"/>
              </w:rPr>
            </w:pPr>
            <w:r>
              <w:rPr>
                <w:sz w:val="18"/>
                <w:szCs w:val="18"/>
                <w:lang w:val="en-US"/>
              </w:rPr>
              <w:t>See Note 31</w:t>
            </w:r>
          </w:p>
        </w:tc>
      </w:tr>
      <w:tr w:rsidR="002A62D5" w:rsidRPr="00D91855" w14:paraId="75F876F3"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right w:val="single" w:sz="4" w:space="0" w:color="auto"/>
            </w:tcBorders>
            <w:shd w:val="clear" w:color="auto" w:fill="auto"/>
            <w:vAlign w:val="center"/>
          </w:tcPr>
          <w:p w14:paraId="2ED0AE4E" w14:textId="77777777" w:rsidR="002A62D5" w:rsidRPr="00D91855" w:rsidRDefault="002A62D5" w:rsidP="002A62D5">
            <w:pPr>
              <w:spacing w:after="0"/>
              <w:jc w:val="left"/>
              <w:rPr>
                <w:b/>
                <w:sz w:val="18"/>
                <w:szCs w:val="18"/>
                <w:lang w:val="en-US"/>
              </w:rPr>
            </w:pPr>
          </w:p>
        </w:tc>
        <w:tc>
          <w:tcPr>
            <w:tcW w:w="1743" w:type="dxa"/>
            <w:gridSpan w:val="2"/>
            <w:vMerge/>
            <w:tcBorders>
              <w:left w:val="single" w:sz="4" w:space="0" w:color="auto"/>
              <w:right w:val="single" w:sz="4" w:space="0" w:color="auto"/>
            </w:tcBorders>
            <w:shd w:val="clear" w:color="auto" w:fill="auto"/>
            <w:vAlign w:val="center"/>
          </w:tcPr>
          <w:p w14:paraId="16BBAFC5"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3952CC58"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right w:val="single" w:sz="4" w:space="0" w:color="auto"/>
            </w:tcBorders>
            <w:shd w:val="clear" w:color="auto" w:fill="auto"/>
            <w:vAlign w:val="center"/>
          </w:tcPr>
          <w:p w14:paraId="38761327" w14:textId="77777777" w:rsidR="002A62D5" w:rsidRPr="00D91855" w:rsidRDefault="002A62D5" w:rsidP="002A62D5">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24C98813" w14:textId="4610F1B2" w:rsidR="002A62D5" w:rsidRPr="00C348EE" w:rsidRDefault="002A62D5" w:rsidP="002A62D5">
            <w:pPr>
              <w:spacing w:after="0"/>
              <w:contextualSpacing/>
              <w:jc w:val="center"/>
              <w:rPr>
                <w:sz w:val="18"/>
                <w:szCs w:val="18"/>
              </w:rPr>
            </w:pPr>
            <w:r>
              <w:rPr>
                <w:sz w:val="18"/>
                <w:szCs w:val="18"/>
              </w:rPr>
              <w:t>74100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627610A0" w14:textId="3AC9FBCC" w:rsidR="002A62D5" w:rsidRPr="00C348EE" w:rsidRDefault="002A62D5" w:rsidP="002A62D5">
            <w:pPr>
              <w:spacing w:after="0"/>
              <w:contextualSpacing/>
              <w:rPr>
                <w:sz w:val="18"/>
                <w:szCs w:val="18"/>
              </w:rPr>
            </w:pPr>
            <w:r>
              <w:rPr>
                <w:sz w:val="18"/>
                <w:szCs w:val="18"/>
              </w:rPr>
              <w:t>Professional Services (</w:t>
            </w:r>
            <w:r w:rsidRPr="00711E19">
              <w:rPr>
                <w:sz w:val="18"/>
                <w:szCs w:val="18"/>
              </w:rPr>
              <w:t>Audit</w:t>
            </w:r>
            <w:r>
              <w:rPr>
                <w:sz w:val="18"/>
                <w:szCs w:val="18"/>
              </w:rPr>
              <w:t>)</w:t>
            </w:r>
          </w:p>
        </w:tc>
        <w:tc>
          <w:tcPr>
            <w:tcW w:w="10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6668AE27" w14:textId="71CD9926" w:rsidR="002A62D5" w:rsidRPr="00B17409" w:rsidRDefault="002A62D5" w:rsidP="002A62D5">
            <w:pPr>
              <w:spacing w:after="0"/>
              <w:jc w:val="right"/>
              <w:rPr>
                <w:sz w:val="18"/>
                <w:szCs w:val="18"/>
              </w:rPr>
            </w:pPr>
            <w:r w:rsidRPr="00B17409">
              <w:rPr>
                <w:sz w:val="18"/>
                <w:szCs w:val="18"/>
              </w:rPr>
              <w:t>3,000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EDFAD0" w14:textId="7779310D" w:rsidR="002A62D5" w:rsidRPr="00B17409" w:rsidRDefault="002A62D5" w:rsidP="002A62D5">
            <w:pPr>
              <w:spacing w:after="0"/>
              <w:jc w:val="right"/>
              <w:rPr>
                <w:sz w:val="18"/>
                <w:szCs w:val="18"/>
              </w:rPr>
            </w:pPr>
            <w:r w:rsidRPr="00B17409">
              <w:rPr>
                <w:sz w:val="18"/>
                <w:szCs w:val="18"/>
              </w:rPr>
              <w:t>3,000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BBE5F0" w14:textId="7F5BAF70" w:rsidR="002A62D5" w:rsidRPr="00B17409" w:rsidRDefault="002A62D5" w:rsidP="002A62D5">
            <w:pPr>
              <w:spacing w:after="0"/>
              <w:jc w:val="right"/>
              <w:rPr>
                <w:sz w:val="18"/>
                <w:szCs w:val="18"/>
              </w:rPr>
            </w:pPr>
            <w:r w:rsidRPr="00B17409">
              <w:rPr>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710301" w14:textId="7B66554B" w:rsidR="002A62D5" w:rsidRPr="00B17409" w:rsidRDefault="002A62D5" w:rsidP="002A62D5">
            <w:pPr>
              <w:spacing w:after="0"/>
              <w:jc w:val="right"/>
              <w:rPr>
                <w:sz w:val="18"/>
                <w:szCs w:val="18"/>
              </w:rPr>
            </w:pPr>
            <w:r w:rsidRPr="00B17409">
              <w:rPr>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7D8CF688" w14:textId="1FE316F5" w:rsidR="002A62D5" w:rsidRPr="00B17409" w:rsidRDefault="002A62D5" w:rsidP="002A62D5">
            <w:pPr>
              <w:spacing w:after="0"/>
              <w:jc w:val="right"/>
              <w:rPr>
                <w:sz w:val="18"/>
                <w:szCs w:val="18"/>
              </w:rPr>
            </w:pPr>
            <w:r w:rsidRPr="00B17409">
              <w:rPr>
                <w:sz w:val="18"/>
                <w:szCs w:val="18"/>
              </w:rPr>
              <w:t>3,000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DAAFF3" w14:textId="65F48074" w:rsidR="002A62D5" w:rsidRPr="00B17409" w:rsidRDefault="002A62D5" w:rsidP="002A62D5">
            <w:pPr>
              <w:spacing w:after="0"/>
              <w:jc w:val="right"/>
              <w:rPr>
                <w:sz w:val="18"/>
                <w:szCs w:val="18"/>
              </w:rPr>
            </w:pPr>
            <w:r w:rsidRPr="00B17409">
              <w:rPr>
                <w:sz w:val="18"/>
                <w:szCs w:val="18"/>
              </w:rPr>
              <w:t>15,000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179CD087" w14:textId="6FF0DEF8" w:rsidR="002A62D5" w:rsidRDefault="002A62D5" w:rsidP="002A62D5">
            <w:pPr>
              <w:spacing w:after="0"/>
              <w:jc w:val="center"/>
              <w:rPr>
                <w:rFonts w:eastAsia="SimSun"/>
                <w:sz w:val="18"/>
                <w:szCs w:val="18"/>
                <w:lang w:val="en-US"/>
              </w:rPr>
            </w:pPr>
            <w:r>
              <w:rPr>
                <w:sz w:val="18"/>
                <w:szCs w:val="18"/>
                <w:lang w:val="en-US"/>
              </w:rPr>
              <w:t>See Note 32</w:t>
            </w:r>
          </w:p>
        </w:tc>
      </w:tr>
      <w:tr w:rsidR="002A62D5" w:rsidRPr="00D91855" w14:paraId="00FAA224"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555" w:type="dxa"/>
            <w:vMerge/>
            <w:tcBorders>
              <w:left w:val="single" w:sz="4" w:space="0" w:color="auto"/>
              <w:bottom w:val="single" w:sz="4" w:space="0" w:color="auto"/>
              <w:right w:val="single" w:sz="4" w:space="0" w:color="auto"/>
            </w:tcBorders>
            <w:shd w:val="clear" w:color="auto" w:fill="auto"/>
            <w:vAlign w:val="center"/>
          </w:tcPr>
          <w:p w14:paraId="3179920D" w14:textId="77777777" w:rsidR="002A62D5" w:rsidRPr="00D91855" w:rsidRDefault="002A62D5" w:rsidP="002A62D5">
            <w:pPr>
              <w:spacing w:after="0"/>
              <w:jc w:val="left"/>
              <w:rPr>
                <w:b/>
                <w:sz w:val="18"/>
                <w:szCs w:val="18"/>
                <w:lang w:val="en-US"/>
              </w:rPr>
            </w:pPr>
          </w:p>
        </w:tc>
        <w:tc>
          <w:tcPr>
            <w:tcW w:w="1743" w:type="dxa"/>
            <w:gridSpan w:val="2"/>
            <w:vMerge/>
            <w:tcBorders>
              <w:left w:val="single" w:sz="4" w:space="0" w:color="auto"/>
              <w:bottom w:val="single" w:sz="4" w:space="0" w:color="auto"/>
              <w:right w:val="single" w:sz="4" w:space="0" w:color="auto"/>
            </w:tcBorders>
            <w:shd w:val="clear" w:color="auto" w:fill="auto"/>
            <w:vAlign w:val="center"/>
          </w:tcPr>
          <w:p w14:paraId="1FE4CEFF"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bottom w:val="single" w:sz="4" w:space="0" w:color="auto"/>
              <w:right w:val="single" w:sz="4" w:space="0" w:color="auto"/>
            </w:tcBorders>
            <w:shd w:val="clear" w:color="auto" w:fill="auto"/>
            <w:vAlign w:val="center"/>
          </w:tcPr>
          <w:p w14:paraId="27E5D10C" w14:textId="77777777" w:rsidR="002A62D5" w:rsidRPr="00D91855" w:rsidRDefault="002A62D5" w:rsidP="002A62D5">
            <w:pPr>
              <w:spacing w:after="0"/>
              <w:jc w:val="center"/>
              <w:rPr>
                <w:rFonts w:eastAsia="SimSun"/>
                <w:sz w:val="18"/>
                <w:szCs w:val="18"/>
                <w:lang w:val="en-US"/>
              </w:rPr>
            </w:pPr>
          </w:p>
        </w:tc>
        <w:tc>
          <w:tcPr>
            <w:tcW w:w="770" w:type="dxa"/>
            <w:vMerge/>
            <w:tcBorders>
              <w:left w:val="single" w:sz="4" w:space="0" w:color="auto"/>
              <w:bottom w:val="single" w:sz="4" w:space="0" w:color="auto"/>
              <w:right w:val="single" w:sz="4" w:space="0" w:color="auto"/>
            </w:tcBorders>
            <w:shd w:val="clear" w:color="auto" w:fill="auto"/>
            <w:vAlign w:val="center"/>
          </w:tcPr>
          <w:p w14:paraId="36918CFB" w14:textId="77777777" w:rsidR="002A62D5" w:rsidRPr="00D91855" w:rsidRDefault="002A62D5" w:rsidP="002A62D5">
            <w:pPr>
              <w:spacing w:after="0"/>
              <w:jc w:val="center"/>
              <w:rPr>
                <w:rFonts w:eastAsia="SimSun"/>
                <w:sz w:val="18"/>
                <w:szCs w:val="18"/>
                <w:lang w:val="en-US"/>
              </w:rPr>
            </w:pPr>
          </w:p>
        </w:tc>
        <w:tc>
          <w:tcPr>
            <w:tcW w:w="1210" w:type="dxa"/>
            <w:tcBorders>
              <w:top w:val="single" w:sz="4" w:space="0" w:color="auto"/>
              <w:left w:val="single" w:sz="4" w:space="0" w:color="auto"/>
              <w:bottom w:val="single" w:sz="4" w:space="0" w:color="auto"/>
              <w:right w:val="single" w:sz="4" w:space="0" w:color="auto"/>
            </w:tcBorders>
            <w:noWrap/>
            <w:vAlign w:val="center"/>
          </w:tcPr>
          <w:p w14:paraId="08DA47F0" w14:textId="2C157C77" w:rsidR="002A62D5" w:rsidRPr="00C348EE" w:rsidRDefault="002A62D5" w:rsidP="002A62D5">
            <w:pPr>
              <w:spacing w:after="0"/>
              <w:contextualSpacing/>
              <w:jc w:val="center"/>
              <w:rPr>
                <w:sz w:val="18"/>
                <w:szCs w:val="18"/>
              </w:rPr>
            </w:pPr>
            <w:r>
              <w:rPr>
                <w:sz w:val="18"/>
                <w:szCs w:val="18"/>
              </w:rPr>
              <w:t>75700</w:t>
            </w:r>
          </w:p>
        </w:tc>
        <w:tc>
          <w:tcPr>
            <w:tcW w:w="1744" w:type="dxa"/>
            <w:gridSpan w:val="2"/>
            <w:tcBorders>
              <w:top w:val="single" w:sz="4" w:space="0" w:color="auto"/>
              <w:left w:val="single" w:sz="4" w:space="0" w:color="auto"/>
              <w:bottom w:val="single" w:sz="4" w:space="0" w:color="auto"/>
              <w:right w:val="single" w:sz="4" w:space="0" w:color="auto"/>
            </w:tcBorders>
            <w:vAlign w:val="center"/>
          </w:tcPr>
          <w:p w14:paraId="390671FE" w14:textId="06A6C177" w:rsidR="002A62D5" w:rsidRPr="00C348EE" w:rsidRDefault="002A62D5" w:rsidP="002A62D5">
            <w:pPr>
              <w:spacing w:after="0"/>
              <w:contextualSpacing/>
              <w:jc w:val="left"/>
              <w:rPr>
                <w:sz w:val="18"/>
                <w:szCs w:val="18"/>
              </w:rPr>
            </w:pPr>
            <w:r>
              <w:rPr>
                <w:sz w:val="18"/>
                <w:szCs w:val="18"/>
              </w:rPr>
              <w:t xml:space="preserve">Training, Meetings &amp; </w:t>
            </w:r>
            <w:r w:rsidRPr="009C5138">
              <w:rPr>
                <w:sz w:val="18"/>
                <w:szCs w:val="18"/>
              </w:rPr>
              <w:t>Workshops</w:t>
            </w:r>
            <w:r>
              <w:rPr>
                <w:sz w:val="18"/>
                <w:szCs w:val="18"/>
              </w:rPr>
              <w:t xml:space="preserve"> Costs</w:t>
            </w:r>
          </w:p>
        </w:tc>
        <w:tc>
          <w:tcPr>
            <w:tcW w:w="10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74FF2C4" w14:textId="46589EF6" w:rsidR="002A62D5" w:rsidRPr="00B17409" w:rsidRDefault="002A62D5" w:rsidP="002A62D5">
            <w:pPr>
              <w:spacing w:after="0"/>
              <w:jc w:val="right"/>
              <w:rPr>
                <w:sz w:val="18"/>
                <w:szCs w:val="18"/>
              </w:rPr>
            </w:pPr>
            <w:r w:rsidRPr="00B17409">
              <w:rPr>
                <w:sz w:val="18"/>
                <w:szCs w:val="18"/>
              </w:rPr>
              <w:t>10,000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12CB5" w14:textId="50D72E10" w:rsidR="002A62D5" w:rsidRPr="00B17409" w:rsidRDefault="002A62D5" w:rsidP="002A62D5">
            <w:pPr>
              <w:spacing w:after="0"/>
              <w:jc w:val="right"/>
              <w:rPr>
                <w:sz w:val="18"/>
                <w:szCs w:val="18"/>
              </w:rPr>
            </w:pPr>
            <w:r w:rsidRPr="00B17409">
              <w:rPr>
                <w:sz w:val="18"/>
                <w:szCs w:val="18"/>
              </w:rPr>
              <w:t>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BCFDFC" w14:textId="6A0F0ED3" w:rsidR="002A62D5" w:rsidRPr="00B17409" w:rsidRDefault="002A62D5" w:rsidP="002A62D5">
            <w:pPr>
              <w:spacing w:after="0"/>
              <w:jc w:val="right"/>
              <w:rPr>
                <w:sz w:val="18"/>
                <w:szCs w:val="18"/>
              </w:rPr>
            </w:pPr>
            <w:r w:rsidRPr="00B1740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688B67" w14:textId="5EB8ADE3" w:rsidR="002A62D5" w:rsidRPr="00B17409" w:rsidRDefault="002A62D5" w:rsidP="002A62D5">
            <w:pPr>
              <w:spacing w:after="0"/>
              <w:jc w:val="right"/>
              <w:rPr>
                <w:sz w:val="18"/>
                <w:szCs w:val="18"/>
              </w:rPr>
            </w:pPr>
            <w:r w:rsidRPr="00B17409">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EB8ECF9" w14:textId="6DF3B341" w:rsidR="002A62D5" w:rsidRPr="00B17409" w:rsidRDefault="002A62D5" w:rsidP="002A62D5">
            <w:pPr>
              <w:spacing w:after="0"/>
              <w:jc w:val="right"/>
              <w:rPr>
                <w:sz w:val="18"/>
                <w:szCs w:val="18"/>
              </w:rPr>
            </w:pPr>
            <w:r w:rsidRPr="00B17409">
              <w:rPr>
                <w:sz w:val="18"/>
                <w:szCs w:val="18"/>
              </w:rPr>
              <w:t>0</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67DE5C" w14:textId="3930C3FE" w:rsidR="002A62D5" w:rsidRPr="00B17409" w:rsidRDefault="002A62D5" w:rsidP="002A62D5">
            <w:pPr>
              <w:spacing w:after="0"/>
              <w:jc w:val="right"/>
              <w:rPr>
                <w:sz w:val="18"/>
                <w:szCs w:val="18"/>
              </w:rPr>
            </w:pPr>
            <w:r w:rsidRPr="00B17409">
              <w:rPr>
                <w:sz w:val="18"/>
                <w:szCs w:val="18"/>
              </w:rPr>
              <w:t>10,000</w:t>
            </w:r>
          </w:p>
        </w:tc>
        <w:tc>
          <w:tcPr>
            <w:tcW w:w="880" w:type="dxa"/>
            <w:gridSpan w:val="2"/>
            <w:tcBorders>
              <w:top w:val="single" w:sz="4" w:space="0" w:color="auto"/>
              <w:left w:val="single" w:sz="4" w:space="0" w:color="auto"/>
              <w:bottom w:val="single" w:sz="4" w:space="0" w:color="auto"/>
              <w:right w:val="single" w:sz="4" w:space="0" w:color="auto"/>
            </w:tcBorders>
            <w:vAlign w:val="center"/>
          </w:tcPr>
          <w:p w14:paraId="36CA10FE" w14:textId="1EDBB906" w:rsidR="002A62D5" w:rsidRDefault="002A62D5" w:rsidP="002A62D5">
            <w:pPr>
              <w:spacing w:after="0"/>
              <w:jc w:val="center"/>
              <w:rPr>
                <w:rFonts w:eastAsia="SimSun"/>
                <w:sz w:val="18"/>
                <w:szCs w:val="18"/>
                <w:lang w:val="en-US"/>
              </w:rPr>
            </w:pPr>
            <w:r>
              <w:rPr>
                <w:sz w:val="18"/>
                <w:szCs w:val="18"/>
                <w:lang w:val="en-US"/>
              </w:rPr>
              <w:t>See Note 33</w:t>
            </w:r>
          </w:p>
        </w:tc>
      </w:tr>
      <w:tr w:rsidR="002A62D5" w:rsidRPr="00D91855" w14:paraId="34596F57"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7"/>
          <w:jc w:val="center"/>
        </w:trPr>
        <w:tc>
          <w:tcPr>
            <w:tcW w:w="7792" w:type="dxa"/>
            <w:gridSpan w:val="8"/>
            <w:tcBorders>
              <w:top w:val="single" w:sz="4" w:space="0" w:color="auto"/>
              <w:left w:val="single" w:sz="4" w:space="0" w:color="auto"/>
              <w:bottom w:val="double" w:sz="4" w:space="0" w:color="auto"/>
              <w:right w:val="double" w:sz="4" w:space="0" w:color="auto"/>
            </w:tcBorders>
            <w:noWrap/>
            <w:vAlign w:val="center"/>
          </w:tcPr>
          <w:p w14:paraId="73D4978D" w14:textId="72007B73" w:rsidR="002A62D5" w:rsidRPr="00F367BA" w:rsidRDefault="002A62D5" w:rsidP="002A62D5">
            <w:pPr>
              <w:spacing w:after="0"/>
              <w:jc w:val="right"/>
              <w:rPr>
                <w:b/>
                <w:bCs/>
                <w:sz w:val="18"/>
                <w:szCs w:val="18"/>
                <w:lang w:val="en-US"/>
              </w:rPr>
            </w:pPr>
            <w:r w:rsidRPr="00F367BA">
              <w:rPr>
                <w:b/>
                <w:bCs/>
                <w:sz w:val="18"/>
                <w:szCs w:val="18"/>
                <w:lang w:val="en-US"/>
              </w:rPr>
              <w:t>Total GEF M&amp;E and Project Management</w:t>
            </w:r>
          </w:p>
        </w:tc>
        <w:tc>
          <w:tcPr>
            <w:tcW w:w="1006" w:type="dxa"/>
            <w:gridSpan w:val="2"/>
            <w:tcBorders>
              <w:top w:val="single" w:sz="4" w:space="0" w:color="auto"/>
              <w:left w:val="double" w:sz="4" w:space="0" w:color="auto"/>
              <w:bottom w:val="double" w:sz="4" w:space="0" w:color="auto"/>
              <w:right w:val="single" w:sz="4" w:space="0" w:color="auto"/>
            </w:tcBorders>
            <w:noWrap/>
            <w:vAlign w:val="center"/>
          </w:tcPr>
          <w:p w14:paraId="3DC6E725" w14:textId="178CDE3F" w:rsidR="002A62D5" w:rsidRPr="00B17409" w:rsidRDefault="002A62D5" w:rsidP="002A62D5">
            <w:pPr>
              <w:spacing w:after="0"/>
              <w:jc w:val="right"/>
              <w:rPr>
                <w:b/>
                <w:sz w:val="18"/>
                <w:szCs w:val="18"/>
              </w:rPr>
            </w:pPr>
            <w:r w:rsidRPr="00B17409">
              <w:rPr>
                <w:b/>
                <w:sz w:val="18"/>
                <w:szCs w:val="18"/>
              </w:rPr>
              <w:t>63,172</w:t>
            </w:r>
          </w:p>
        </w:tc>
        <w:tc>
          <w:tcPr>
            <w:tcW w:w="1100" w:type="dxa"/>
            <w:tcBorders>
              <w:top w:val="single" w:sz="4" w:space="0" w:color="auto"/>
              <w:left w:val="single" w:sz="4" w:space="0" w:color="auto"/>
              <w:bottom w:val="double" w:sz="4" w:space="0" w:color="auto"/>
              <w:right w:val="single" w:sz="4" w:space="0" w:color="auto"/>
            </w:tcBorders>
            <w:noWrap/>
            <w:vAlign w:val="center"/>
          </w:tcPr>
          <w:p w14:paraId="129E5813" w14:textId="1236C6EB" w:rsidR="002A62D5" w:rsidRPr="00B17409" w:rsidRDefault="002A62D5" w:rsidP="002A62D5">
            <w:pPr>
              <w:spacing w:after="0"/>
              <w:jc w:val="right"/>
              <w:rPr>
                <w:b/>
                <w:sz w:val="18"/>
                <w:szCs w:val="18"/>
              </w:rPr>
            </w:pPr>
            <w:r w:rsidRPr="00B17409">
              <w:rPr>
                <w:b/>
                <w:sz w:val="18"/>
                <w:szCs w:val="18"/>
              </w:rPr>
              <w:t>48,707</w:t>
            </w:r>
          </w:p>
        </w:tc>
        <w:tc>
          <w:tcPr>
            <w:tcW w:w="1100" w:type="dxa"/>
            <w:tcBorders>
              <w:top w:val="single" w:sz="4" w:space="0" w:color="auto"/>
              <w:left w:val="single" w:sz="4" w:space="0" w:color="auto"/>
              <w:bottom w:val="double" w:sz="4" w:space="0" w:color="auto"/>
              <w:right w:val="single" w:sz="4" w:space="0" w:color="auto"/>
            </w:tcBorders>
            <w:noWrap/>
            <w:vAlign w:val="center"/>
          </w:tcPr>
          <w:p w14:paraId="5FA59E60" w14:textId="5A79E968" w:rsidR="002A62D5" w:rsidRPr="00B17409" w:rsidRDefault="002A62D5" w:rsidP="002A62D5">
            <w:pPr>
              <w:spacing w:after="0"/>
              <w:jc w:val="right"/>
              <w:rPr>
                <w:b/>
                <w:sz w:val="18"/>
                <w:szCs w:val="18"/>
              </w:rPr>
            </w:pPr>
            <w:r w:rsidRPr="00B17409">
              <w:rPr>
                <w:b/>
                <w:sz w:val="18"/>
                <w:szCs w:val="18"/>
              </w:rPr>
              <w:t>46,306</w:t>
            </w:r>
          </w:p>
        </w:tc>
        <w:tc>
          <w:tcPr>
            <w:tcW w:w="990" w:type="dxa"/>
            <w:tcBorders>
              <w:top w:val="single" w:sz="4" w:space="0" w:color="auto"/>
              <w:left w:val="single" w:sz="4" w:space="0" w:color="auto"/>
              <w:bottom w:val="double" w:sz="4" w:space="0" w:color="auto"/>
              <w:right w:val="single" w:sz="4" w:space="0" w:color="auto"/>
            </w:tcBorders>
            <w:noWrap/>
            <w:vAlign w:val="center"/>
          </w:tcPr>
          <w:p w14:paraId="6FB9C208" w14:textId="11FC11ED" w:rsidR="002A62D5" w:rsidRPr="00B17409" w:rsidRDefault="002A62D5" w:rsidP="002A62D5">
            <w:pPr>
              <w:spacing w:after="0"/>
              <w:jc w:val="right"/>
              <w:rPr>
                <w:b/>
                <w:sz w:val="18"/>
                <w:szCs w:val="18"/>
              </w:rPr>
            </w:pPr>
            <w:r w:rsidRPr="00B17409">
              <w:rPr>
                <w:b/>
                <w:sz w:val="18"/>
                <w:szCs w:val="18"/>
              </w:rPr>
              <w:t>45,849</w:t>
            </w:r>
          </w:p>
        </w:tc>
        <w:tc>
          <w:tcPr>
            <w:tcW w:w="990" w:type="dxa"/>
            <w:tcBorders>
              <w:top w:val="single" w:sz="4" w:space="0" w:color="auto"/>
              <w:left w:val="single" w:sz="4" w:space="0" w:color="auto"/>
              <w:bottom w:val="double" w:sz="4" w:space="0" w:color="auto"/>
              <w:right w:val="single" w:sz="4" w:space="0" w:color="auto"/>
            </w:tcBorders>
            <w:vAlign w:val="center"/>
          </w:tcPr>
          <w:p w14:paraId="4455A218" w14:textId="0E486E18" w:rsidR="002A62D5" w:rsidRPr="00B17409" w:rsidRDefault="002A62D5" w:rsidP="002A62D5">
            <w:pPr>
              <w:spacing w:after="0"/>
              <w:jc w:val="right"/>
              <w:rPr>
                <w:b/>
                <w:sz w:val="18"/>
                <w:szCs w:val="18"/>
              </w:rPr>
            </w:pPr>
            <w:r w:rsidRPr="00B17409">
              <w:rPr>
                <w:b/>
                <w:sz w:val="18"/>
                <w:szCs w:val="18"/>
              </w:rPr>
              <w:t>43,333</w:t>
            </w:r>
          </w:p>
        </w:tc>
        <w:tc>
          <w:tcPr>
            <w:tcW w:w="1100" w:type="dxa"/>
            <w:tcBorders>
              <w:top w:val="single" w:sz="4" w:space="0" w:color="auto"/>
              <w:left w:val="single" w:sz="4" w:space="0" w:color="auto"/>
              <w:bottom w:val="double" w:sz="4" w:space="0" w:color="auto"/>
              <w:right w:val="single" w:sz="4" w:space="0" w:color="auto"/>
            </w:tcBorders>
            <w:noWrap/>
            <w:vAlign w:val="center"/>
          </w:tcPr>
          <w:p w14:paraId="24384FDB" w14:textId="0BB43CA7" w:rsidR="002A62D5" w:rsidRPr="00B17409" w:rsidRDefault="002A62D5" w:rsidP="002A62D5">
            <w:pPr>
              <w:spacing w:after="0"/>
              <w:jc w:val="right"/>
              <w:rPr>
                <w:b/>
                <w:sz w:val="18"/>
                <w:szCs w:val="18"/>
              </w:rPr>
            </w:pPr>
            <w:r w:rsidRPr="00B17409">
              <w:rPr>
                <w:b/>
                <w:sz w:val="18"/>
                <w:szCs w:val="18"/>
              </w:rPr>
              <w:t>247,367</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1F5C55EF" w14:textId="77777777" w:rsidR="002A62D5" w:rsidRDefault="002A62D5" w:rsidP="002A62D5">
            <w:pPr>
              <w:jc w:val="right"/>
              <w:rPr>
                <w:b/>
                <w:bCs/>
                <w:sz w:val="20"/>
                <w:szCs w:val="20"/>
              </w:rPr>
            </w:pPr>
          </w:p>
        </w:tc>
      </w:tr>
      <w:tr w:rsidR="002A62D5" w:rsidRPr="00D91855" w14:paraId="2E2C6A3B"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7"/>
          <w:jc w:val="center"/>
        </w:trPr>
        <w:tc>
          <w:tcPr>
            <w:tcW w:w="7792" w:type="dxa"/>
            <w:gridSpan w:val="8"/>
            <w:tcBorders>
              <w:top w:val="single" w:sz="4" w:space="0" w:color="auto"/>
              <w:left w:val="single" w:sz="4" w:space="0" w:color="auto"/>
              <w:bottom w:val="double" w:sz="4" w:space="0" w:color="auto"/>
              <w:right w:val="double" w:sz="4" w:space="0" w:color="auto"/>
            </w:tcBorders>
            <w:noWrap/>
            <w:vAlign w:val="center"/>
          </w:tcPr>
          <w:p w14:paraId="6434E5E0" w14:textId="10D792B8" w:rsidR="002A62D5" w:rsidRPr="00F367BA" w:rsidRDefault="002A62D5" w:rsidP="002A62D5">
            <w:pPr>
              <w:spacing w:after="0"/>
              <w:jc w:val="right"/>
              <w:rPr>
                <w:b/>
                <w:bCs/>
                <w:sz w:val="18"/>
                <w:szCs w:val="18"/>
                <w:lang w:val="en-US"/>
              </w:rPr>
            </w:pPr>
            <w:r w:rsidRPr="00F367BA">
              <w:rPr>
                <w:b/>
                <w:bCs/>
                <w:sz w:val="18"/>
                <w:szCs w:val="18"/>
                <w:lang w:val="en-US"/>
              </w:rPr>
              <w:t>Total M&amp;E and Project Management</w:t>
            </w:r>
          </w:p>
        </w:tc>
        <w:tc>
          <w:tcPr>
            <w:tcW w:w="1006" w:type="dxa"/>
            <w:gridSpan w:val="2"/>
            <w:tcBorders>
              <w:top w:val="single" w:sz="4" w:space="0" w:color="auto"/>
              <w:left w:val="double" w:sz="4" w:space="0" w:color="auto"/>
              <w:bottom w:val="double" w:sz="4" w:space="0" w:color="auto"/>
              <w:right w:val="single" w:sz="4" w:space="0" w:color="auto"/>
            </w:tcBorders>
            <w:noWrap/>
            <w:vAlign w:val="center"/>
          </w:tcPr>
          <w:p w14:paraId="5C63A2BC" w14:textId="392452A5" w:rsidR="002A62D5" w:rsidRPr="00B17409" w:rsidRDefault="002A62D5" w:rsidP="002A62D5">
            <w:pPr>
              <w:spacing w:after="0"/>
              <w:jc w:val="right"/>
              <w:rPr>
                <w:b/>
                <w:sz w:val="18"/>
                <w:szCs w:val="18"/>
              </w:rPr>
            </w:pPr>
            <w:r w:rsidRPr="00B17409">
              <w:rPr>
                <w:b/>
                <w:sz w:val="18"/>
                <w:szCs w:val="18"/>
              </w:rPr>
              <w:t>63,172</w:t>
            </w:r>
          </w:p>
        </w:tc>
        <w:tc>
          <w:tcPr>
            <w:tcW w:w="1100" w:type="dxa"/>
            <w:tcBorders>
              <w:top w:val="single" w:sz="4" w:space="0" w:color="auto"/>
              <w:left w:val="single" w:sz="4" w:space="0" w:color="auto"/>
              <w:bottom w:val="double" w:sz="4" w:space="0" w:color="auto"/>
              <w:right w:val="single" w:sz="4" w:space="0" w:color="auto"/>
            </w:tcBorders>
            <w:noWrap/>
            <w:vAlign w:val="center"/>
          </w:tcPr>
          <w:p w14:paraId="7566DBDD" w14:textId="41834774" w:rsidR="002A62D5" w:rsidRPr="00B17409" w:rsidRDefault="002A62D5" w:rsidP="002A62D5">
            <w:pPr>
              <w:spacing w:after="0"/>
              <w:jc w:val="right"/>
              <w:rPr>
                <w:b/>
                <w:sz w:val="18"/>
                <w:szCs w:val="18"/>
              </w:rPr>
            </w:pPr>
            <w:r w:rsidRPr="00B17409">
              <w:rPr>
                <w:b/>
                <w:sz w:val="18"/>
                <w:szCs w:val="18"/>
              </w:rPr>
              <w:t>48,707</w:t>
            </w:r>
          </w:p>
        </w:tc>
        <w:tc>
          <w:tcPr>
            <w:tcW w:w="1100" w:type="dxa"/>
            <w:tcBorders>
              <w:top w:val="single" w:sz="4" w:space="0" w:color="auto"/>
              <w:left w:val="single" w:sz="4" w:space="0" w:color="auto"/>
              <w:bottom w:val="double" w:sz="4" w:space="0" w:color="auto"/>
              <w:right w:val="single" w:sz="4" w:space="0" w:color="auto"/>
            </w:tcBorders>
            <w:noWrap/>
            <w:vAlign w:val="center"/>
          </w:tcPr>
          <w:p w14:paraId="060D97C3" w14:textId="6458F9DE" w:rsidR="002A62D5" w:rsidRPr="00B17409" w:rsidRDefault="002A62D5" w:rsidP="002A62D5">
            <w:pPr>
              <w:spacing w:after="0"/>
              <w:jc w:val="right"/>
              <w:rPr>
                <w:b/>
                <w:sz w:val="18"/>
                <w:szCs w:val="18"/>
              </w:rPr>
            </w:pPr>
            <w:r w:rsidRPr="00B17409">
              <w:rPr>
                <w:b/>
                <w:sz w:val="18"/>
                <w:szCs w:val="18"/>
              </w:rPr>
              <w:t>46,306</w:t>
            </w:r>
          </w:p>
        </w:tc>
        <w:tc>
          <w:tcPr>
            <w:tcW w:w="990" w:type="dxa"/>
            <w:tcBorders>
              <w:top w:val="single" w:sz="4" w:space="0" w:color="auto"/>
              <w:left w:val="single" w:sz="4" w:space="0" w:color="auto"/>
              <w:bottom w:val="double" w:sz="4" w:space="0" w:color="auto"/>
              <w:right w:val="single" w:sz="4" w:space="0" w:color="auto"/>
            </w:tcBorders>
            <w:noWrap/>
            <w:vAlign w:val="center"/>
          </w:tcPr>
          <w:p w14:paraId="5283CBA9" w14:textId="4476937D" w:rsidR="002A62D5" w:rsidRPr="00B17409" w:rsidRDefault="002A62D5" w:rsidP="002A62D5">
            <w:pPr>
              <w:spacing w:after="0"/>
              <w:jc w:val="right"/>
              <w:rPr>
                <w:b/>
                <w:sz w:val="18"/>
                <w:szCs w:val="18"/>
              </w:rPr>
            </w:pPr>
            <w:r w:rsidRPr="00B17409">
              <w:rPr>
                <w:b/>
                <w:sz w:val="18"/>
                <w:szCs w:val="18"/>
              </w:rPr>
              <w:t>45,849</w:t>
            </w:r>
          </w:p>
        </w:tc>
        <w:tc>
          <w:tcPr>
            <w:tcW w:w="990" w:type="dxa"/>
            <w:tcBorders>
              <w:top w:val="single" w:sz="4" w:space="0" w:color="auto"/>
              <w:left w:val="single" w:sz="4" w:space="0" w:color="auto"/>
              <w:bottom w:val="double" w:sz="4" w:space="0" w:color="auto"/>
              <w:right w:val="single" w:sz="4" w:space="0" w:color="auto"/>
            </w:tcBorders>
            <w:vAlign w:val="center"/>
          </w:tcPr>
          <w:p w14:paraId="2528F899" w14:textId="1404F416" w:rsidR="002A62D5" w:rsidRPr="00B17409" w:rsidRDefault="002A62D5" w:rsidP="002A62D5">
            <w:pPr>
              <w:spacing w:after="0"/>
              <w:jc w:val="right"/>
              <w:rPr>
                <w:b/>
                <w:sz w:val="18"/>
                <w:szCs w:val="18"/>
              </w:rPr>
            </w:pPr>
            <w:r w:rsidRPr="00B17409">
              <w:rPr>
                <w:b/>
                <w:sz w:val="18"/>
                <w:szCs w:val="18"/>
              </w:rPr>
              <w:t>43,333</w:t>
            </w:r>
          </w:p>
        </w:tc>
        <w:tc>
          <w:tcPr>
            <w:tcW w:w="1100" w:type="dxa"/>
            <w:tcBorders>
              <w:top w:val="single" w:sz="4" w:space="0" w:color="auto"/>
              <w:left w:val="single" w:sz="4" w:space="0" w:color="auto"/>
              <w:bottom w:val="double" w:sz="4" w:space="0" w:color="auto"/>
              <w:right w:val="single" w:sz="4" w:space="0" w:color="auto"/>
            </w:tcBorders>
            <w:noWrap/>
            <w:vAlign w:val="center"/>
          </w:tcPr>
          <w:p w14:paraId="2FD5D622" w14:textId="1D14A305" w:rsidR="002A62D5" w:rsidRPr="00B17409" w:rsidRDefault="002A62D5" w:rsidP="002A62D5">
            <w:pPr>
              <w:spacing w:after="0"/>
              <w:jc w:val="right"/>
              <w:rPr>
                <w:b/>
                <w:sz w:val="18"/>
                <w:szCs w:val="18"/>
              </w:rPr>
            </w:pPr>
            <w:r w:rsidRPr="00B17409">
              <w:rPr>
                <w:b/>
                <w:sz w:val="18"/>
                <w:szCs w:val="18"/>
              </w:rPr>
              <w:t>247,367</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398493F1" w14:textId="77777777" w:rsidR="002A62D5" w:rsidRDefault="002A62D5" w:rsidP="002A62D5">
            <w:pPr>
              <w:jc w:val="right"/>
              <w:rPr>
                <w:b/>
                <w:bCs/>
                <w:sz w:val="20"/>
                <w:szCs w:val="20"/>
              </w:rPr>
            </w:pPr>
          </w:p>
        </w:tc>
      </w:tr>
      <w:tr w:rsidR="009C5138" w:rsidRPr="00D91855" w14:paraId="6AEEDCE9" w14:textId="77777777" w:rsidTr="00F35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7"/>
          <w:jc w:val="center"/>
        </w:trPr>
        <w:tc>
          <w:tcPr>
            <w:tcW w:w="7792" w:type="dxa"/>
            <w:gridSpan w:val="8"/>
            <w:tcBorders>
              <w:top w:val="single" w:sz="4" w:space="0" w:color="auto"/>
              <w:left w:val="single" w:sz="4" w:space="0" w:color="auto"/>
              <w:bottom w:val="double" w:sz="4" w:space="0" w:color="auto"/>
              <w:right w:val="double" w:sz="4" w:space="0" w:color="auto"/>
            </w:tcBorders>
            <w:noWrap/>
            <w:vAlign w:val="center"/>
          </w:tcPr>
          <w:p w14:paraId="19425CE8" w14:textId="77777777" w:rsidR="009C5138" w:rsidRPr="00F367BA" w:rsidRDefault="009C5138" w:rsidP="009C5138">
            <w:pPr>
              <w:spacing w:after="0"/>
              <w:jc w:val="left"/>
              <w:rPr>
                <w:b/>
                <w:bCs/>
                <w:sz w:val="18"/>
                <w:szCs w:val="18"/>
                <w:lang w:val="en-US"/>
              </w:rPr>
            </w:pPr>
            <w:r w:rsidRPr="00F367BA">
              <w:rPr>
                <w:b/>
                <w:bCs/>
                <w:sz w:val="18"/>
                <w:szCs w:val="18"/>
                <w:lang w:val="en-US"/>
              </w:rPr>
              <w:t>GEF Total</w:t>
            </w:r>
          </w:p>
        </w:tc>
        <w:tc>
          <w:tcPr>
            <w:tcW w:w="1006" w:type="dxa"/>
            <w:gridSpan w:val="2"/>
            <w:tcBorders>
              <w:top w:val="single" w:sz="4" w:space="0" w:color="auto"/>
              <w:left w:val="double" w:sz="4" w:space="0" w:color="auto"/>
              <w:bottom w:val="double" w:sz="4" w:space="0" w:color="auto"/>
              <w:right w:val="single" w:sz="4" w:space="0" w:color="auto"/>
            </w:tcBorders>
            <w:noWrap/>
            <w:vAlign w:val="center"/>
          </w:tcPr>
          <w:p w14:paraId="21F2F78A" w14:textId="20D5FF22" w:rsidR="009C5138" w:rsidRPr="00B17409" w:rsidRDefault="009C5138" w:rsidP="009C5138">
            <w:pPr>
              <w:spacing w:after="0"/>
              <w:jc w:val="right"/>
              <w:rPr>
                <w:b/>
                <w:bCs/>
                <w:sz w:val="18"/>
                <w:szCs w:val="18"/>
              </w:rPr>
            </w:pPr>
            <w:r w:rsidRPr="00B17409">
              <w:rPr>
                <w:b/>
                <w:sz w:val="18"/>
                <w:szCs w:val="18"/>
              </w:rPr>
              <w:t>845,044</w:t>
            </w:r>
          </w:p>
        </w:tc>
        <w:tc>
          <w:tcPr>
            <w:tcW w:w="1100" w:type="dxa"/>
            <w:tcBorders>
              <w:top w:val="single" w:sz="4" w:space="0" w:color="auto"/>
              <w:left w:val="single" w:sz="4" w:space="0" w:color="auto"/>
              <w:bottom w:val="double" w:sz="4" w:space="0" w:color="auto"/>
              <w:right w:val="single" w:sz="4" w:space="0" w:color="auto"/>
            </w:tcBorders>
            <w:noWrap/>
            <w:vAlign w:val="center"/>
          </w:tcPr>
          <w:p w14:paraId="010F3903" w14:textId="204350AF" w:rsidR="009C5138" w:rsidRPr="00B17409" w:rsidRDefault="009C5138" w:rsidP="009C5138">
            <w:pPr>
              <w:spacing w:after="0"/>
              <w:jc w:val="right"/>
              <w:rPr>
                <w:b/>
                <w:bCs/>
                <w:sz w:val="18"/>
                <w:szCs w:val="18"/>
              </w:rPr>
            </w:pPr>
            <w:r w:rsidRPr="00B17409">
              <w:rPr>
                <w:b/>
                <w:sz w:val="18"/>
                <w:szCs w:val="18"/>
              </w:rPr>
              <w:t>2,343,979</w:t>
            </w:r>
          </w:p>
        </w:tc>
        <w:tc>
          <w:tcPr>
            <w:tcW w:w="1100" w:type="dxa"/>
            <w:tcBorders>
              <w:top w:val="single" w:sz="4" w:space="0" w:color="auto"/>
              <w:left w:val="single" w:sz="4" w:space="0" w:color="auto"/>
              <w:bottom w:val="double" w:sz="4" w:space="0" w:color="auto"/>
              <w:right w:val="single" w:sz="4" w:space="0" w:color="auto"/>
            </w:tcBorders>
            <w:noWrap/>
            <w:vAlign w:val="center"/>
          </w:tcPr>
          <w:p w14:paraId="400ACD54" w14:textId="771F63D2" w:rsidR="009C5138" w:rsidRPr="00B17409" w:rsidRDefault="009C5138" w:rsidP="009C5138">
            <w:pPr>
              <w:spacing w:after="0"/>
              <w:jc w:val="right"/>
              <w:rPr>
                <w:b/>
                <w:bCs/>
                <w:sz w:val="18"/>
                <w:szCs w:val="18"/>
              </w:rPr>
            </w:pPr>
            <w:r w:rsidRPr="00B17409">
              <w:rPr>
                <w:b/>
                <w:sz w:val="18"/>
                <w:szCs w:val="18"/>
              </w:rPr>
              <w:t>755,469</w:t>
            </w:r>
          </w:p>
        </w:tc>
        <w:tc>
          <w:tcPr>
            <w:tcW w:w="990" w:type="dxa"/>
            <w:tcBorders>
              <w:top w:val="single" w:sz="4" w:space="0" w:color="auto"/>
              <w:left w:val="single" w:sz="4" w:space="0" w:color="auto"/>
              <w:bottom w:val="double" w:sz="4" w:space="0" w:color="auto"/>
              <w:right w:val="single" w:sz="4" w:space="0" w:color="auto"/>
            </w:tcBorders>
            <w:noWrap/>
            <w:vAlign w:val="center"/>
          </w:tcPr>
          <w:p w14:paraId="7973F3EB" w14:textId="250C83F0" w:rsidR="009C5138" w:rsidRPr="00B17409" w:rsidRDefault="009C5138" w:rsidP="009C5138">
            <w:pPr>
              <w:spacing w:after="0"/>
              <w:jc w:val="right"/>
              <w:rPr>
                <w:b/>
                <w:bCs/>
                <w:sz w:val="18"/>
                <w:szCs w:val="18"/>
              </w:rPr>
            </w:pPr>
            <w:r w:rsidRPr="00B17409">
              <w:rPr>
                <w:b/>
                <w:sz w:val="18"/>
                <w:szCs w:val="18"/>
              </w:rPr>
              <w:t>729,512</w:t>
            </w:r>
          </w:p>
        </w:tc>
        <w:tc>
          <w:tcPr>
            <w:tcW w:w="990" w:type="dxa"/>
            <w:tcBorders>
              <w:top w:val="single" w:sz="4" w:space="0" w:color="auto"/>
              <w:left w:val="single" w:sz="4" w:space="0" w:color="auto"/>
              <w:bottom w:val="double" w:sz="4" w:space="0" w:color="auto"/>
              <w:right w:val="single" w:sz="4" w:space="0" w:color="auto"/>
            </w:tcBorders>
            <w:vAlign w:val="center"/>
          </w:tcPr>
          <w:p w14:paraId="706172F5" w14:textId="45B98702" w:rsidR="009C5138" w:rsidRPr="00B17409" w:rsidRDefault="009C5138" w:rsidP="009C5138">
            <w:pPr>
              <w:spacing w:after="0"/>
              <w:jc w:val="right"/>
              <w:rPr>
                <w:b/>
                <w:bCs/>
                <w:sz w:val="18"/>
                <w:szCs w:val="18"/>
              </w:rPr>
            </w:pPr>
            <w:r w:rsidRPr="00B17409">
              <w:rPr>
                <w:b/>
                <w:sz w:val="18"/>
                <w:szCs w:val="18"/>
              </w:rPr>
              <w:t>525,996</w:t>
            </w:r>
          </w:p>
        </w:tc>
        <w:tc>
          <w:tcPr>
            <w:tcW w:w="1100" w:type="dxa"/>
            <w:tcBorders>
              <w:top w:val="single" w:sz="4" w:space="0" w:color="auto"/>
              <w:left w:val="single" w:sz="4" w:space="0" w:color="auto"/>
              <w:bottom w:val="double" w:sz="4" w:space="0" w:color="auto"/>
              <w:right w:val="single" w:sz="4" w:space="0" w:color="auto"/>
            </w:tcBorders>
            <w:noWrap/>
            <w:vAlign w:val="center"/>
          </w:tcPr>
          <w:p w14:paraId="6584131E" w14:textId="51C9A605" w:rsidR="009C5138" w:rsidRPr="00B17409" w:rsidRDefault="009C5138" w:rsidP="009C5138">
            <w:pPr>
              <w:spacing w:after="0"/>
              <w:jc w:val="right"/>
              <w:rPr>
                <w:b/>
                <w:bCs/>
                <w:sz w:val="18"/>
                <w:szCs w:val="18"/>
              </w:rPr>
            </w:pPr>
            <w:r w:rsidRPr="00B17409">
              <w:rPr>
                <w:b/>
                <w:sz w:val="18"/>
                <w:szCs w:val="18"/>
              </w:rPr>
              <w:t>5,200,000</w:t>
            </w:r>
          </w:p>
        </w:tc>
        <w:tc>
          <w:tcPr>
            <w:tcW w:w="880" w:type="dxa"/>
            <w:gridSpan w:val="2"/>
            <w:tcBorders>
              <w:top w:val="single" w:sz="4" w:space="0" w:color="auto"/>
              <w:left w:val="single" w:sz="4" w:space="0" w:color="auto"/>
              <w:bottom w:val="double" w:sz="4" w:space="0" w:color="auto"/>
              <w:right w:val="single" w:sz="4" w:space="0" w:color="auto"/>
            </w:tcBorders>
            <w:vAlign w:val="center"/>
          </w:tcPr>
          <w:p w14:paraId="16DE5851" w14:textId="77777777" w:rsidR="009C5138" w:rsidRDefault="009C5138" w:rsidP="009C5138">
            <w:pPr>
              <w:jc w:val="right"/>
              <w:rPr>
                <w:b/>
                <w:bCs/>
                <w:sz w:val="20"/>
                <w:szCs w:val="20"/>
              </w:rPr>
            </w:pPr>
          </w:p>
        </w:tc>
      </w:tr>
      <w:tr w:rsidR="009C5138" w:rsidRPr="00D91855" w14:paraId="2FECE4E0" w14:textId="77777777" w:rsidTr="00C569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7792" w:type="dxa"/>
            <w:gridSpan w:val="8"/>
            <w:tcBorders>
              <w:top w:val="double" w:sz="4" w:space="0" w:color="auto"/>
              <w:left w:val="single" w:sz="4" w:space="0" w:color="auto"/>
              <w:bottom w:val="single" w:sz="4" w:space="0" w:color="auto"/>
              <w:right w:val="double" w:sz="4" w:space="0" w:color="auto"/>
            </w:tcBorders>
            <w:noWrap/>
            <w:vAlign w:val="center"/>
          </w:tcPr>
          <w:p w14:paraId="1C025688" w14:textId="77777777" w:rsidR="009C5138" w:rsidRPr="00F367BA" w:rsidRDefault="009C5138" w:rsidP="009C5138">
            <w:pPr>
              <w:spacing w:after="0"/>
              <w:jc w:val="left"/>
              <w:rPr>
                <w:b/>
                <w:bCs/>
                <w:sz w:val="18"/>
                <w:szCs w:val="18"/>
                <w:lang w:val="en-US"/>
              </w:rPr>
            </w:pPr>
            <w:r w:rsidRPr="00F367BA">
              <w:rPr>
                <w:b/>
                <w:bCs/>
                <w:sz w:val="18"/>
                <w:szCs w:val="18"/>
                <w:lang w:val="en-US"/>
              </w:rPr>
              <w:t>Grand Total</w:t>
            </w:r>
          </w:p>
        </w:tc>
        <w:tc>
          <w:tcPr>
            <w:tcW w:w="1006" w:type="dxa"/>
            <w:gridSpan w:val="2"/>
            <w:tcBorders>
              <w:top w:val="double" w:sz="4" w:space="0" w:color="auto"/>
              <w:left w:val="double" w:sz="4" w:space="0" w:color="auto"/>
              <w:bottom w:val="single" w:sz="4" w:space="0" w:color="auto"/>
              <w:right w:val="single" w:sz="4" w:space="0" w:color="auto"/>
            </w:tcBorders>
            <w:noWrap/>
            <w:vAlign w:val="center"/>
          </w:tcPr>
          <w:p w14:paraId="20BE628B" w14:textId="4912C7AE" w:rsidR="009C5138" w:rsidRPr="00B17409" w:rsidRDefault="009C5138" w:rsidP="009C5138">
            <w:pPr>
              <w:spacing w:after="0"/>
              <w:jc w:val="right"/>
              <w:rPr>
                <w:b/>
                <w:bCs/>
                <w:sz w:val="18"/>
                <w:szCs w:val="18"/>
              </w:rPr>
            </w:pPr>
            <w:r w:rsidRPr="00B17409">
              <w:rPr>
                <w:b/>
                <w:sz w:val="18"/>
                <w:szCs w:val="18"/>
              </w:rPr>
              <w:t>845,044</w:t>
            </w:r>
          </w:p>
        </w:tc>
        <w:tc>
          <w:tcPr>
            <w:tcW w:w="1100" w:type="dxa"/>
            <w:tcBorders>
              <w:top w:val="double" w:sz="4" w:space="0" w:color="auto"/>
              <w:left w:val="single" w:sz="4" w:space="0" w:color="auto"/>
              <w:bottom w:val="single" w:sz="4" w:space="0" w:color="auto"/>
              <w:right w:val="single" w:sz="4" w:space="0" w:color="auto"/>
            </w:tcBorders>
            <w:noWrap/>
            <w:vAlign w:val="center"/>
          </w:tcPr>
          <w:p w14:paraId="42D73EBF" w14:textId="74048829" w:rsidR="009C5138" w:rsidRPr="00B17409" w:rsidRDefault="009C5138" w:rsidP="009C5138">
            <w:pPr>
              <w:spacing w:after="0"/>
              <w:jc w:val="right"/>
              <w:rPr>
                <w:b/>
                <w:bCs/>
                <w:sz w:val="18"/>
                <w:szCs w:val="18"/>
              </w:rPr>
            </w:pPr>
            <w:r w:rsidRPr="00B17409">
              <w:rPr>
                <w:b/>
                <w:sz w:val="18"/>
                <w:szCs w:val="18"/>
              </w:rPr>
              <w:t>2,343,979</w:t>
            </w:r>
          </w:p>
        </w:tc>
        <w:tc>
          <w:tcPr>
            <w:tcW w:w="1100" w:type="dxa"/>
            <w:tcBorders>
              <w:top w:val="double" w:sz="4" w:space="0" w:color="auto"/>
              <w:left w:val="single" w:sz="4" w:space="0" w:color="auto"/>
              <w:bottom w:val="single" w:sz="4" w:space="0" w:color="auto"/>
              <w:right w:val="single" w:sz="4" w:space="0" w:color="auto"/>
            </w:tcBorders>
            <w:noWrap/>
            <w:vAlign w:val="center"/>
          </w:tcPr>
          <w:p w14:paraId="568EED77" w14:textId="2F20D959" w:rsidR="009C5138" w:rsidRPr="00B17409" w:rsidRDefault="009C5138" w:rsidP="009C5138">
            <w:pPr>
              <w:spacing w:after="0"/>
              <w:jc w:val="right"/>
              <w:rPr>
                <w:b/>
                <w:bCs/>
                <w:sz w:val="18"/>
                <w:szCs w:val="18"/>
              </w:rPr>
            </w:pPr>
            <w:r w:rsidRPr="00B17409">
              <w:rPr>
                <w:b/>
                <w:sz w:val="18"/>
                <w:szCs w:val="18"/>
              </w:rPr>
              <w:t>755,469</w:t>
            </w:r>
          </w:p>
        </w:tc>
        <w:tc>
          <w:tcPr>
            <w:tcW w:w="990" w:type="dxa"/>
            <w:tcBorders>
              <w:top w:val="double" w:sz="4" w:space="0" w:color="auto"/>
              <w:left w:val="single" w:sz="4" w:space="0" w:color="auto"/>
              <w:bottom w:val="single" w:sz="4" w:space="0" w:color="auto"/>
              <w:right w:val="single" w:sz="4" w:space="0" w:color="auto"/>
            </w:tcBorders>
            <w:noWrap/>
            <w:vAlign w:val="center"/>
          </w:tcPr>
          <w:p w14:paraId="4438E464" w14:textId="7F123684" w:rsidR="009C5138" w:rsidRPr="00B17409" w:rsidRDefault="009C5138" w:rsidP="009C5138">
            <w:pPr>
              <w:spacing w:after="0"/>
              <w:jc w:val="right"/>
              <w:rPr>
                <w:b/>
                <w:bCs/>
                <w:sz w:val="18"/>
                <w:szCs w:val="18"/>
              </w:rPr>
            </w:pPr>
            <w:r w:rsidRPr="00B17409">
              <w:rPr>
                <w:b/>
                <w:sz w:val="18"/>
                <w:szCs w:val="18"/>
              </w:rPr>
              <w:t>729,512</w:t>
            </w:r>
          </w:p>
        </w:tc>
        <w:tc>
          <w:tcPr>
            <w:tcW w:w="990" w:type="dxa"/>
            <w:tcBorders>
              <w:top w:val="double" w:sz="4" w:space="0" w:color="auto"/>
              <w:left w:val="single" w:sz="4" w:space="0" w:color="auto"/>
              <w:bottom w:val="single" w:sz="4" w:space="0" w:color="auto"/>
              <w:right w:val="single" w:sz="4" w:space="0" w:color="auto"/>
            </w:tcBorders>
            <w:vAlign w:val="center"/>
          </w:tcPr>
          <w:p w14:paraId="559EBB53" w14:textId="5240BC06" w:rsidR="009C5138" w:rsidRPr="00B17409" w:rsidRDefault="009C5138" w:rsidP="009C5138">
            <w:pPr>
              <w:spacing w:after="0"/>
              <w:jc w:val="right"/>
              <w:rPr>
                <w:b/>
                <w:bCs/>
                <w:sz w:val="18"/>
                <w:szCs w:val="18"/>
              </w:rPr>
            </w:pPr>
            <w:r w:rsidRPr="00B17409">
              <w:rPr>
                <w:b/>
                <w:sz w:val="18"/>
                <w:szCs w:val="18"/>
              </w:rPr>
              <w:t>525,996</w:t>
            </w:r>
          </w:p>
        </w:tc>
        <w:tc>
          <w:tcPr>
            <w:tcW w:w="1100" w:type="dxa"/>
            <w:tcBorders>
              <w:top w:val="double" w:sz="4" w:space="0" w:color="auto"/>
              <w:left w:val="single" w:sz="4" w:space="0" w:color="auto"/>
              <w:bottom w:val="single" w:sz="4" w:space="0" w:color="auto"/>
              <w:right w:val="single" w:sz="4" w:space="0" w:color="auto"/>
            </w:tcBorders>
            <w:noWrap/>
            <w:vAlign w:val="center"/>
          </w:tcPr>
          <w:p w14:paraId="458547AD" w14:textId="1C79B582" w:rsidR="009C5138" w:rsidRPr="00B17409" w:rsidRDefault="009C5138" w:rsidP="009C5138">
            <w:pPr>
              <w:spacing w:after="0"/>
              <w:jc w:val="right"/>
              <w:rPr>
                <w:b/>
                <w:bCs/>
                <w:sz w:val="18"/>
                <w:szCs w:val="18"/>
              </w:rPr>
            </w:pPr>
            <w:r w:rsidRPr="00B17409">
              <w:rPr>
                <w:b/>
                <w:sz w:val="18"/>
                <w:szCs w:val="18"/>
              </w:rPr>
              <w:t>5,200,000</w:t>
            </w:r>
          </w:p>
        </w:tc>
        <w:tc>
          <w:tcPr>
            <w:tcW w:w="880" w:type="dxa"/>
            <w:gridSpan w:val="2"/>
            <w:tcBorders>
              <w:top w:val="double" w:sz="4" w:space="0" w:color="auto"/>
              <w:left w:val="single" w:sz="4" w:space="0" w:color="auto"/>
              <w:bottom w:val="single" w:sz="4" w:space="0" w:color="auto"/>
              <w:right w:val="single" w:sz="4" w:space="0" w:color="auto"/>
            </w:tcBorders>
            <w:vAlign w:val="center"/>
          </w:tcPr>
          <w:p w14:paraId="251BA099" w14:textId="77777777" w:rsidR="009C5138" w:rsidRDefault="009C5138" w:rsidP="009C5138">
            <w:pPr>
              <w:jc w:val="right"/>
              <w:rPr>
                <w:b/>
                <w:bCs/>
                <w:sz w:val="20"/>
                <w:szCs w:val="20"/>
              </w:rPr>
            </w:pPr>
          </w:p>
        </w:tc>
      </w:tr>
    </w:tbl>
    <w:p w14:paraId="2F6DFF7C" w14:textId="4AEEABEC" w:rsidR="00F56394" w:rsidRDefault="00F56394">
      <w:pPr>
        <w:spacing w:after="0"/>
        <w:jc w:val="left"/>
        <w:rPr>
          <w:rFonts w:eastAsia="SimSun"/>
          <w:b/>
          <w:bCs/>
          <w:sz w:val="18"/>
          <w:szCs w:val="18"/>
          <w:lang w:val="en-US"/>
        </w:rPr>
      </w:pPr>
    </w:p>
    <w:p w14:paraId="5883EB36" w14:textId="77777777" w:rsidR="00AB5CE8" w:rsidRDefault="00AB5CE8" w:rsidP="009A2555">
      <w:pPr>
        <w:spacing w:after="0"/>
        <w:rPr>
          <w:rFonts w:eastAsia="SimSun"/>
          <w:b/>
          <w:bCs/>
          <w:sz w:val="18"/>
          <w:szCs w:val="18"/>
          <w:lang w:val="en-US"/>
        </w:rPr>
      </w:pPr>
    </w:p>
    <w:p w14:paraId="387B79D1" w14:textId="2AD10307" w:rsidR="00CD6EDA" w:rsidRPr="00D91855" w:rsidRDefault="00CD6EDA" w:rsidP="009A2555">
      <w:pPr>
        <w:spacing w:after="0"/>
        <w:rPr>
          <w:rFonts w:eastAsia="SimSun"/>
          <w:b/>
          <w:bCs/>
          <w:sz w:val="18"/>
          <w:szCs w:val="18"/>
          <w:lang w:val="en-US"/>
        </w:rPr>
      </w:pPr>
      <w:r w:rsidRPr="00D91855">
        <w:rPr>
          <w:rFonts w:eastAsia="SimSun"/>
          <w:b/>
          <w:bCs/>
          <w:sz w:val="18"/>
          <w:szCs w:val="18"/>
          <w:lang w:val="en-US"/>
        </w:rPr>
        <w:t>Summary of Funds:</w:t>
      </w:r>
    </w:p>
    <w:tbl>
      <w:tblPr>
        <w:tblW w:w="11041" w:type="dxa"/>
        <w:jc w:val="center"/>
        <w:tblLayout w:type="fixed"/>
        <w:tblLook w:val="0000" w:firstRow="0" w:lastRow="0" w:firstColumn="0" w:lastColumn="0" w:noHBand="0" w:noVBand="0"/>
      </w:tblPr>
      <w:tblGrid>
        <w:gridCol w:w="3231"/>
        <w:gridCol w:w="1430"/>
        <w:gridCol w:w="1210"/>
        <w:gridCol w:w="1320"/>
        <w:gridCol w:w="1210"/>
        <w:gridCol w:w="1210"/>
        <w:gridCol w:w="1430"/>
      </w:tblGrid>
      <w:tr w:rsidR="000B1AF5" w:rsidRPr="00D91855" w14:paraId="4230B8F8" w14:textId="77777777" w:rsidTr="000B1AF5">
        <w:trPr>
          <w:cantSplit/>
          <w:jc w:val="center"/>
        </w:trPr>
        <w:tc>
          <w:tcPr>
            <w:tcW w:w="3231"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73FD1779" w14:textId="77777777" w:rsidR="000B1AF5" w:rsidRPr="00D91855" w:rsidRDefault="000B1AF5" w:rsidP="009A2555">
            <w:pPr>
              <w:spacing w:after="0"/>
              <w:jc w:val="center"/>
              <w:rPr>
                <w:rFonts w:ascii="Times New Roman" w:eastAsia="SimSun" w:hAnsi="Times New Roman"/>
                <w:sz w:val="18"/>
                <w:szCs w:val="18"/>
                <w:lang w:val="en-US"/>
              </w:rPr>
            </w:pPr>
          </w:p>
        </w:tc>
        <w:tc>
          <w:tcPr>
            <w:tcW w:w="143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4F7A60E9"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Amount</w:t>
            </w:r>
          </w:p>
          <w:p w14:paraId="24E4B079"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Year 1</w:t>
            </w:r>
          </w:p>
        </w:tc>
        <w:tc>
          <w:tcPr>
            <w:tcW w:w="121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7452E606"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Amount</w:t>
            </w:r>
          </w:p>
          <w:p w14:paraId="2B4F6CBE"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Year 2</w:t>
            </w:r>
          </w:p>
        </w:tc>
        <w:tc>
          <w:tcPr>
            <w:tcW w:w="132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210B728B"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Amount</w:t>
            </w:r>
          </w:p>
          <w:p w14:paraId="4F35F6D7"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Year 3</w:t>
            </w:r>
          </w:p>
        </w:tc>
        <w:tc>
          <w:tcPr>
            <w:tcW w:w="121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644B86B9"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Amount Year 4</w:t>
            </w:r>
          </w:p>
        </w:tc>
        <w:tc>
          <w:tcPr>
            <w:tcW w:w="1210" w:type="dxa"/>
            <w:tcBorders>
              <w:top w:val="single" w:sz="4" w:space="0" w:color="auto"/>
              <w:left w:val="single" w:sz="4" w:space="0" w:color="auto"/>
              <w:bottom w:val="single" w:sz="4" w:space="0" w:color="auto"/>
              <w:right w:val="single" w:sz="4" w:space="0" w:color="auto"/>
            </w:tcBorders>
            <w:shd w:val="clear" w:color="auto" w:fill="D9D9D9"/>
            <w:vAlign w:val="bottom"/>
          </w:tcPr>
          <w:p w14:paraId="407C4145"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 xml:space="preserve"> Amount Year 5</w:t>
            </w:r>
          </w:p>
        </w:tc>
        <w:tc>
          <w:tcPr>
            <w:tcW w:w="143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79E0DAA4" w14:textId="77777777" w:rsidR="000B1AF5" w:rsidRPr="00D91855" w:rsidRDefault="000B1AF5" w:rsidP="009A2555">
            <w:pPr>
              <w:spacing w:after="0"/>
              <w:jc w:val="center"/>
              <w:rPr>
                <w:rFonts w:ascii="Times New Roman" w:eastAsia="SimSun" w:hAnsi="Times New Roman" w:cs="Times New Roman"/>
                <w:b/>
                <w:bCs/>
                <w:sz w:val="18"/>
                <w:szCs w:val="18"/>
                <w:lang w:val="en-US"/>
              </w:rPr>
            </w:pPr>
            <w:r w:rsidRPr="00D91855">
              <w:rPr>
                <w:rFonts w:ascii="Times New Roman" w:eastAsia="SimSun" w:hAnsi="Times New Roman" w:cs="Times New Roman"/>
                <w:b/>
                <w:bCs/>
                <w:sz w:val="18"/>
                <w:szCs w:val="18"/>
                <w:lang w:val="en-US"/>
              </w:rPr>
              <w:t>Total</w:t>
            </w:r>
          </w:p>
        </w:tc>
      </w:tr>
      <w:tr w:rsidR="009C5138" w:rsidRPr="00D91855" w14:paraId="6A1267C6" w14:textId="77777777" w:rsidTr="009C5138">
        <w:trPr>
          <w:cantSplit/>
          <w:jc w:val="center"/>
        </w:trPr>
        <w:tc>
          <w:tcPr>
            <w:tcW w:w="32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34D171" w14:textId="2703892E" w:rsidR="009C5138" w:rsidRPr="00D91855" w:rsidRDefault="009C5138" w:rsidP="009C5138">
            <w:pPr>
              <w:spacing w:after="0"/>
              <w:contextualSpacing/>
              <w:jc w:val="right"/>
              <w:rPr>
                <w:b/>
                <w:bCs/>
                <w:sz w:val="18"/>
                <w:szCs w:val="18"/>
                <w:lang w:val="en-US"/>
              </w:rPr>
            </w:pPr>
            <w:r>
              <w:rPr>
                <w:b/>
                <w:bCs/>
                <w:sz w:val="18"/>
                <w:szCs w:val="18"/>
              </w:rPr>
              <w:t xml:space="preserve">GEF </w:t>
            </w:r>
          </w:p>
        </w:tc>
        <w:tc>
          <w:tcPr>
            <w:tcW w:w="1430" w:type="dxa"/>
            <w:tcBorders>
              <w:top w:val="single" w:sz="4" w:space="0" w:color="auto"/>
              <w:left w:val="nil"/>
              <w:bottom w:val="single" w:sz="4" w:space="0" w:color="auto"/>
              <w:right w:val="single" w:sz="4" w:space="0" w:color="auto"/>
            </w:tcBorders>
            <w:shd w:val="clear" w:color="auto" w:fill="auto"/>
            <w:noWrap/>
            <w:vAlign w:val="center"/>
          </w:tcPr>
          <w:p w14:paraId="1F53C39B" w14:textId="4EC872FE" w:rsidR="009C5138" w:rsidRPr="009C5138" w:rsidRDefault="009C5138" w:rsidP="009C5138">
            <w:pPr>
              <w:spacing w:after="0"/>
              <w:contextualSpacing/>
              <w:jc w:val="right"/>
              <w:rPr>
                <w:b/>
                <w:bCs/>
                <w:sz w:val="18"/>
                <w:szCs w:val="18"/>
              </w:rPr>
            </w:pPr>
            <w:r w:rsidRPr="009C5138">
              <w:rPr>
                <w:b/>
                <w:sz w:val="18"/>
                <w:szCs w:val="18"/>
              </w:rPr>
              <w:t>845,044</w:t>
            </w:r>
          </w:p>
        </w:tc>
        <w:tc>
          <w:tcPr>
            <w:tcW w:w="1210" w:type="dxa"/>
            <w:tcBorders>
              <w:top w:val="single" w:sz="4" w:space="0" w:color="auto"/>
              <w:left w:val="nil"/>
              <w:bottom w:val="single" w:sz="4" w:space="0" w:color="auto"/>
              <w:right w:val="single" w:sz="4" w:space="0" w:color="auto"/>
            </w:tcBorders>
            <w:shd w:val="clear" w:color="auto" w:fill="auto"/>
            <w:noWrap/>
            <w:vAlign w:val="center"/>
          </w:tcPr>
          <w:p w14:paraId="6B83C5D5" w14:textId="6F9E5C4D" w:rsidR="009C5138" w:rsidRPr="009C5138" w:rsidRDefault="009C5138" w:rsidP="009C5138">
            <w:pPr>
              <w:spacing w:after="0"/>
              <w:contextualSpacing/>
              <w:jc w:val="right"/>
              <w:rPr>
                <w:b/>
                <w:bCs/>
                <w:sz w:val="18"/>
                <w:szCs w:val="18"/>
              </w:rPr>
            </w:pPr>
            <w:r w:rsidRPr="009C5138">
              <w:rPr>
                <w:b/>
                <w:sz w:val="18"/>
                <w:szCs w:val="18"/>
              </w:rPr>
              <w:t>2,343,979</w:t>
            </w:r>
          </w:p>
        </w:tc>
        <w:tc>
          <w:tcPr>
            <w:tcW w:w="1320" w:type="dxa"/>
            <w:tcBorders>
              <w:top w:val="single" w:sz="4" w:space="0" w:color="auto"/>
              <w:left w:val="nil"/>
              <w:bottom w:val="single" w:sz="4" w:space="0" w:color="auto"/>
              <w:right w:val="single" w:sz="4" w:space="0" w:color="auto"/>
            </w:tcBorders>
            <w:shd w:val="clear" w:color="auto" w:fill="auto"/>
            <w:noWrap/>
            <w:vAlign w:val="center"/>
          </w:tcPr>
          <w:p w14:paraId="394962E2" w14:textId="47014203" w:rsidR="009C5138" w:rsidRPr="009C5138" w:rsidRDefault="009C5138" w:rsidP="009C5138">
            <w:pPr>
              <w:spacing w:after="0"/>
              <w:contextualSpacing/>
              <w:jc w:val="right"/>
              <w:rPr>
                <w:b/>
                <w:bCs/>
                <w:sz w:val="18"/>
                <w:szCs w:val="18"/>
              </w:rPr>
            </w:pPr>
            <w:r w:rsidRPr="009C5138">
              <w:rPr>
                <w:b/>
                <w:sz w:val="18"/>
                <w:szCs w:val="18"/>
              </w:rPr>
              <w:t>755,469</w:t>
            </w:r>
          </w:p>
        </w:tc>
        <w:tc>
          <w:tcPr>
            <w:tcW w:w="1210" w:type="dxa"/>
            <w:tcBorders>
              <w:top w:val="single" w:sz="4" w:space="0" w:color="auto"/>
              <w:left w:val="nil"/>
              <w:bottom w:val="single" w:sz="4" w:space="0" w:color="auto"/>
              <w:right w:val="single" w:sz="4" w:space="0" w:color="auto"/>
            </w:tcBorders>
            <w:shd w:val="clear" w:color="auto" w:fill="auto"/>
            <w:noWrap/>
            <w:vAlign w:val="center"/>
          </w:tcPr>
          <w:p w14:paraId="4F633E29" w14:textId="525D5D25" w:rsidR="009C5138" w:rsidRPr="009C5138" w:rsidRDefault="009C5138" w:rsidP="009C5138">
            <w:pPr>
              <w:spacing w:after="0"/>
              <w:contextualSpacing/>
              <w:jc w:val="right"/>
              <w:rPr>
                <w:b/>
                <w:bCs/>
                <w:sz w:val="18"/>
                <w:szCs w:val="18"/>
              </w:rPr>
            </w:pPr>
            <w:r w:rsidRPr="009C5138">
              <w:rPr>
                <w:b/>
                <w:sz w:val="18"/>
                <w:szCs w:val="18"/>
              </w:rPr>
              <w:t>729,512</w:t>
            </w:r>
          </w:p>
        </w:tc>
        <w:tc>
          <w:tcPr>
            <w:tcW w:w="1210" w:type="dxa"/>
            <w:tcBorders>
              <w:top w:val="single" w:sz="4" w:space="0" w:color="auto"/>
              <w:left w:val="nil"/>
              <w:bottom w:val="single" w:sz="4" w:space="0" w:color="auto"/>
              <w:right w:val="single" w:sz="4" w:space="0" w:color="auto"/>
            </w:tcBorders>
            <w:shd w:val="clear" w:color="auto" w:fill="auto"/>
            <w:vAlign w:val="center"/>
          </w:tcPr>
          <w:p w14:paraId="2D547E5E" w14:textId="26768072" w:rsidR="009C5138" w:rsidRPr="009C5138" w:rsidRDefault="009C5138" w:rsidP="009C5138">
            <w:pPr>
              <w:spacing w:after="0"/>
              <w:contextualSpacing/>
              <w:jc w:val="right"/>
              <w:rPr>
                <w:b/>
                <w:bCs/>
                <w:sz w:val="18"/>
                <w:szCs w:val="18"/>
              </w:rPr>
            </w:pPr>
            <w:r w:rsidRPr="009C5138">
              <w:rPr>
                <w:b/>
                <w:sz w:val="18"/>
                <w:szCs w:val="18"/>
              </w:rPr>
              <w:t>525,996</w:t>
            </w:r>
          </w:p>
        </w:tc>
        <w:tc>
          <w:tcPr>
            <w:tcW w:w="1430" w:type="dxa"/>
            <w:tcBorders>
              <w:top w:val="single" w:sz="4" w:space="0" w:color="auto"/>
              <w:left w:val="nil"/>
              <w:bottom w:val="single" w:sz="4" w:space="0" w:color="auto"/>
              <w:right w:val="single" w:sz="4" w:space="0" w:color="auto"/>
            </w:tcBorders>
            <w:shd w:val="clear" w:color="auto" w:fill="auto"/>
            <w:noWrap/>
            <w:vAlign w:val="center"/>
          </w:tcPr>
          <w:p w14:paraId="1D809CF7" w14:textId="10F5FC19" w:rsidR="009C5138" w:rsidRPr="009C5138" w:rsidRDefault="009C5138" w:rsidP="009C5138">
            <w:pPr>
              <w:spacing w:after="0"/>
              <w:contextualSpacing/>
              <w:jc w:val="right"/>
              <w:rPr>
                <w:b/>
                <w:bCs/>
                <w:sz w:val="18"/>
                <w:szCs w:val="18"/>
              </w:rPr>
            </w:pPr>
            <w:r w:rsidRPr="009C5138">
              <w:rPr>
                <w:b/>
                <w:sz w:val="18"/>
                <w:szCs w:val="18"/>
              </w:rPr>
              <w:t>5,200,000</w:t>
            </w:r>
          </w:p>
        </w:tc>
      </w:tr>
      <w:tr w:rsidR="002D28F2" w:rsidRPr="00D91855" w14:paraId="6C5890F9" w14:textId="77777777" w:rsidTr="002D28F2">
        <w:trPr>
          <w:cantSplit/>
          <w:jc w:val="center"/>
        </w:trPr>
        <w:tc>
          <w:tcPr>
            <w:tcW w:w="32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A913B7" w14:textId="2EE6D12C" w:rsidR="002D28F2" w:rsidRPr="00D91855" w:rsidRDefault="002D28F2" w:rsidP="002D28F2">
            <w:pPr>
              <w:spacing w:after="0"/>
              <w:contextualSpacing/>
              <w:jc w:val="right"/>
              <w:rPr>
                <w:b/>
                <w:bCs/>
                <w:sz w:val="18"/>
                <w:szCs w:val="18"/>
                <w:lang w:val="en-US"/>
              </w:rPr>
            </w:pPr>
            <w:r>
              <w:rPr>
                <w:b/>
                <w:bCs/>
                <w:sz w:val="18"/>
                <w:szCs w:val="18"/>
              </w:rPr>
              <w:t>Co-financing:</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661FE8" w14:textId="03BEB7BF" w:rsidR="002D28F2" w:rsidRDefault="002D28F2" w:rsidP="002D28F2">
            <w:pPr>
              <w:spacing w:after="0"/>
              <w:contextualSpacing/>
              <w:jc w:val="right"/>
              <w:rPr>
                <w:b/>
                <w:bCs/>
                <w:sz w:val="18"/>
                <w:szCs w:val="18"/>
              </w:rPr>
            </w:pPr>
            <w:r>
              <w:rPr>
                <w:b/>
                <w:bCs/>
                <w:sz w:val="18"/>
                <w:szCs w:val="18"/>
              </w:rPr>
              <w:t>12,701,000</w:t>
            </w: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3BE2EB9C" w14:textId="0CE5AC83" w:rsidR="002D28F2" w:rsidRDefault="002D28F2" w:rsidP="002D28F2">
            <w:pPr>
              <w:spacing w:after="0"/>
              <w:contextualSpacing/>
              <w:jc w:val="right"/>
              <w:rPr>
                <w:b/>
                <w:bCs/>
                <w:sz w:val="18"/>
                <w:szCs w:val="18"/>
              </w:rPr>
            </w:pPr>
            <w:r>
              <w:rPr>
                <w:b/>
                <w:bCs/>
                <w:sz w:val="18"/>
                <w:szCs w:val="18"/>
              </w:rPr>
              <w:t>22,111,222</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0B75A1E8" w14:textId="6217E119" w:rsidR="002D28F2" w:rsidRDefault="002D28F2" w:rsidP="002D28F2">
            <w:pPr>
              <w:spacing w:after="0"/>
              <w:contextualSpacing/>
              <w:jc w:val="right"/>
              <w:rPr>
                <w:b/>
                <w:bCs/>
                <w:sz w:val="18"/>
                <w:szCs w:val="18"/>
              </w:rPr>
            </w:pPr>
            <w:r>
              <w:rPr>
                <w:b/>
                <w:bCs/>
                <w:sz w:val="18"/>
                <w:szCs w:val="18"/>
              </w:rPr>
              <w:t>1,170,000</w:t>
            </w: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3AD0F9C7" w14:textId="49236F2C" w:rsidR="002D28F2" w:rsidRDefault="002D28F2" w:rsidP="002D28F2">
            <w:pPr>
              <w:spacing w:after="0"/>
              <w:contextualSpacing/>
              <w:jc w:val="right"/>
              <w:rPr>
                <w:b/>
                <w:bCs/>
                <w:sz w:val="18"/>
                <w:szCs w:val="18"/>
              </w:rPr>
            </w:pPr>
            <w:r>
              <w:rPr>
                <w:b/>
                <w:bCs/>
                <w:sz w:val="18"/>
                <w:szCs w:val="18"/>
              </w:rPr>
              <w:t>1,160,000</w:t>
            </w:r>
          </w:p>
        </w:tc>
        <w:tc>
          <w:tcPr>
            <w:tcW w:w="1210" w:type="dxa"/>
            <w:tcBorders>
              <w:top w:val="single" w:sz="4" w:space="0" w:color="auto"/>
              <w:left w:val="nil"/>
              <w:bottom w:val="single" w:sz="4" w:space="0" w:color="auto"/>
              <w:right w:val="single" w:sz="4" w:space="0" w:color="auto"/>
            </w:tcBorders>
            <w:shd w:val="clear" w:color="auto" w:fill="auto"/>
            <w:vAlign w:val="bottom"/>
          </w:tcPr>
          <w:p w14:paraId="7E0B1F7B" w14:textId="6F6CC4D2" w:rsidR="002D28F2" w:rsidRDefault="002D28F2" w:rsidP="002D28F2">
            <w:pPr>
              <w:spacing w:after="0"/>
              <w:contextualSpacing/>
              <w:jc w:val="right"/>
              <w:rPr>
                <w:b/>
                <w:bCs/>
                <w:sz w:val="18"/>
                <w:szCs w:val="18"/>
              </w:rPr>
            </w:pPr>
            <w:r>
              <w:rPr>
                <w:b/>
                <w:bCs/>
                <w:sz w:val="18"/>
                <w:szCs w:val="18"/>
              </w:rPr>
              <w:t>1,160,000</w:t>
            </w:r>
          </w:p>
        </w:tc>
        <w:tc>
          <w:tcPr>
            <w:tcW w:w="1430" w:type="dxa"/>
            <w:tcBorders>
              <w:top w:val="single" w:sz="4" w:space="0" w:color="auto"/>
              <w:left w:val="nil"/>
              <w:bottom w:val="single" w:sz="4" w:space="0" w:color="auto"/>
              <w:right w:val="single" w:sz="4" w:space="0" w:color="auto"/>
            </w:tcBorders>
            <w:shd w:val="clear" w:color="auto" w:fill="auto"/>
            <w:noWrap/>
            <w:vAlign w:val="bottom"/>
          </w:tcPr>
          <w:p w14:paraId="0BC3A9DF" w14:textId="3AC7A453" w:rsidR="002D28F2" w:rsidRPr="007C59C2" w:rsidRDefault="002D28F2" w:rsidP="002D28F2">
            <w:pPr>
              <w:spacing w:after="0"/>
              <w:contextualSpacing/>
              <w:jc w:val="right"/>
              <w:rPr>
                <w:b/>
                <w:bCs/>
                <w:sz w:val="18"/>
                <w:szCs w:val="18"/>
              </w:rPr>
            </w:pPr>
            <w:r>
              <w:rPr>
                <w:b/>
                <w:bCs/>
                <w:sz w:val="18"/>
                <w:szCs w:val="18"/>
              </w:rPr>
              <w:t>38,302,222</w:t>
            </w:r>
          </w:p>
        </w:tc>
      </w:tr>
      <w:tr w:rsidR="002D28F2" w:rsidRPr="00D91855" w14:paraId="312EEDA6" w14:textId="77777777" w:rsidTr="002D28F2">
        <w:trPr>
          <w:cantSplit/>
          <w:jc w:val="center"/>
        </w:trPr>
        <w:tc>
          <w:tcPr>
            <w:tcW w:w="32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701F5" w14:textId="44DA545A" w:rsidR="002D28F2" w:rsidRPr="00337659" w:rsidRDefault="002D28F2" w:rsidP="002D28F2">
            <w:pPr>
              <w:spacing w:after="0"/>
              <w:contextualSpacing/>
              <w:jc w:val="right"/>
              <w:rPr>
                <w:bCs/>
                <w:sz w:val="18"/>
                <w:szCs w:val="18"/>
                <w:lang w:val="en-US"/>
              </w:rPr>
            </w:pPr>
            <w:r>
              <w:rPr>
                <w:sz w:val="18"/>
                <w:szCs w:val="18"/>
              </w:rPr>
              <w:t>UNDP</w:t>
            </w:r>
          </w:p>
        </w:tc>
        <w:tc>
          <w:tcPr>
            <w:tcW w:w="1430" w:type="dxa"/>
            <w:tcBorders>
              <w:top w:val="nil"/>
              <w:left w:val="single" w:sz="4" w:space="0" w:color="auto"/>
              <w:bottom w:val="single" w:sz="4" w:space="0" w:color="auto"/>
              <w:right w:val="single" w:sz="4" w:space="0" w:color="auto"/>
            </w:tcBorders>
            <w:shd w:val="clear" w:color="auto" w:fill="auto"/>
            <w:noWrap/>
            <w:vAlign w:val="bottom"/>
          </w:tcPr>
          <w:p w14:paraId="0932E022" w14:textId="1B00AB77" w:rsidR="002D28F2" w:rsidRDefault="002D28F2" w:rsidP="002D28F2">
            <w:pPr>
              <w:spacing w:after="0"/>
              <w:contextualSpacing/>
              <w:jc w:val="right"/>
              <w:rPr>
                <w:b/>
                <w:bCs/>
                <w:sz w:val="18"/>
                <w:szCs w:val="18"/>
              </w:rPr>
            </w:pPr>
            <w:r>
              <w:rPr>
                <w:sz w:val="18"/>
                <w:szCs w:val="18"/>
              </w:rPr>
              <w:t>40,000</w:t>
            </w:r>
          </w:p>
        </w:tc>
        <w:tc>
          <w:tcPr>
            <w:tcW w:w="1210" w:type="dxa"/>
            <w:tcBorders>
              <w:top w:val="nil"/>
              <w:left w:val="nil"/>
              <w:bottom w:val="single" w:sz="4" w:space="0" w:color="auto"/>
              <w:right w:val="single" w:sz="4" w:space="0" w:color="auto"/>
            </w:tcBorders>
            <w:shd w:val="clear" w:color="auto" w:fill="auto"/>
            <w:noWrap/>
            <w:vAlign w:val="bottom"/>
          </w:tcPr>
          <w:p w14:paraId="7FCD40CE" w14:textId="469BC0C0" w:rsidR="002D28F2" w:rsidRDefault="002D28F2" w:rsidP="002D28F2">
            <w:pPr>
              <w:spacing w:after="0"/>
              <w:contextualSpacing/>
              <w:jc w:val="right"/>
              <w:rPr>
                <w:b/>
                <w:bCs/>
                <w:sz w:val="18"/>
                <w:szCs w:val="18"/>
              </w:rPr>
            </w:pPr>
            <w:r>
              <w:rPr>
                <w:sz w:val="18"/>
                <w:szCs w:val="18"/>
              </w:rPr>
              <w:t>40,000</w:t>
            </w:r>
          </w:p>
        </w:tc>
        <w:tc>
          <w:tcPr>
            <w:tcW w:w="1320" w:type="dxa"/>
            <w:tcBorders>
              <w:top w:val="nil"/>
              <w:left w:val="nil"/>
              <w:bottom w:val="single" w:sz="4" w:space="0" w:color="auto"/>
              <w:right w:val="single" w:sz="4" w:space="0" w:color="auto"/>
            </w:tcBorders>
            <w:shd w:val="clear" w:color="auto" w:fill="auto"/>
            <w:noWrap/>
            <w:vAlign w:val="bottom"/>
          </w:tcPr>
          <w:p w14:paraId="003C117B" w14:textId="3809156F" w:rsidR="002D28F2" w:rsidRDefault="002D28F2" w:rsidP="002D28F2">
            <w:pPr>
              <w:spacing w:after="0"/>
              <w:contextualSpacing/>
              <w:jc w:val="right"/>
              <w:rPr>
                <w:b/>
                <w:bCs/>
                <w:sz w:val="18"/>
                <w:szCs w:val="18"/>
              </w:rPr>
            </w:pPr>
            <w:r>
              <w:rPr>
                <w:sz w:val="18"/>
                <w:szCs w:val="18"/>
              </w:rPr>
              <w:t>40,000</w:t>
            </w:r>
          </w:p>
        </w:tc>
        <w:tc>
          <w:tcPr>
            <w:tcW w:w="1210" w:type="dxa"/>
            <w:tcBorders>
              <w:top w:val="nil"/>
              <w:left w:val="nil"/>
              <w:bottom w:val="single" w:sz="4" w:space="0" w:color="auto"/>
              <w:right w:val="single" w:sz="4" w:space="0" w:color="auto"/>
            </w:tcBorders>
            <w:shd w:val="clear" w:color="auto" w:fill="auto"/>
            <w:noWrap/>
            <w:vAlign w:val="bottom"/>
          </w:tcPr>
          <w:p w14:paraId="1B774BDD" w14:textId="53E5F587" w:rsidR="002D28F2" w:rsidRDefault="002D28F2" w:rsidP="002D28F2">
            <w:pPr>
              <w:spacing w:after="0"/>
              <w:contextualSpacing/>
              <w:jc w:val="right"/>
              <w:rPr>
                <w:b/>
                <w:bCs/>
                <w:sz w:val="18"/>
                <w:szCs w:val="18"/>
              </w:rPr>
            </w:pPr>
            <w:r>
              <w:rPr>
                <w:sz w:val="18"/>
                <w:szCs w:val="18"/>
              </w:rPr>
              <w:t>40,000</w:t>
            </w:r>
          </w:p>
        </w:tc>
        <w:tc>
          <w:tcPr>
            <w:tcW w:w="1210" w:type="dxa"/>
            <w:tcBorders>
              <w:top w:val="nil"/>
              <w:left w:val="nil"/>
              <w:bottom w:val="single" w:sz="4" w:space="0" w:color="auto"/>
              <w:right w:val="single" w:sz="4" w:space="0" w:color="auto"/>
            </w:tcBorders>
            <w:shd w:val="clear" w:color="auto" w:fill="auto"/>
            <w:vAlign w:val="bottom"/>
          </w:tcPr>
          <w:p w14:paraId="4AA62F42" w14:textId="603E5F96" w:rsidR="002D28F2" w:rsidRDefault="002D28F2" w:rsidP="002D28F2">
            <w:pPr>
              <w:spacing w:after="0"/>
              <w:contextualSpacing/>
              <w:jc w:val="right"/>
              <w:rPr>
                <w:b/>
                <w:bCs/>
                <w:sz w:val="18"/>
                <w:szCs w:val="18"/>
              </w:rPr>
            </w:pPr>
            <w:r>
              <w:rPr>
                <w:sz w:val="18"/>
                <w:szCs w:val="18"/>
              </w:rPr>
              <w:t>40,000</w:t>
            </w:r>
          </w:p>
        </w:tc>
        <w:tc>
          <w:tcPr>
            <w:tcW w:w="1430" w:type="dxa"/>
            <w:tcBorders>
              <w:top w:val="nil"/>
              <w:left w:val="nil"/>
              <w:bottom w:val="single" w:sz="4" w:space="0" w:color="auto"/>
              <w:right w:val="single" w:sz="4" w:space="0" w:color="auto"/>
            </w:tcBorders>
            <w:shd w:val="clear" w:color="auto" w:fill="auto"/>
            <w:noWrap/>
            <w:vAlign w:val="bottom"/>
          </w:tcPr>
          <w:p w14:paraId="646FD443" w14:textId="17F7DDB2" w:rsidR="002D28F2" w:rsidRPr="002D28F2" w:rsidRDefault="002D28F2" w:rsidP="002D28F2">
            <w:pPr>
              <w:spacing w:after="0"/>
              <w:contextualSpacing/>
              <w:jc w:val="right"/>
              <w:rPr>
                <w:b/>
                <w:bCs/>
                <w:sz w:val="18"/>
                <w:szCs w:val="18"/>
              </w:rPr>
            </w:pPr>
            <w:r w:rsidRPr="002D28F2">
              <w:rPr>
                <w:sz w:val="18"/>
                <w:szCs w:val="18"/>
              </w:rPr>
              <w:t>200,000</w:t>
            </w:r>
          </w:p>
        </w:tc>
      </w:tr>
      <w:tr w:rsidR="00C1032A" w:rsidRPr="00D91855" w14:paraId="5DDFA26C" w14:textId="77777777" w:rsidTr="008435CE">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5F241209" w14:textId="77777777" w:rsidR="00C1032A" w:rsidRPr="00C1032A" w:rsidRDefault="00C1032A" w:rsidP="00DB1EA6">
            <w:pPr>
              <w:spacing w:after="0"/>
              <w:contextualSpacing/>
              <w:jc w:val="right"/>
              <w:rPr>
                <w:sz w:val="18"/>
                <w:szCs w:val="18"/>
              </w:rPr>
            </w:pPr>
            <w:r w:rsidRPr="00C1032A">
              <w:rPr>
                <w:sz w:val="18"/>
                <w:szCs w:val="18"/>
              </w:rPr>
              <w:t>DOE/REMB</w:t>
            </w:r>
          </w:p>
        </w:tc>
        <w:tc>
          <w:tcPr>
            <w:tcW w:w="1430" w:type="dxa"/>
            <w:tcBorders>
              <w:top w:val="single" w:sz="4" w:space="0" w:color="auto"/>
              <w:left w:val="single" w:sz="4" w:space="0" w:color="auto"/>
              <w:bottom w:val="single" w:sz="4" w:space="0" w:color="auto"/>
              <w:right w:val="single" w:sz="4" w:space="0" w:color="auto"/>
            </w:tcBorders>
            <w:noWrap/>
            <w:vAlign w:val="bottom"/>
          </w:tcPr>
          <w:p w14:paraId="05D4CDD2" w14:textId="77777777" w:rsidR="00C1032A" w:rsidRPr="00C1032A" w:rsidRDefault="00C1032A" w:rsidP="00DB1EA6">
            <w:pPr>
              <w:spacing w:after="0"/>
              <w:contextualSpacing/>
              <w:jc w:val="right"/>
              <w:rPr>
                <w:sz w:val="18"/>
                <w:szCs w:val="18"/>
              </w:rPr>
            </w:pPr>
            <w:r w:rsidRPr="00C1032A">
              <w:rPr>
                <w:sz w:val="18"/>
                <w:szCs w:val="18"/>
              </w:rPr>
              <w:t>460,000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4FE8B001" w14:textId="77777777" w:rsidR="00C1032A" w:rsidRPr="00C1032A" w:rsidRDefault="00C1032A" w:rsidP="00DB1EA6">
            <w:pPr>
              <w:spacing w:after="0"/>
              <w:contextualSpacing/>
              <w:jc w:val="right"/>
              <w:rPr>
                <w:sz w:val="18"/>
                <w:szCs w:val="18"/>
              </w:rPr>
            </w:pPr>
            <w:r w:rsidRPr="00C1032A">
              <w:rPr>
                <w:sz w:val="18"/>
                <w:szCs w:val="18"/>
              </w:rPr>
              <w:t>460,000</w:t>
            </w:r>
          </w:p>
        </w:tc>
        <w:tc>
          <w:tcPr>
            <w:tcW w:w="1320" w:type="dxa"/>
            <w:tcBorders>
              <w:top w:val="single" w:sz="4" w:space="0" w:color="auto"/>
              <w:left w:val="single" w:sz="4" w:space="0" w:color="auto"/>
              <w:bottom w:val="single" w:sz="4" w:space="0" w:color="auto"/>
              <w:right w:val="single" w:sz="4" w:space="0" w:color="auto"/>
            </w:tcBorders>
            <w:noWrap/>
            <w:vAlign w:val="bottom"/>
          </w:tcPr>
          <w:p w14:paraId="2CB4F17A" w14:textId="77777777" w:rsidR="00C1032A" w:rsidRPr="00C1032A" w:rsidRDefault="00C1032A" w:rsidP="00DB1EA6">
            <w:pPr>
              <w:spacing w:after="0"/>
              <w:contextualSpacing/>
              <w:jc w:val="right"/>
              <w:rPr>
                <w:sz w:val="18"/>
                <w:szCs w:val="18"/>
              </w:rPr>
            </w:pPr>
            <w:r w:rsidRPr="00C1032A">
              <w:rPr>
                <w:sz w:val="18"/>
                <w:szCs w:val="18"/>
              </w:rPr>
              <w:t>460,000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34A0AA5D" w14:textId="77777777" w:rsidR="00C1032A" w:rsidRPr="00C1032A" w:rsidRDefault="00C1032A" w:rsidP="00DB1EA6">
            <w:pPr>
              <w:spacing w:after="0"/>
              <w:contextualSpacing/>
              <w:jc w:val="right"/>
              <w:rPr>
                <w:sz w:val="18"/>
                <w:szCs w:val="18"/>
              </w:rPr>
            </w:pPr>
            <w:r w:rsidRPr="00C1032A">
              <w:rPr>
                <w:sz w:val="18"/>
                <w:szCs w:val="18"/>
              </w:rPr>
              <w:t>460,000</w:t>
            </w:r>
          </w:p>
        </w:tc>
        <w:tc>
          <w:tcPr>
            <w:tcW w:w="1210" w:type="dxa"/>
            <w:tcBorders>
              <w:top w:val="single" w:sz="4" w:space="0" w:color="auto"/>
              <w:left w:val="single" w:sz="4" w:space="0" w:color="auto"/>
              <w:bottom w:val="single" w:sz="4" w:space="0" w:color="auto"/>
              <w:right w:val="single" w:sz="4" w:space="0" w:color="auto"/>
            </w:tcBorders>
            <w:vAlign w:val="bottom"/>
          </w:tcPr>
          <w:p w14:paraId="12B491D9" w14:textId="77777777" w:rsidR="00C1032A" w:rsidRPr="00C1032A" w:rsidRDefault="00C1032A" w:rsidP="00DB1EA6">
            <w:pPr>
              <w:spacing w:after="0"/>
              <w:contextualSpacing/>
              <w:jc w:val="right"/>
              <w:rPr>
                <w:sz w:val="18"/>
                <w:szCs w:val="18"/>
              </w:rPr>
            </w:pPr>
            <w:r w:rsidRPr="00C1032A">
              <w:rPr>
                <w:sz w:val="18"/>
                <w:szCs w:val="18"/>
              </w:rPr>
              <w:t>460,000</w:t>
            </w:r>
          </w:p>
        </w:tc>
        <w:tc>
          <w:tcPr>
            <w:tcW w:w="1430" w:type="dxa"/>
            <w:tcBorders>
              <w:top w:val="single" w:sz="4" w:space="0" w:color="auto"/>
              <w:left w:val="single" w:sz="4" w:space="0" w:color="auto"/>
              <w:bottom w:val="single" w:sz="4" w:space="0" w:color="auto"/>
              <w:right w:val="single" w:sz="4" w:space="0" w:color="auto"/>
            </w:tcBorders>
            <w:noWrap/>
            <w:vAlign w:val="bottom"/>
          </w:tcPr>
          <w:p w14:paraId="344BE010" w14:textId="77777777" w:rsidR="00C1032A" w:rsidRPr="00C1032A" w:rsidRDefault="00C1032A" w:rsidP="00DB1EA6">
            <w:pPr>
              <w:spacing w:after="0"/>
              <w:contextualSpacing/>
              <w:jc w:val="right"/>
              <w:rPr>
                <w:sz w:val="18"/>
                <w:szCs w:val="18"/>
              </w:rPr>
            </w:pPr>
            <w:r w:rsidRPr="00C1032A">
              <w:rPr>
                <w:sz w:val="18"/>
                <w:szCs w:val="18"/>
              </w:rPr>
              <w:t>2,300,000</w:t>
            </w:r>
          </w:p>
        </w:tc>
      </w:tr>
      <w:tr w:rsidR="00C1032A" w:rsidRPr="00D91855" w14:paraId="6C802257" w14:textId="77777777" w:rsidTr="008435CE">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6766F68D" w14:textId="77777777" w:rsidR="00C1032A" w:rsidRPr="00C1032A" w:rsidRDefault="00C1032A" w:rsidP="00DB1EA6">
            <w:pPr>
              <w:spacing w:after="0"/>
              <w:contextualSpacing/>
              <w:jc w:val="right"/>
              <w:rPr>
                <w:sz w:val="18"/>
                <w:szCs w:val="18"/>
              </w:rPr>
            </w:pPr>
            <w:r w:rsidRPr="00C1032A">
              <w:rPr>
                <w:sz w:val="18"/>
                <w:szCs w:val="18"/>
              </w:rPr>
              <w:t>PEMC</w:t>
            </w:r>
          </w:p>
        </w:tc>
        <w:tc>
          <w:tcPr>
            <w:tcW w:w="1430" w:type="dxa"/>
            <w:tcBorders>
              <w:top w:val="single" w:sz="4" w:space="0" w:color="auto"/>
              <w:left w:val="single" w:sz="4" w:space="0" w:color="auto"/>
              <w:bottom w:val="single" w:sz="4" w:space="0" w:color="auto"/>
              <w:right w:val="single" w:sz="4" w:space="0" w:color="auto"/>
            </w:tcBorders>
            <w:noWrap/>
            <w:vAlign w:val="bottom"/>
          </w:tcPr>
          <w:p w14:paraId="740D7FF2" w14:textId="77777777" w:rsidR="00C1032A" w:rsidRPr="00C1032A" w:rsidRDefault="00C1032A" w:rsidP="00DB1EA6">
            <w:pPr>
              <w:spacing w:after="0"/>
              <w:contextualSpacing/>
              <w:jc w:val="right"/>
              <w:rPr>
                <w:sz w:val="18"/>
                <w:szCs w:val="18"/>
              </w:rPr>
            </w:pPr>
            <w:r w:rsidRPr="00C1032A">
              <w:rPr>
                <w:sz w:val="18"/>
                <w:szCs w:val="18"/>
              </w:rPr>
              <w:t>950,000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44F2695D" w14:textId="77777777" w:rsidR="00C1032A" w:rsidRPr="00C1032A" w:rsidRDefault="00C1032A" w:rsidP="00DB1EA6">
            <w:pPr>
              <w:spacing w:after="0"/>
              <w:contextualSpacing/>
              <w:jc w:val="right"/>
              <w:rPr>
                <w:sz w:val="18"/>
                <w:szCs w:val="18"/>
              </w:rPr>
            </w:pPr>
            <w:r w:rsidRPr="00C1032A">
              <w:rPr>
                <w:sz w:val="18"/>
                <w:szCs w:val="18"/>
              </w:rPr>
              <w:t>480,000</w:t>
            </w:r>
          </w:p>
        </w:tc>
        <w:tc>
          <w:tcPr>
            <w:tcW w:w="1320" w:type="dxa"/>
            <w:tcBorders>
              <w:top w:val="single" w:sz="4" w:space="0" w:color="auto"/>
              <w:left w:val="single" w:sz="4" w:space="0" w:color="auto"/>
              <w:bottom w:val="single" w:sz="4" w:space="0" w:color="auto"/>
              <w:right w:val="single" w:sz="4" w:space="0" w:color="auto"/>
            </w:tcBorders>
            <w:noWrap/>
            <w:vAlign w:val="bottom"/>
          </w:tcPr>
          <w:p w14:paraId="22C0F7C4" w14:textId="77777777" w:rsidR="00C1032A" w:rsidRPr="00C1032A" w:rsidRDefault="00C1032A" w:rsidP="00DB1EA6">
            <w:pPr>
              <w:spacing w:after="0"/>
              <w:contextualSpacing/>
              <w:jc w:val="right"/>
              <w:rPr>
                <w:sz w:val="18"/>
                <w:szCs w:val="18"/>
              </w:rPr>
            </w:pPr>
            <w:r w:rsidRPr="00C1032A">
              <w:rPr>
                <w:sz w:val="18"/>
                <w:szCs w:val="18"/>
              </w:rPr>
              <w:t>430,000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5FEDF204" w14:textId="77777777" w:rsidR="00C1032A" w:rsidRPr="00C1032A" w:rsidRDefault="00C1032A" w:rsidP="00DB1EA6">
            <w:pPr>
              <w:spacing w:after="0"/>
              <w:contextualSpacing/>
              <w:jc w:val="right"/>
              <w:rPr>
                <w:sz w:val="18"/>
                <w:szCs w:val="18"/>
              </w:rPr>
            </w:pPr>
            <w:r w:rsidRPr="00C1032A">
              <w:rPr>
                <w:sz w:val="18"/>
                <w:szCs w:val="18"/>
              </w:rPr>
              <w:t>420,000</w:t>
            </w:r>
          </w:p>
        </w:tc>
        <w:tc>
          <w:tcPr>
            <w:tcW w:w="1210" w:type="dxa"/>
            <w:tcBorders>
              <w:top w:val="single" w:sz="4" w:space="0" w:color="auto"/>
              <w:left w:val="single" w:sz="4" w:space="0" w:color="auto"/>
              <w:bottom w:val="single" w:sz="4" w:space="0" w:color="auto"/>
              <w:right w:val="single" w:sz="4" w:space="0" w:color="auto"/>
            </w:tcBorders>
            <w:vAlign w:val="bottom"/>
          </w:tcPr>
          <w:p w14:paraId="466A7F29" w14:textId="77777777" w:rsidR="00C1032A" w:rsidRPr="00C1032A" w:rsidRDefault="00C1032A" w:rsidP="00DB1EA6">
            <w:pPr>
              <w:spacing w:after="0"/>
              <w:contextualSpacing/>
              <w:jc w:val="right"/>
              <w:rPr>
                <w:sz w:val="18"/>
                <w:szCs w:val="18"/>
              </w:rPr>
            </w:pPr>
            <w:r w:rsidRPr="00C1032A">
              <w:rPr>
                <w:sz w:val="18"/>
                <w:szCs w:val="18"/>
              </w:rPr>
              <w:t>420,000</w:t>
            </w:r>
          </w:p>
        </w:tc>
        <w:tc>
          <w:tcPr>
            <w:tcW w:w="1430" w:type="dxa"/>
            <w:tcBorders>
              <w:top w:val="single" w:sz="4" w:space="0" w:color="auto"/>
              <w:left w:val="single" w:sz="4" w:space="0" w:color="auto"/>
              <w:bottom w:val="single" w:sz="4" w:space="0" w:color="auto"/>
              <w:right w:val="single" w:sz="4" w:space="0" w:color="auto"/>
            </w:tcBorders>
            <w:noWrap/>
            <w:vAlign w:val="bottom"/>
          </w:tcPr>
          <w:p w14:paraId="7E9D1D76" w14:textId="77777777" w:rsidR="00C1032A" w:rsidRPr="00C1032A" w:rsidRDefault="00C1032A" w:rsidP="00DB1EA6">
            <w:pPr>
              <w:spacing w:after="0"/>
              <w:contextualSpacing/>
              <w:jc w:val="right"/>
              <w:rPr>
                <w:sz w:val="18"/>
                <w:szCs w:val="18"/>
              </w:rPr>
            </w:pPr>
            <w:r w:rsidRPr="00C1032A">
              <w:rPr>
                <w:sz w:val="18"/>
                <w:szCs w:val="18"/>
              </w:rPr>
              <w:t>2,700,000</w:t>
            </w:r>
          </w:p>
        </w:tc>
      </w:tr>
      <w:tr w:rsidR="00C1032A" w:rsidRPr="00D91855" w14:paraId="0FB4273D" w14:textId="77777777" w:rsidTr="008435CE">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0AB241CB" w14:textId="77777777" w:rsidR="00C1032A" w:rsidRPr="00C1032A" w:rsidRDefault="00C1032A" w:rsidP="00DB1EA6">
            <w:pPr>
              <w:spacing w:after="0"/>
              <w:contextualSpacing/>
              <w:jc w:val="right"/>
              <w:rPr>
                <w:sz w:val="18"/>
                <w:szCs w:val="18"/>
              </w:rPr>
            </w:pPr>
            <w:r w:rsidRPr="00C1032A">
              <w:rPr>
                <w:sz w:val="18"/>
                <w:szCs w:val="18"/>
              </w:rPr>
              <w:t>Iloilo Provincial Government</w:t>
            </w:r>
          </w:p>
        </w:tc>
        <w:tc>
          <w:tcPr>
            <w:tcW w:w="1430" w:type="dxa"/>
            <w:tcBorders>
              <w:top w:val="single" w:sz="4" w:space="0" w:color="auto"/>
              <w:left w:val="single" w:sz="4" w:space="0" w:color="auto"/>
              <w:bottom w:val="single" w:sz="4" w:space="0" w:color="auto"/>
              <w:right w:val="single" w:sz="4" w:space="0" w:color="auto"/>
            </w:tcBorders>
            <w:noWrap/>
            <w:vAlign w:val="bottom"/>
          </w:tcPr>
          <w:p w14:paraId="7392C8A8" w14:textId="77777777" w:rsidR="00C1032A" w:rsidRPr="00C1032A" w:rsidRDefault="00C1032A" w:rsidP="00DB1EA6">
            <w:pPr>
              <w:spacing w:after="0"/>
              <w:contextualSpacing/>
              <w:jc w:val="right"/>
              <w:rPr>
                <w:sz w:val="18"/>
                <w:szCs w:val="18"/>
              </w:rPr>
            </w:pPr>
            <w:r w:rsidRPr="00C1032A">
              <w:rPr>
                <w:sz w:val="18"/>
                <w:szCs w:val="18"/>
              </w:rPr>
              <w:t>111,000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6128D2E9" w14:textId="77777777" w:rsidR="00C1032A" w:rsidRPr="00C1032A" w:rsidRDefault="00C1032A" w:rsidP="00DB1EA6">
            <w:pPr>
              <w:spacing w:after="0"/>
              <w:contextualSpacing/>
              <w:jc w:val="right"/>
              <w:rPr>
                <w:sz w:val="18"/>
                <w:szCs w:val="18"/>
              </w:rPr>
            </w:pPr>
            <w:r w:rsidRPr="00C1032A">
              <w:rPr>
                <w:sz w:val="18"/>
                <w:szCs w:val="18"/>
              </w:rPr>
              <w:t>111,222</w:t>
            </w:r>
          </w:p>
        </w:tc>
        <w:tc>
          <w:tcPr>
            <w:tcW w:w="1320" w:type="dxa"/>
            <w:tcBorders>
              <w:top w:val="single" w:sz="4" w:space="0" w:color="auto"/>
              <w:left w:val="single" w:sz="4" w:space="0" w:color="auto"/>
              <w:bottom w:val="single" w:sz="4" w:space="0" w:color="auto"/>
              <w:right w:val="single" w:sz="4" w:space="0" w:color="auto"/>
            </w:tcBorders>
            <w:noWrap/>
            <w:vAlign w:val="bottom"/>
          </w:tcPr>
          <w:p w14:paraId="7630147A" w14:textId="77777777" w:rsidR="00C1032A" w:rsidRPr="00C1032A" w:rsidRDefault="00C1032A" w:rsidP="00DB1EA6">
            <w:pPr>
              <w:spacing w:after="0"/>
              <w:contextualSpacing/>
              <w:jc w:val="right"/>
              <w:rPr>
                <w:sz w:val="18"/>
                <w:szCs w:val="18"/>
              </w:rPr>
            </w:pPr>
            <w:r w:rsidRPr="00C1032A">
              <w:rPr>
                <w:sz w:val="18"/>
                <w:szCs w:val="18"/>
              </w:rPr>
              <w:t>100,000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2D8E7260" w14:textId="77777777" w:rsidR="00C1032A" w:rsidRPr="00C1032A" w:rsidRDefault="00C1032A" w:rsidP="00DB1EA6">
            <w:pPr>
              <w:spacing w:after="0"/>
              <w:contextualSpacing/>
              <w:jc w:val="right"/>
              <w:rPr>
                <w:sz w:val="18"/>
                <w:szCs w:val="18"/>
              </w:rPr>
            </w:pPr>
            <w:r w:rsidRPr="00C1032A">
              <w:rPr>
                <w:sz w:val="18"/>
                <w:szCs w:val="18"/>
              </w:rPr>
              <w:t>100,000</w:t>
            </w:r>
          </w:p>
        </w:tc>
        <w:tc>
          <w:tcPr>
            <w:tcW w:w="1210" w:type="dxa"/>
            <w:tcBorders>
              <w:top w:val="single" w:sz="4" w:space="0" w:color="auto"/>
              <w:left w:val="single" w:sz="4" w:space="0" w:color="auto"/>
              <w:bottom w:val="single" w:sz="4" w:space="0" w:color="auto"/>
              <w:right w:val="single" w:sz="4" w:space="0" w:color="auto"/>
            </w:tcBorders>
            <w:vAlign w:val="bottom"/>
          </w:tcPr>
          <w:p w14:paraId="4CC68FA3" w14:textId="77777777" w:rsidR="00C1032A" w:rsidRPr="00C1032A" w:rsidRDefault="00C1032A" w:rsidP="00DB1EA6">
            <w:pPr>
              <w:spacing w:after="0"/>
              <w:contextualSpacing/>
              <w:jc w:val="right"/>
              <w:rPr>
                <w:sz w:val="18"/>
                <w:szCs w:val="18"/>
              </w:rPr>
            </w:pPr>
            <w:r w:rsidRPr="00C1032A">
              <w:rPr>
                <w:sz w:val="18"/>
                <w:szCs w:val="18"/>
              </w:rPr>
              <w:t>100,000</w:t>
            </w:r>
          </w:p>
        </w:tc>
        <w:tc>
          <w:tcPr>
            <w:tcW w:w="1430" w:type="dxa"/>
            <w:tcBorders>
              <w:top w:val="single" w:sz="4" w:space="0" w:color="auto"/>
              <w:left w:val="single" w:sz="4" w:space="0" w:color="auto"/>
              <w:bottom w:val="single" w:sz="4" w:space="0" w:color="auto"/>
              <w:right w:val="single" w:sz="4" w:space="0" w:color="auto"/>
            </w:tcBorders>
            <w:noWrap/>
            <w:vAlign w:val="bottom"/>
          </w:tcPr>
          <w:p w14:paraId="788133FB" w14:textId="77777777" w:rsidR="00C1032A" w:rsidRPr="00C1032A" w:rsidRDefault="00C1032A" w:rsidP="00DB1EA6">
            <w:pPr>
              <w:spacing w:after="0"/>
              <w:contextualSpacing/>
              <w:jc w:val="right"/>
              <w:rPr>
                <w:sz w:val="18"/>
                <w:szCs w:val="18"/>
              </w:rPr>
            </w:pPr>
            <w:r w:rsidRPr="00C1032A">
              <w:rPr>
                <w:sz w:val="18"/>
                <w:szCs w:val="18"/>
              </w:rPr>
              <w:t>522,222</w:t>
            </w:r>
          </w:p>
        </w:tc>
      </w:tr>
      <w:tr w:rsidR="00C1032A" w:rsidRPr="00D91855" w14:paraId="4E2D025F" w14:textId="77777777" w:rsidTr="008435CE">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0D51F6CD" w14:textId="77777777" w:rsidR="00C1032A" w:rsidRPr="00C1032A" w:rsidRDefault="00C1032A" w:rsidP="00DB1EA6">
            <w:pPr>
              <w:spacing w:after="0"/>
              <w:contextualSpacing/>
              <w:jc w:val="right"/>
              <w:rPr>
                <w:sz w:val="18"/>
                <w:szCs w:val="18"/>
              </w:rPr>
            </w:pPr>
            <w:r w:rsidRPr="00C1032A">
              <w:rPr>
                <w:sz w:val="18"/>
                <w:szCs w:val="18"/>
              </w:rPr>
              <w:t>Palawan Provincial Government</w:t>
            </w:r>
          </w:p>
        </w:tc>
        <w:tc>
          <w:tcPr>
            <w:tcW w:w="1430" w:type="dxa"/>
            <w:tcBorders>
              <w:top w:val="single" w:sz="4" w:space="0" w:color="auto"/>
              <w:left w:val="single" w:sz="4" w:space="0" w:color="auto"/>
              <w:bottom w:val="single" w:sz="4" w:space="0" w:color="auto"/>
              <w:right w:val="single" w:sz="4" w:space="0" w:color="auto"/>
            </w:tcBorders>
            <w:noWrap/>
            <w:vAlign w:val="bottom"/>
          </w:tcPr>
          <w:p w14:paraId="1C75CD53" w14:textId="77777777" w:rsidR="00C1032A" w:rsidRPr="00C1032A" w:rsidRDefault="00C1032A" w:rsidP="00DB1EA6">
            <w:pPr>
              <w:spacing w:after="0"/>
              <w:contextualSpacing/>
              <w:jc w:val="right"/>
              <w:rPr>
                <w:sz w:val="18"/>
                <w:szCs w:val="18"/>
              </w:rPr>
            </w:pPr>
            <w:r w:rsidRPr="00C1032A">
              <w:rPr>
                <w:sz w:val="18"/>
                <w:szCs w:val="18"/>
              </w:rPr>
              <w:t>140,000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6E529B21" w14:textId="77777777" w:rsidR="00C1032A" w:rsidRPr="00C1032A" w:rsidRDefault="00C1032A" w:rsidP="00DB1EA6">
            <w:pPr>
              <w:spacing w:after="0"/>
              <w:contextualSpacing/>
              <w:jc w:val="right"/>
              <w:rPr>
                <w:sz w:val="18"/>
                <w:szCs w:val="18"/>
              </w:rPr>
            </w:pPr>
            <w:r w:rsidRPr="00C1032A">
              <w:rPr>
                <w:sz w:val="18"/>
                <w:szCs w:val="18"/>
              </w:rPr>
              <w:t>140,000</w:t>
            </w:r>
          </w:p>
        </w:tc>
        <w:tc>
          <w:tcPr>
            <w:tcW w:w="1320" w:type="dxa"/>
            <w:tcBorders>
              <w:top w:val="single" w:sz="4" w:space="0" w:color="auto"/>
              <w:left w:val="single" w:sz="4" w:space="0" w:color="auto"/>
              <w:bottom w:val="single" w:sz="4" w:space="0" w:color="auto"/>
              <w:right w:val="single" w:sz="4" w:space="0" w:color="auto"/>
            </w:tcBorders>
            <w:noWrap/>
            <w:vAlign w:val="bottom"/>
          </w:tcPr>
          <w:p w14:paraId="721620BE" w14:textId="77777777" w:rsidR="00C1032A" w:rsidRPr="00C1032A" w:rsidRDefault="00C1032A" w:rsidP="00DB1EA6">
            <w:pPr>
              <w:spacing w:after="0"/>
              <w:contextualSpacing/>
              <w:jc w:val="right"/>
              <w:rPr>
                <w:sz w:val="18"/>
                <w:szCs w:val="18"/>
              </w:rPr>
            </w:pPr>
            <w:r w:rsidRPr="00C1032A">
              <w:rPr>
                <w:sz w:val="18"/>
                <w:szCs w:val="18"/>
              </w:rPr>
              <w:t>140,000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55F31E9F" w14:textId="77777777" w:rsidR="00C1032A" w:rsidRPr="00C1032A" w:rsidRDefault="00C1032A" w:rsidP="00DB1EA6">
            <w:pPr>
              <w:spacing w:after="0"/>
              <w:contextualSpacing/>
              <w:jc w:val="right"/>
              <w:rPr>
                <w:sz w:val="18"/>
                <w:szCs w:val="18"/>
              </w:rPr>
            </w:pPr>
            <w:r w:rsidRPr="00C1032A">
              <w:rPr>
                <w:sz w:val="18"/>
                <w:szCs w:val="18"/>
              </w:rPr>
              <w:t>140,000</w:t>
            </w:r>
          </w:p>
        </w:tc>
        <w:tc>
          <w:tcPr>
            <w:tcW w:w="1210" w:type="dxa"/>
            <w:tcBorders>
              <w:top w:val="single" w:sz="4" w:space="0" w:color="auto"/>
              <w:left w:val="single" w:sz="4" w:space="0" w:color="auto"/>
              <w:bottom w:val="single" w:sz="4" w:space="0" w:color="auto"/>
              <w:right w:val="single" w:sz="4" w:space="0" w:color="auto"/>
            </w:tcBorders>
            <w:vAlign w:val="bottom"/>
          </w:tcPr>
          <w:p w14:paraId="6AEA8E81" w14:textId="77777777" w:rsidR="00C1032A" w:rsidRPr="00C1032A" w:rsidRDefault="00C1032A" w:rsidP="00DB1EA6">
            <w:pPr>
              <w:spacing w:after="0"/>
              <w:contextualSpacing/>
              <w:jc w:val="right"/>
              <w:rPr>
                <w:sz w:val="18"/>
                <w:szCs w:val="18"/>
              </w:rPr>
            </w:pPr>
            <w:r w:rsidRPr="00C1032A">
              <w:rPr>
                <w:sz w:val="18"/>
                <w:szCs w:val="18"/>
              </w:rPr>
              <w:t>140,000</w:t>
            </w:r>
          </w:p>
        </w:tc>
        <w:tc>
          <w:tcPr>
            <w:tcW w:w="1430" w:type="dxa"/>
            <w:tcBorders>
              <w:top w:val="single" w:sz="4" w:space="0" w:color="auto"/>
              <w:left w:val="single" w:sz="4" w:space="0" w:color="auto"/>
              <w:bottom w:val="single" w:sz="4" w:space="0" w:color="auto"/>
              <w:right w:val="single" w:sz="4" w:space="0" w:color="auto"/>
            </w:tcBorders>
            <w:noWrap/>
            <w:vAlign w:val="bottom"/>
          </w:tcPr>
          <w:p w14:paraId="4369D569" w14:textId="77777777" w:rsidR="00C1032A" w:rsidRPr="00C1032A" w:rsidRDefault="00C1032A" w:rsidP="00DB1EA6">
            <w:pPr>
              <w:spacing w:after="0"/>
              <w:contextualSpacing/>
              <w:jc w:val="right"/>
              <w:rPr>
                <w:sz w:val="18"/>
                <w:szCs w:val="18"/>
              </w:rPr>
            </w:pPr>
            <w:r w:rsidRPr="00C1032A">
              <w:rPr>
                <w:sz w:val="18"/>
                <w:szCs w:val="18"/>
              </w:rPr>
              <w:t>700,000</w:t>
            </w:r>
          </w:p>
        </w:tc>
      </w:tr>
      <w:tr w:rsidR="00C1032A" w:rsidRPr="00D91855" w14:paraId="3E07FDF6" w14:textId="77777777" w:rsidTr="008435CE">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2FC0DF90" w14:textId="77777777" w:rsidR="00C1032A" w:rsidRPr="00C1032A" w:rsidRDefault="00C1032A" w:rsidP="00DB1EA6">
            <w:pPr>
              <w:spacing w:after="0"/>
              <w:contextualSpacing/>
              <w:jc w:val="right"/>
              <w:rPr>
                <w:sz w:val="18"/>
                <w:szCs w:val="18"/>
              </w:rPr>
            </w:pPr>
            <w:r w:rsidRPr="00C1032A">
              <w:rPr>
                <w:sz w:val="18"/>
                <w:szCs w:val="18"/>
              </w:rPr>
              <w:t>SunAsia (Mogpog 12 MW Solar)</w:t>
            </w:r>
          </w:p>
        </w:tc>
        <w:tc>
          <w:tcPr>
            <w:tcW w:w="1430" w:type="dxa"/>
            <w:tcBorders>
              <w:top w:val="single" w:sz="4" w:space="0" w:color="auto"/>
              <w:left w:val="single" w:sz="4" w:space="0" w:color="auto"/>
              <w:bottom w:val="single" w:sz="4" w:space="0" w:color="auto"/>
              <w:right w:val="single" w:sz="4" w:space="0" w:color="auto"/>
            </w:tcBorders>
            <w:noWrap/>
            <w:vAlign w:val="bottom"/>
          </w:tcPr>
          <w:p w14:paraId="154D641E" w14:textId="77777777" w:rsidR="00C1032A" w:rsidRPr="00C1032A" w:rsidRDefault="00C1032A" w:rsidP="00DB1EA6">
            <w:pPr>
              <w:spacing w:after="0"/>
              <w:contextualSpacing/>
              <w:jc w:val="right"/>
              <w:rPr>
                <w:sz w:val="18"/>
                <w:szCs w:val="18"/>
              </w:rPr>
            </w:pPr>
            <w:r w:rsidRPr="00C1032A">
              <w:rPr>
                <w:sz w:val="18"/>
                <w:szCs w:val="18"/>
              </w:rPr>
              <w:t>10,000,000</w:t>
            </w:r>
          </w:p>
        </w:tc>
        <w:tc>
          <w:tcPr>
            <w:tcW w:w="1210" w:type="dxa"/>
            <w:tcBorders>
              <w:top w:val="single" w:sz="4" w:space="0" w:color="auto"/>
              <w:left w:val="single" w:sz="4" w:space="0" w:color="auto"/>
              <w:bottom w:val="single" w:sz="4" w:space="0" w:color="auto"/>
              <w:right w:val="single" w:sz="4" w:space="0" w:color="auto"/>
            </w:tcBorders>
            <w:noWrap/>
            <w:vAlign w:val="bottom"/>
          </w:tcPr>
          <w:p w14:paraId="55068D57" w14:textId="77777777" w:rsidR="00C1032A" w:rsidRPr="00C1032A" w:rsidRDefault="00C1032A" w:rsidP="00DB1EA6">
            <w:pPr>
              <w:spacing w:after="0"/>
              <w:contextualSpacing/>
              <w:jc w:val="right"/>
              <w:rPr>
                <w:sz w:val="18"/>
                <w:szCs w:val="18"/>
              </w:rPr>
            </w:pPr>
            <w:r w:rsidRPr="00C1032A">
              <w:rPr>
                <w:sz w:val="18"/>
                <w:szCs w:val="18"/>
              </w:rPr>
              <w:t>16,680,000</w:t>
            </w:r>
          </w:p>
        </w:tc>
        <w:tc>
          <w:tcPr>
            <w:tcW w:w="1320" w:type="dxa"/>
            <w:tcBorders>
              <w:top w:val="single" w:sz="4" w:space="0" w:color="auto"/>
              <w:left w:val="single" w:sz="4" w:space="0" w:color="auto"/>
              <w:bottom w:val="single" w:sz="4" w:space="0" w:color="auto"/>
              <w:right w:val="single" w:sz="4" w:space="0" w:color="auto"/>
            </w:tcBorders>
            <w:noWrap/>
            <w:vAlign w:val="bottom"/>
          </w:tcPr>
          <w:p w14:paraId="77693684"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single" w:sz="4" w:space="0" w:color="auto"/>
              <w:right w:val="single" w:sz="4" w:space="0" w:color="auto"/>
            </w:tcBorders>
            <w:noWrap/>
            <w:vAlign w:val="bottom"/>
          </w:tcPr>
          <w:p w14:paraId="1A5D6615"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single" w:sz="4" w:space="0" w:color="auto"/>
              <w:right w:val="single" w:sz="4" w:space="0" w:color="auto"/>
            </w:tcBorders>
            <w:vAlign w:val="bottom"/>
          </w:tcPr>
          <w:p w14:paraId="0C21FE7C" w14:textId="77777777" w:rsidR="00C1032A" w:rsidRPr="00C1032A" w:rsidRDefault="00C1032A" w:rsidP="00DB1EA6">
            <w:pPr>
              <w:spacing w:after="0"/>
              <w:contextualSpacing/>
              <w:jc w:val="right"/>
              <w:rPr>
                <w:sz w:val="18"/>
                <w:szCs w:val="18"/>
              </w:rPr>
            </w:pPr>
            <w:r w:rsidRPr="00C1032A">
              <w:rPr>
                <w:sz w:val="18"/>
                <w:szCs w:val="18"/>
              </w:rPr>
              <w:t>0</w:t>
            </w:r>
          </w:p>
        </w:tc>
        <w:tc>
          <w:tcPr>
            <w:tcW w:w="1430" w:type="dxa"/>
            <w:tcBorders>
              <w:top w:val="single" w:sz="4" w:space="0" w:color="auto"/>
              <w:left w:val="single" w:sz="4" w:space="0" w:color="auto"/>
              <w:bottom w:val="single" w:sz="4" w:space="0" w:color="auto"/>
              <w:right w:val="single" w:sz="4" w:space="0" w:color="auto"/>
            </w:tcBorders>
            <w:noWrap/>
            <w:vAlign w:val="bottom"/>
          </w:tcPr>
          <w:p w14:paraId="0F2CA022" w14:textId="77777777" w:rsidR="00C1032A" w:rsidRPr="00C1032A" w:rsidRDefault="00C1032A" w:rsidP="00DB1EA6">
            <w:pPr>
              <w:spacing w:after="0"/>
              <w:contextualSpacing/>
              <w:jc w:val="right"/>
              <w:rPr>
                <w:sz w:val="18"/>
                <w:szCs w:val="18"/>
              </w:rPr>
            </w:pPr>
            <w:r w:rsidRPr="00C1032A">
              <w:rPr>
                <w:sz w:val="18"/>
                <w:szCs w:val="18"/>
              </w:rPr>
              <w:t>26,680,000</w:t>
            </w:r>
          </w:p>
        </w:tc>
      </w:tr>
      <w:tr w:rsidR="00C1032A" w:rsidRPr="00D91855" w14:paraId="50862FFA" w14:textId="77777777" w:rsidTr="00F14649">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53A69664" w14:textId="77777777" w:rsidR="00C1032A" w:rsidRPr="00C1032A" w:rsidRDefault="00C1032A" w:rsidP="00DB1EA6">
            <w:pPr>
              <w:spacing w:after="0"/>
              <w:contextualSpacing/>
              <w:jc w:val="right"/>
              <w:rPr>
                <w:sz w:val="18"/>
                <w:szCs w:val="18"/>
              </w:rPr>
            </w:pPr>
            <w:r w:rsidRPr="00C1032A">
              <w:rPr>
                <w:sz w:val="18"/>
                <w:szCs w:val="18"/>
              </w:rPr>
              <w:t>Enfinity (Camotes 1.0 MW Solar)</w:t>
            </w:r>
          </w:p>
        </w:tc>
        <w:tc>
          <w:tcPr>
            <w:tcW w:w="1430" w:type="dxa"/>
            <w:tcBorders>
              <w:top w:val="single" w:sz="4" w:space="0" w:color="auto"/>
              <w:left w:val="single" w:sz="4" w:space="0" w:color="auto"/>
              <w:bottom w:val="single" w:sz="4" w:space="0" w:color="auto"/>
              <w:right w:val="single" w:sz="4" w:space="0" w:color="auto"/>
            </w:tcBorders>
            <w:noWrap/>
            <w:vAlign w:val="bottom"/>
          </w:tcPr>
          <w:p w14:paraId="38E453DE"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single" w:sz="4" w:space="0" w:color="auto"/>
              <w:right w:val="single" w:sz="4" w:space="0" w:color="auto"/>
            </w:tcBorders>
            <w:noWrap/>
            <w:vAlign w:val="bottom"/>
          </w:tcPr>
          <w:p w14:paraId="2A7247D0" w14:textId="77777777" w:rsidR="00C1032A" w:rsidRPr="00C1032A" w:rsidRDefault="00C1032A" w:rsidP="00DB1EA6">
            <w:pPr>
              <w:spacing w:after="0"/>
              <w:contextualSpacing/>
              <w:jc w:val="right"/>
              <w:rPr>
                <w:sz w:val="18"/>
                <w:szCs w:val="18"/>
              </w:rPr>
            </w:pPr>
            <w:r w:rsidRPr="00C1032A">
              <w:rPr>
                <w:sz w:val="18"/>
                <w:szCs w:val="18"/>
              </w:rPr>
              <w:t>2,000,000</w:t>
            </w:r>
          </w:p>
        </w:tc>
        <w:tc>
          <w:tcPr>
            <w:tcW w:w="1320" w:type="dxa"/>
            <w:tcBorders>
              <w:top w:val="single" w:sz="4" w:space="0" w:color="auto"/>
              <w:left w:val="single" w:sz="4" w:space="0" w:color="auto"/>
              <w:bottom w:val="single" w:sz="4" w:space="0" w:color="auto"/>
              <w:right w:val="single" w:sz="4" w:space="0" w:color="auto"/>
            </w:tcBorders>
            <w:noWrap/>
            <w:vAlign w:val="bottom"/>
          </w:tcPr>
          <w:p w14:paraId="7D39BA12"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single" w:sz="4" w:space="0" w:color="auto"/>
              <w:right w:val="single" w:sz="4" w:space="0" w:color="auto"/>
            </w:tcBorders>
            <w:noWrap/>
            <w:vAlign w:val="bottom"/>
          </w:tcPr>
          <w:p w14:paraId="2AA437A1"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single" w:sz="4" w:space="0" w:color="auto"/>
              <w:right w:val="single" w:sz="4" w:space="0" w:color="auto"/>
            </w:tcBorders>
            <w:vAlign w:val="bottom"/>
          </w:tcPr>
          <w:p w14:paraId="78F6F553" w14:textId="77777777" w:rsidR="00C1032A" w:rsidRPr="00C1032A" w:rsidRDefault="00C1032A" w:rsidP="00DB1EA6">
            <w:pPr>
              <w:spacing w:after="0"/>
              <w:contextualSpacing/>
              <w:jc w:val="right"/>
              <w:rPr>
                <w:sz w:val="18"/>
                <w:szCs w:val="18"/>
              </w:rPr>
            </w:pPr>
            <w:r w:rsidRPr="00C1032A">
              <w:rPr>
                <w:sz w:val="18"/>
                <w:szCs w:val="18"/>
              </w:rPr>
              <w:t>0</w:t>
            </w:r>
          </w:p>
        </w:tc>
        <w:tc>
          <w:tcPr>
            <w:tcW w:w="1430" w:type="dxa"/>
            <w:tcBorders>
              <w:top w:val="single" w:sz="4" w:space="0" w:color="auto"/>
              <w:left w:val="single" w:sz="4" w:space="0" w:color="auto"/>
              <w:bottom w:val="single" w:sz="4" w:space="0" w:color="auto"/>
              <w:right w:val="single" w:sz="4" w:space="0" w:color="auto"/>
            </w:tcBorders>
            <w:noWrap/>
            <w:vAlign w:val="bottom"/>
          </w:tcPr>
          <w:p w14:paraId="352E6930" w14:textId="77777777" w:rsidR="00C1032A" w:rsidRPr="00C1032A" w:rsidRDefault="00C1032A" w:rsidP="00DB1EA6">
            <w:pPr>
              <w:spacing w:after="0"/>
              <w:contextualSpacing/>
              <w:jc w:val="right"/>
              <w:rPr>
                <w:sz w:val="18"/>
                <w:szCs w:val="18"/>
              </w:rPr>
            </w:pPr>
            <w:r w:rsidRPr="00C1032A">
              <w:rPr>
                <w:sz w:val="18"/>
                <w:szCs w:val="18"/>
              </w:rPr>
              <w:t>2,000,000</w:t>
            </w:r>
          </w:p>
        </w:tc>
      </w:tr>
      <w:tr w:rsidR="00C1032A" w:rsidRPr="00D91855" w14:paraId="4B6671E3" w14:textId="77777777" w:rsidTr="00F14649">
        <w:trPr>
          <w:cantSplit/>
          <w:trHeight w:val="95"/>
          <w:jc w:val="center"/>
        </w:trPr>
        <w:tc>
          <w:tcPr>
            <w:tcW w:w="3231" w:type="dxa"/>
            <w:tcBorders>
              <w:top w:val="single" w:sz="4" w:space="0" w:color="auto"/>
              <w:left w:val="single" w:sz="4" w:space="0" w:color="auto"/>
              <w:bottom w:val="single" w:sz="4" w:space="0" w:color="auto"/>
              <w:right w:val="single" w:sz="4" w:space="0" w:color="auto"/>
            </w:tcBorders>
            <w:noWrap/>
            <w:vAlign w:val="bottom"/>
          </w:tcPr>
          <w:p w14:paraId="46EB65FB" w14:textId="77777777" w:rsidR="00C1032A" w:rsidRPr="00C1032A" w:rsidRDefault="00C1032A" w:rsidP="00DB1EA6">
            <w:pPr>
              <w:spacing w:after="0"/>
              <w:contextualSpacing/>
              <w:jc w:val="right"/>
              <w:rPr>
                <w:sz w:val="18"/>
                <w:szCs w:val="18"/>
              </w:rPr>
            </w:pPr>
            <w:r w:rsidRPr="00C1032A">
              <w:rPr>
                <w:sz w:val="18"/>
                <w:szCs w:val="18"/>
              </w:rPr>
              <w:t>EnTech (Armenia 2.0 MW Biomass)</w:t>
            </w:r>
          </w:p>
        </w:tc>
        <w:tc>
          <w:tcPr>
            <w:tcW w:w="143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4FB4380E" w14:textId="77777777" w:rsidR="00C1032A" w:rsidRPr="00C1032A" w:rsidRDefault="00C1032A" w:rsidP="00DB1EA6">
            <w:pPr>
              <w:spacing w:after="0"/>
              <w:contextualSpacing/>
              <w:jc w:val="right"/>
              <w:rPr>
                <w:sz w:val="18"/>
                <w:szCs w:val="18"/>
              </w:rPr>
            </w:pPr>
            <w:r w:rsidRPr="00C1032A">
              <w:rPr>
                <w:sz w:val="18"/>
                <w:szCs w:val="18"/>
              </w:rPr>
              <w:t>1,000,000</w:t>
            </w:r>
          </w:p>
        </w:tc>
        <w:tc>
          <w:tcPr>
            <w:tcW w:w="121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4FD7642D" w14:textId="77777777" w:rsidR="00C1032A" w:rsidRPr="00C1032A" w:rsidRDefault="00C1032A" w:rsidP="00DB1EA6">
            <w:pPr>
              <w:spacing w:after="0"/>
              <w:contextualSpacing/>
              <w:jc w:val="right"/>
              <w:rPr>
                <w:sz w:val="18"/>
                <w:szCs w:val="18"/>
              </w:rPr>
            </w:pPr>
            <w:r w:rsidRPr="00C1032A">
              <w:rPr>
                <w:sz w:val="18"/>
                <w:szCs w:val="18"/>
              </w:rPr>
              <w:t>2,200,000</w:t>
            </w:r>
          </w:p>
        </w:tc>
        <w:tc>
          <w:tcPr>
            <w:tcW w:w="132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152AEC31"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2AB3BF1C" w14:textId="77777777" w:rsidR="00C1032A" w:rsidRPr="00C1032A" w:rsidRDefault="00C1032A" w:rsidP="00DB1EA6">
            <w:pPr>
              <w:spacing w:after="0"/>
              <w:contextualSpacing/>
              <w:jc w:val="right"/>
              <w:rPr>
                <w:sz w:val="18"/>
                <w:szCs w:val="18"/>
              </w:rPr>
            </w:pPr>
            <w:r w:rsidRPr="00C1032A">
              <w:rPr>
                <w:sz w:val="18"/>
                <w:szCs w:val="18"/>
              </w:rPr>
              <w:t>0</w:t>
            </w:r>
          </w:p>
        </w:tc>
        <w:tc>
          <w:tcPr>
            <w:tcW w:w="1210" w:type="dxa"/>
            <w:tcBorders>
              <w:top w:val="single" w:sz="4" w:space="0" w:color="auto"/>
              <w:left w:val="single" w:sz="4" w:space="0" w:color="auto"/>
              <w:bottom w:val="double" w:sz="4" w:space="0" w:color="auto"/>
              <w:right w:val="single" w:sz="4" w:space="0" w:color="auto"/>
            </w:tcBorders>
            <w:shd w:val="clear" w:color="auto" w:fill="auto"/>
            <w:vAlign w:val="bottom"/>
          </w:tcPr>
          <w:p w14:paraId="4CB76E90" w14:textId="77777777" w:rsidR="00C1032A" w:rsidRPr="00C1032A" w:rsidRDefault="00C1032A" w:rsidP="00DB1EA6">
            <w:pPr>
              <w:spacing w:after="0"/>
              <w:contextualSpacing/>
              <w:jc w:val="right"/>
              <w:rPr>
                <w:sz w:val="18"/>
                <w:szCs w:val="18"/>
              </w:rPr>
            </w:pPr>
            <w:r w:rsidRPr="00C1032A">
              <w:rPr>
                <w:sz w:val="18"/>
                <w:szCs w:val="18"/>
              </w:rPr>
              <w:t>0</w:t>
            </w:r>
          </w:p>
        </w:tc>
        <w:tc>
          <w:tcPr>
            <w:tcW w:w="143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3419588A" w14:textId="77777777" w:rsidR="00C1032A" w:rsidRPr="00C1032A" w:rsidRDefault="00C1032A" w:rsidP="00DB1EA6">
            <w:pPr>
              <w:spacing w:after="0"/>
              <w:contextualSpacing/>
              <w:jc w:val="right"/>
              <w:rPr>
                <w:sz w:val="18"/>
                <w:szCs w:val="18"/>
              </w:rPr>
            </w:pPr>
            <w:r w:rsidRPr="00C1032A">
              <w:rPr>
                <w:sz w:val="18"/>
                <w:szCs w:val="18"/>
              </w:rPr>
              <w:t>3,200,000</w:t>
            </w:r>
          </w:p>
        </w:tc>
      </w:tr>
      <w:tr w:rsidR="002D28F2" w:rsidRPr="00D91855" w14:paraId="15D675E7" w14:textId="77777777" w:rsidTr="002D28F2">
        <w:trPr>
          <w:cantSplit/>
          <w:jc w:val="center"/>
        </w:trPr>
        <w:tc>
          <w:tcPr>
            <w:tcW w:w="3231" w:type="dxa"/>
            <w:tcBorders>
              <w:top w:val="double" w:sz="4" w:space="0" w:color="auto"/>
              <w:left w:val="single" w:sz="4" w:space="0" w:color="auto"/>
              <w:bottom w:val="single" w:sz="4" w:space="0" w:color="auto"/>
              <w:right w:val="single" w:sz="4" w:space="0" w:color="auto"/>
            </w:tcBorders>
            <w:noWrap/>
            <w:vAlign w:val="bottom"/>
          </w:tcPr>
          <w:p w14:paraId="342BDD71" w14:textId="77777777" w:rsidR="002D28F2" w:rsidRPr="00C1032A" w:rsidRDefault="002D28F2" w:rsidP="002D28F2">
            <w:pPr>
              <w:spacing w:after="0"/>
              <w:contextualSpacing/>
              <w:rPr>
                <w:b/>
                <w:bCs/>
                <w:sz w:val="18"/>
                <w:szCs w:val="18"/>
                <w:lang w:val="en-US"/>
              </w:rPr>
            </w:pPr>
            <w:r w:rsidRPr="00C1032A">
              <w:rPr>
                <w:b/>
                <w:bCs/>
                <w:sz w:val="18"/>
                <w:szCs w:val="18"/>
                <w:lang w:val="en-US"/>
              </w:rPr>
              <w:t>Total:</w:t>
            </w:r>
          </w:p>
        </w:tc>
        <w:tc>
          <w:tcPr>
            <w:tcW w:w="14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DB18F0" w14:textId="4F88118C" w:rsidR="002D28F2" w:rsidRPr="009C5138" w:rsidRDefault="002D28F2" w:rsidP="002D28F2">
            <w:pPr>
              <w:spacing w:after="0"/>
              <w:contextualSpacing/>
              <w:jc w:val="right"/>
              <w:rPr>
                <w:b/>
                <w:bCs/>
                <w:sz w:val="18"/>
                <w:szCs w:val="18"/>
              </w:rPr>
            </w:pPr>
            <w:r>
              <w:rPr>
                <w:b/>
                <w:bCs/>
                <w:sz w:val="18"/>
                <w:szCs w:val="18"/>
              </w:rPr>
              <w:t>13,546,044</w:t>
            </w: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1D585D59" w14:textId="321619FA" w:rsidR="002D28F2" w:rsidRPr="009C5138" w:rsidRDefault="002D28F2" w:rsidP="002D28F2">
            <w:pPr>
              <w:spacing w:after="0"/>
              <w:contextualSpacing/>
              <w:jc w:val="right"/>
              <w:rPr>
                <w:b/>
                <w:bCs/>
                <w:sz w:val="18"/>
                <w:szCs w:val="18"/>
              </w:rPr>
            </w:pPr>
            <w:r>
              <w:rPr>
                <w:b/>
                <w:bCs/>
                <w:sz w:val="18"/>
                <w:szCs w:val="18"/>
              </w:rPr>
              <w:t>24,455,201</w:t>
            </w:r>
          </w:p>
        </w:tc>
        <w:tc>
          <w:tcPr>
            <w:tcW w:w="1320" w:type="dxa"/>
            <w:tcBorders>
              <w:top w:val="single" w:sz="4" w:space="0" w:color="auto"/>
              <w:left w:val="nil"/>
              <w:bottom w:val="single" w:sz="4" w:space="0" w:color="auto"/>
              <w:right w:val="single" w:sz="4" w:space="0" w:color="auto"/>
            </w:tcBorders>
            <w:shd w:val="clear" w:color="auto" w:fill="auto"/>
            <w:noWrap/>
            <w:vAlign w:val="bottom"/>
          </w:tcPr>
          <w:p w14:paraId="6201CE9C" w14:textId="3D080DFE" w:rsidR="002D28F2" w:rsidRPr="009C5138" w:rsidRDefault="002D28F2" w:rsidP="002D28F2">
            <w:pPr>
              <w:spacing w:after="0"/>
              <w:contextualSpacing/>
              <w:jc w:val="right"/>
              <w:rPr>
                <w:b/>
                <w:bCs/>
                <w:sz w:val="18"/>
                <w:szCs w:val="18"/>
              </w:rPr>
            </w:pPr>
            <w:r>
              <w:rPr>
                <w:b/>
                <w:bCs/>
                <w:sz w:val="18"/>
                <w:szCs w:val="18"/>
              </w:rPr>
              <w:t>1,925,469</w:t>
            </w: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7A60281C" w14:textId="14EF57CD" w:rsidR="002D28F2" w:rsidRPr="009C5138" w:rsidRDefault="002D28F2" w:rsidP="002D28F2">
            <w:pPr>
              <w:spacing w:after="0"/>
              <w:contextualSpacing/>
              <w:jc w:val="right"/>
              <w:rPr>
                <w:b/>
                <w:bCs/>
                <w:sz w:val="18"/>
                <w:szCs w:val="18"/>
              </w:rPr>
            </w:pPr>
            <w:r>
              <w:rPr>
                <w:b/>
                <w:bCs/>
                <w:sz w:val="18"/>
                <w:szCs w:val="18"/>
              </w:rPr>
              <w:t>1,889,512</w:t>
            </w:r>
          </w:p>
        </w:tc>
        <w:tc>
          <w:tcPr>
            <w:tcW w:w="1210" w:type="dxa"/>
            <w:tcBorders>
              <w:top w:val="single" w:sz="4" w:space="0" w:color="auto"/>
              <w:left w:val="nil"/>
              <w:bottom w:val="single" w:sz="4" w:space="0" w:color="auto"/>
              <w:right w:val="single" w:sz="4" w:space="0" w:color="auto"/>
            </w:tcBorders>
            <w:shd w:val="clear" w:color="auto" w:fill="auto"/>
            <w:vAlign w:val="bottom"/>
          </w:tcPr>
          <w:p w14:paraId="55EFBA86" w14:textId="1A6B4A64" w:rsidR="002D28F2" w:rsidRPr="009C5138" w:rsidRDefault="002D28F2" w:rsidP="002D28F2">
            <w:pPr>
              <w:spacing w:after="0"/>
              <w:contextualSpacing/>
              <w:jc w:val="right"/>
              <w:rPr>
                <w:b/>
                <w:bCs/>
                <w:sz w:val="18"/>
                <w:szCs w:val="18"/>
              </w:rPr>
            </w:pPr>
            <w:r>
              <w:rPr>
                <w:b/>
                <w:bCs/>
                <w:sz w:val="18"/>
                <w:szCs w:val="18"/>
              </w:rPr>
              <w:t>1,685,996</w:t>
            </w:r>
          </w:p>
        </w:tc>
        <w:tc>
          <w:tcPr>
            <w:tcW w:w="1430" w:type="dxa"/>
            <w:tcBorders>
              <w:top w:val="single" w:sz="4" w:space="0" w:color="auto"/>
              <w:left w:val="nil"/>
              <w:bottom w:val="single" w:sz="4" w:space="0" w:color="auto"/>
              <w:right w:val="single" w:sz="4" w:space="0" w:color="auto"/>
            </w:tcBorders>
            <w:shd w:val="clear" w:color="auto" w:fill="auto"/>
            <w:noWrap/>
            <w:vAlign w:val="bottom"/>
          </w:tcPr>
          <w:p w14:paraId="68D3865C" w14:textId="790D9DCA" w:rsidR="002D28F2" w:rsidRPr="009C5138" w:rsidRDefault="002D28F2" w:rsidP="002D28F2">
            <w:pPr>
              <w:spacing w:after="0"/>
              <w:contextualSpacing/>
              <w:jc w:val="right"/>
              <w:rPr>
                <w:b/>
                <w:bCs/>
                <w:sz w:val="18"/>
                <w:szCs w:val="18"/>
              </w:rPr>
            </w:pPr>
            <w:r>
              <w:rPr>
                <w:b/>
                <w:bCs/>
                <w:sz w:val="18"/>
                <w:szCs w:val="18"/>
              </w:rPr>
              <w:t>43,502,222</w:t>
            </w:r>
          </w:p>
        </w:tc>
      </w:tr>
    </w:tbl>
    <w:p w14:paraId="3E001370" w14:textId="77777777" w:rsidR="00C82017" w:rsidRDefault="00C82017" w:rsidP="009A2555">
      <w:pPr>
        <w:spacing w:after="0"/>
        <w:rPr>
          <w:b/>
          <w:sz w:val="18"/>
          <w:szCs w:val="18"/>
          <w:lang w:val="en-US"/>
        </w:rPr>
      </w:pPr>
    </w:p>
    <w:p w14:paraId="4F9D313E" w14:textId="77777777" w:rsidR="00C82017" w:rsidRDefault="00C82017" w:rsidP="009A2555">
      <w:pPr>
        <w:spacing w:after="0"/>
        <w:rPr>
          <w:b/>
          <w:sz w:val="18"/>
          <w:szCs w:val="18"/>
          <w:lang w:val="en-US"/>
        </w:rPr>
      </w:pPr>
    </w:p>
    <w:p w14:paraId="06327991" w14:textId="77777777" w:rsidR="00AF1F07" w:rsidRDefault="00AF1F07" w:rsidP="009A2555">
      <w:pPr>
        <w:spacing w:after="0"/>
        <w:rPr>
          <w:b/>
          <w:sz w:val="18"/>
          <w:szCs w:val="18"/>
          <w:lang w:val="en-US"/>
        </w:rPr>
      </w:pPr>
      <w:r>
        <w:rPr>
          <w:b/>
          <w:sz w:val="18"/>
          <w:szCs w:val="18"/>
          <w:lang w:val="en-US"/>
        </w:rPr>
        <w:br w:type="page"/>
      </w:r>
    </w:p>
    <w:p w14:paraId="1DD75D10" w14:textId="082ECB1B" w:rsidR="00AE3496" w:rsidRPr="004117CF" w:rsidRDefault="00AF1F07" w:rsidP="009A2555">
      <w:pPr>
        <w:spacing w:after="0"/>
        <w:rPr>
          <w:b/>
          <w:i/>
          <w:color w:val="FF0000"/>
          <w:sz w:val="18"/>
          <w:szCs w:val="18"/>
          <w:lang w:val="en-US"/>
        </w:rPr>
      </w:pPr>
      <w:r>
        <w:rPr>
          <w:b/>
          <w:sz w:val="18"/>
          <w:szCs w:val="18"/>
          <w:lang w:val="en-US"/>
        </w:rPr>
        <w:t xml:space="preserve">Budget </w:t>
      </w:r>
      <w:r w:rsidR="00CD6EDA" w:rsidRPr="00D91855">
        <w:rPr>
          <w:b/>
          <w:sz w:val="18"/>
          <w:szCs w:val="18"/>
          <w:lang w:val="en-US"/>
        </w:rPr>
        <w:t>Notes</w:t>
      </w:r>
      <w:r w:rsidR="00CD6EDA" w:rsidRPr="00D91855">
        <w:rPr>
          <w:sz w:val="18"/>
          <w:szCs w:val="18"/>
          <w:lang w:val="en-US"/>
        </w:rPr>
        <w:t>:</w:t>
      </w:r>
      <w:bookmarkStart w:id="40" w:name="_Toc207800914"/>
      <w:bookmarkEnd w:id="38"/>
      <w:r w:rsidR="0031392A" w:rsidRPr="00D91855">
        <w:rPr>
          <w:sz w:val="18"/>
          <w:szCs w:val="18"/>
          <w:lang w:val="en-US"/>
        </w:rPr>
        <w:t xml:space="preserve"> </w:t>
      </w:r>
    </w:p>
    <w:p w14:paraId="3DAC4AE0" w14:textId="376A9FE8" w:rsidR="00C3300A" w:rsidRDefault="00C3300A" w:rsidP="00C3300A">
      <w:pPr>
        <w:numPr>
          <w:ilvl w:val="2"/>
          <w:numId w:val="24"/>
        </w:numPr>
        <w:tabs>
          <w:tab w:val="num" w:pos="770"/>
        </w:tabs>
        <w:spacing w:after="0"/>
        <w:ind w:left="770"/>
        <w:rPr>
          <w:sz w:val="18"/>
          <w:szCs w:val="18"/>
          <w:lang w:val="en-US"/>
        </w:rPr>
      </w:pPr>
      <w:r>
        <w:rPr>
          <w:sz w:val="18"/>
          <w:szCs w:val="18"/>
          <w:lang w:val="en-US"/>
        </w:rPr>
        <w:t xml:space="preserve">This includes </w:t>
      </w:r>
      <w:r w:rsidR="00E824BC">
        <w:rPr>
          <w:sz w:val="18"/>
          <w:szCs w:val="18"/>
          <w:lang w:val="en-US"/>
        </w:rPr>
        <w:t xml:space="preserve">contractual services </w:t>
      </w:r>
      <w:r>
        <w:rPr>
          <w:sz w:val="18"/>
          <w:szCs w:val="18"/>
          <w:lang w:val="en-US"/>
        </w:rPr>
        <w:t>for</w:t>
      </w:r>
      <w:r w:rsidR="00C82017" w:rsidRPr="00630783">
        <w:rPr>
          <w:sz w:val="18"/>
          <w:szCs w:val="18"/>
          <w:lang w:val="en-US"/>
        </w:rPr>
        <w:t xml:space="preserve"> the International Energy Expert (</w:t>
      </w:r>
      <w:r w:rsidR="00C82017">
        <w:rPr>
          <w:sz w:val="18"/>
          <w:szCs w:val="18"/>
          <w:lang w:val="en-US"/>
        </w:rPr>
        <w:t>I</w:t>
      </w:r>
      <w:r w:rsidR="00C82017" w:rsidRPr="00630783">
        <w:rPr>
          <w:sz w:val="18"/>
          <w:szCs w:val="18"/>
          <w:lang w:val="en-US"/>
        </w:rPr>
        <w:t xml:space="preserve">EE) for </w:t>
      </w:r>
      <w:r w:rsidR="00C82017">
        <w:rPr>
          <w:sz w:val="18"/>
          <w:szCs w:val="18"/>
          <w:lang w:val="en-US"/>
        </w:rPr>
        <w:t xml:space="preserve">4 wks each for Yrs 1 and 2 and </w:t>
      </w:r>
      <w:r>
        <w:rPr>
          <w:sz w:val="18"/>
          <w:szCs w:val="18"/>
          <w:lang w:val="en-US"/>
        </w:rPr>
        <w:t xml:space="preserve">an International Evaluation Specialist (IES) for </w:t>
      </w:r>
      <w:r w:rsidR="00C82017">
        <w:rPr>
          <w:sz w:val="18"/>
          <w:szCs w:val="18"/>
          <w:lang w:val="en-US"/>
        </w:rPr>
        <w:t xml:space="preserve">2 wks in Yr 3 and </w:t>
      </w:r>
      <w:r w:rsidR="006517A3">
        <w:rPr>
          <w:sz w:val="18"/>
          <w:szCs w:val="18"/>
          <w:lang w:val="en-US"/>
        </w:rPr>
        <w:t>1 wk</w:t>
      </w:r>
      <w:r>
        <w:rPr>
          <w:sz w:val="18"/>
          <w:szCs w:val="18"/>
          <w:lang w:val="en-US"/>
        </w:rPr>
        <w:t xml:space="preserve"> in Yr </w:t>
      </w:r>
      <w:r w:rsidR="006517A3">
        <w:rPr>
          <w:sz w:val="18"/>
          <w:szCs w:val="18"/>
          <w:lang w:val="en-US"/>
        </w:rPr>
        <w:t>5</w:t>
      </w:r>
      <w:r>
        <w:rPr>
          <w:sz w:val="18"/>
          <w:szCs w:val="18"/>
          <w:lang w:val="en-US"/>
        </w:rPr>
        <w:t>;</w:t>
      </w:r>
    </w:p>
    <w:p w14:paraId="04248A94" w14:textId="6CCF097B" w:rsidR="001B47E6" w:rsidRDefault="00707251" w:rsidP="00C3300A">
      <w:pPr>
        <w:numPr>
          <w:ilvl w:val="2"/>
          <w:numId w:val="24"/>
        </w:numPr>
        <w:tabs>
          <w:tab w:val="num" w:pos="770"/>
        </w:tabs>
        <w:spacing w:after="0"/>
        <w:ind w:left="770"/>
        <w:rPr>
          <w:sz w:val="18"/>
          <w:szCs w:val="18"/>
          <w:lang w:val="en-US"/>
        </w:rPr>
      </w:pPr>
      <w:r>
        <w:rPr>
          <w:sz w:val="18"/>
          <w:szCs w:val="18"/>
          <w:lang w:val="en-US"/>
        </w:rPr>
        <w:t>Local consultant</w:t>
      </w:r>
      <w:r w:rsidR="00153148">
        <w:rPr>
          <w:sz w:val="18"/>
          <w:szCs w:val="18"/>
          <w:lang w:val="en-US"/>
        </w:rPr>
        <w:t xml:space="preserve"> services </w:t>
      </w:r>
      <w:r w:rsidR="00C57C98">
        <w:rPr>
          <w:sz w:val="18"/>
          <w:szCs w:val="18"/>
          <w:lang w:val="en-US"/>
        </w:rPr>
        <w:t xml:space="preserve">including </w:t>
      </w:r>
      <w:r w:rsidR="00C3300A" w:rsidRPr="000F6354">
        <w:rPr>
          <w:sz w:val="18"/>
          <w:szCs w:val="18"/>
          <w:lang w:val="en-US"/>
        </w:rPr>
        <w:t xml:space="preserve">Chief Technical Advisor (CTA) for 18 weeks each for Yrs 1 and 2, 4 weeks each for Yrs 3 and 4, and 2 weeks for Yr 5; the National Finance Expert (NFE) for 5 weeks each for Yrs 1 to 5; the </w:t>
      </w:r>
      <w:r w:rsidR="00C82017">
        <w:rPr>
          <w:sz w:val="18"/>
          <w:szCs w:val="18"/>
          <w:lang w:val="en-US"/>
        </w:rPr>
        <w:t>Communications Knowledge Specialist (CKS</w:t>
      </w:r>
      <w:r w:rsidR="00C3300A" w:rsidRPr="000F6354">
        <w:rPr>
          <w:sz w:val="18"/>
          <w:szCs w:val="18"/>
          <w:lang w:val="en-US"/>
        </w:rPr>
        <w:t>) for a total of 10 wks each for Yrs 1 to 5</w:t>
      </w:r>
      <w:r w:rsidR="00031609">
        <w:rPr>
          <w:sz w:val="18"/>
          <w:szCs w:val="18"/>
          <w:lang w:val="en-US"/>
        </w:rPr>
        <w:t xml:space="preserve"> and other technical backstopping team of local consultants </w:t>
      </w:r>
      <w:r w:rsidR="001F5916">
        <w:rPr>
          <w:sz w:val="18"/>
          <w:szCs w:val="18"/>
          <w:lang w:val="en-US"/>
        </w:rPr>
        <w:t xml:space="preserve">required for </w:t>
      </w:r>
      <w:r w:rsidR="00150C5A">
        <w:rPr>
          <w:sz w:val="18"/>
          <w:szCs w:val="18"/>
          <w:lang w:val="en-US"/>
        </w:rPr>
        <w:t>surveys,</w:t>
      </w:r>
      <w:r w:rsidR="001F5916">
        <w:rPr>
          <w:sz w:val="18"/>
          <w:szCs w:val="18"/>
          <w:lang w:val="en-US"/>
        </w:rPr>
        <w:t xml:space="preserve"> </w:t>
      </w:r>
      <w:r w:rsidR="00150C5A" w:rsidRPr="00150C5A">
        <w:rPr>
          <w:sz w:val="18"/>
          <w:szCs w:val="18"/>
        </w:rPr>
        <w:t>policy analysis, strategic planning, techno-economic feasibility studies</w:t>
      </w:r>
      <w:r w:rsidR="00150C5A">
        <w:rPr>
          <w:sz w:val="18"/>
          <w:szCs w:val="18"/>
        </w:rPr>
        <w:t xml:space="preserve">, etc. </w:t>
      </w:r>
    </w:p>
    <w:p w14:paraId="34180484" w14:textId="2C527EF6" w:rsidR="00C3300A" w:rsidRPr="001B47E6" w:rsidRDefault="00C3300A" w:rsidP="007D501F">
      <w:pPr>
        <w:numPr>
          <w:ilvl w:val="2"/>
          <w:numId w:val="24"/>
        </w:numPr>
        <w:tabs>
          <w:tab w:val="num" w:pos="770"/>
        </w:tabs>
        <w:spacing w:after="0"/>
        <w:ind w:left="770"/>
        <w:rPr>
          <w:sz w:val="18"/>
          <w:szCs w:val="18"/>
          <w:lang w:val="en-US"/>
        </w:rPr>
      </w:pPr>
      <w:r w:rsidRPr="000F6354">
        <w:rPr>
          <w:sz w:val="18"/>
          <w:szCs w:val="18"/>
          <w:lang w:val="en-US"/>
        </w:rPr>
        <w:t xml:space="preserve"> </w:t>
      </w:r>
      <w:r w:rsidR="001B47E6" w:rsidRPr="001B47E6">
        <w:rPr>
          <w:sz w:val="18"/>
          <w:szCs w:val="18"/>
          <w:lang w:val="en-US"/>
        </w:rPr>
        <w:t>USD 60,000 for RE grid integration specialists (for Output 1.3), USD 75,000 for various documentation services for drafting policies and guidelines for REMB, USD 60,000 for FIT, and tariffs for offgrid areas (Output 1.4), USD 50,000 study on assessment local manufacturing capacity and power meter quality standards (Output 1.5), USD 7,000 during Year 3 for national team to work with IES on mid-term evaluation (cost shared with Components 2 and 3)</w:t>
      </w:r>
      <w:r w:rsidRPr="001B47E6">
        <w:rPr>
          <w:sz w:val="18"/>
          <w:szCs w:val="18"/>
          <w:lang w:val="en-US"/>
        </w:rPr>
        <w:t>;</w:t>
      </w:r>
    </w:p>
    <w:p w14:paraId="18720490" w14:textId="77777777" w:rsidR="00C3300A" w:rsidRPr="000F6354" w:rsidRDefault="00C3300A" w:rsidP="00C3300A">
      <w:pPr>
        <w:numPr>
          <w:ilvl w:val="2"/>
          <w:numId w:val="24"/>
        </w:numPr>
        <w:tabs>
          <w:tab w:val="num" w:pos="770"/>
        </w:tabs>
        <w:spacing w:after="0"/>
        <w:ind w:left="770"/>
        <w:rPr>
          <w:sz w:val="18"/>
          <w:szCs w:val="18"/>
          <w:lang w:val="en-US"/>
        </w:rPr>
      </w:pPr>
      <w:r>
        <w:rPr>
          <w:sz w:val="18"/>
          <w:szCs w:val="18"/>
          <w:lang w:val="en-US"/>
        </w:rPr>
        <w:t>Travel required to and from various meetings and workshops;</w:t>
      </w:r>
    </w:p>
    <w:p w14:paraId="6925BC29" w14:textId="3070228A" w:rsidR="00C3300A" w:rsidRDefault="00C3300A" w:rsidP="00C3300A">
      <w:pPr>
        <w:numPr>
          <w:ilvl w:val="2"/>
          <w:numId w:val="24"/>
        </w:numPr>
        <w:tabs>
          <w:tab w:val="num" w:pos="770"/>
        </w:tabs>
        <w:spacing w:after="0"/>
        <w:ind w:left="770"/>
        <w:rPr>
          <w:sz w:val="18"/>
          <w:szCs w:val="18"/>
          <w:lang w:val="en-US"/>
        </w:rPr>
      </w:pPr>
      <w:r w:rsidRPr="00202D98">
        <w:rPr>
          <w:sz w:val="18"/>
          <w:szCs w:val="18"/>
          <w:lang w:val="en-US"/>
        </w:rPr>
        <w:t xml:space="preserve">More than </w:t>
      </w:r>
      <w:r w:rsidR="001B47E6">
        <w:rPr>
          <w:sz w:val="18"/>
          <w:szCs w:val="18"/>
          <w:lang w:val="en-US"/>
        </w:rPr>
        <w:t>3</w:t>
      </w:r>
      <w:r w:rsidR="001B47E6" w:rsidRPr="00202D98">
        <w:rPr>
          <w:sz w:val="18"/>
          <w:szCs w:val="18"/>
          <w:lang w:val="en-US"/>
        </w:rPr>
        <w:t xml:space="preserve">0 </w:t>
      </w:r>
      <w:r w:rsidRPr="00202D98">
        <w:rPr>
          <w:sz w:val="18"/>
          <w:szCs w:val="18"/>
          <w:lang w:val="en-US"/>
        </w:rPr>
        <w:t>workshops assumed to be around USD</w:t>
      </w:r>
      <w:r>
        <w:rPr>
          <w:sz w:val="18"/>
          <w:szCs w:val="18"/>
          <w:lang w:val="en-US"/>
        </w:rPr>
        <w:t xml:space="preserve"> </w:t>
      </w:r>
      <w:r w:rsidR="001B47E6">
        <w:rPr>
          <w:sz w:val="18"/>
          <w:szCs w:val="18"/>
          <w:lang w:val="en-US"/>
        </w:rPr>
        <w:t>2</w:t>
      </w:r>
      <w:r w:rsidRPr="00202D98">
        <w:rPr>
          <w:sz w:val="18"/>
          <w:szCs w:val="18"/>
          <w:lang w:val="en-US"/>
        </w:rPr>
        <w:t>,000 per workshop</w:t>
      </w:r>
      <w:r>
        <w:rPr>
          <w:sz w:val="18"/>
          <w:szCs w:val="18"/>
          <w:lang w:val="en-US"/>
        </w:rPr>
        <w:t>;</w:t>
      </w:r>
    </w:p>
    <w:p w14:paraId="67B06568" w14:textId="58E9CFB0" w:rsidR="00C3300A" w:rsidRPr="00FC71F2" w:rsidRDefault="00C3300A" w:rsidP="00C3300A">
      <w:pPr>
        <w:numPr>
          <w:ilvl w:val="2"/>
          <w:numId w:val="24"/>
        </w:numPr>
        <w:tabs>
          <w:tab w:val="num" w:pos="770"/>
        </w:tabs>
        <w:spacing w:after="0"/>
        <w:ind w:left="770"/>
        <w:rPr>
          <w:sz w:val="18"/>
          <w:szCs w:val="18"/>
          <w:lang w:val="en-US"/>
        </w:rPr>
      </w:pPr>
      <w:r w:rsidRPr="00FC71F2">
        <w:rPr>
          <w:sz w:val="18"/>
          <w:szCs w:val="18"/>
          <w:lang w:val="en-US"/>
        </w:rPr>
        <w:t xml:space="preserve">This includes professional time for an IES for </w:t>
      </w:r>
      <w:r w:rsidR="00C82017">
        <w:rPr>
          <w:sz w:val="18"/>
          <w:szCs w:val="18"/>
          <w:lang w:val="en-US"/>
        </w:rPr>
        <w:t xml:space="preserve">2 wks in Yr 3 and </w:t>
      </w:r>
      <w:r>
        <w:rPr>
          <w:sz w:val="18"/>
          <w:szCs w:val="18"/>
          <w:lang w:val="en-US"/>
        </w:rPr>
        <w:t>1</w:t>
      </w:r>
      <w:r w:rsidRPr="00FC71F2">
        <w:rPr>
          <w:sz w:val="18"/>
          <w:szCs w:val="18"/>
          <w:lang w:val="en-US"/>
        </w:rPr>
        <w:t xml:space="preserve"> wk in </w:t>
      </w:r>
      <w:r>
        <w:rPr>
          <w:sz w:val="18"/>
          <w:szCs w:val="18"/>
          <w:lang w:val="en-US"/>
        </w:rPr>
        <w:t>Yr 5</w:t>
      </w:r>
      <w:r w:rsidRPr="00FC71F2">
        <w:rPr>
          <w:sz w:val="18"/>
          <w:szCs w:val="18"/>
          <w:lang w:val="en-US"/>
        </w:rPr>
        <w:t>;</w:t>
      </w:r>
    </w:p>
    <w:p w14:paraId="752F31ED" w14:textId="696413DC" w:rsidR="00C3300A" w:rsidRDefault="00DF26B2" w:rsidP="00C3300A">
      <w:pPr>
        <w:numPr>
          <w:ilvl w:val="2"/>
          <w:numId w:val="24"/>
        </w:numPr>
        <w:tabs>
          <w:tab w:val="num" w:pos="770"/>
        </w:tabs>
        <w:spacing w:after="0"/>
        <w:ind w:left="770"/>
        <w:rPr>
          <w:sz w:val="18"/>
          <w:szCs w:val="18"/>
          <w:lang w:val="en-US"/>
        </w:rPr>
      </w:pPr>
      <w:r>
        <w:rPr>
          <w:sz w:val="18"/>
          <w:szCs w:val="18"/>
          <w:lang w:val="en-US"/>
        </w:rPr>
        <w:t>Local consultants</w:t>
      </w:r>
      <w:r w:rsidR="007E3FA9">
        <w:rPr>
          <w:sz w:val="18"/>
          <w:szCs w:val="18"/>
          <w:lang w:val="en-US"/>
        </w:rPr>
        <w:t xml:space="preserve"> </w:t>
      </w:r>
      <w:r w:rsidR="00450C09">
        <w:rPr>
          <w:sz w:val="18"/>
          <w:szCs w:val="18"/>
          <w:lang w:val="en-US"/>
        </w:rPr>
        <w:t xml:space="preserve">including </w:t>
      </w:r>
      <w:r w:rsidR="00450C09" w:rsidRPr="00FC71F2">
        <w:rPr>
          <w:sz w:val="18"/>
          <w:szCs w:val="18"/>
          <w:lang w:val="en-US"/>
        </w:rPr>
        <w:t>the</w:t>
      </w:r>
      <w:r w:rsidR="00C3300A" w:rsidRPr="00FC71F2">
        <w:rPr>
          <w:sz w:val="18"/>
          <w:szCs w:val="18"/>
          <w:lang w:val="en-US"/>
        </w:rPr>
        <w:t xml:space="preserve"> CTA for </w:t>
      </w:r>
      <w:r w:rsidR="00542670" w:rsidRPr="00FC71F2">
        <w:rPr>
          <w:sz w:val="18"/>
          <w:szCs w:val="18"/>
          <w:lang w:val="en-US"/>
        </w:rPr>
        <w:t>1</w:t>
      </w:r>
      <w:r w:rsidR="00542670">
        <w:rPr>
          <w:sz w:val="18"/>
          <w:szCs w:val="18"/>
          <w:lang w:val="en-US"/>
        </w:rPr>
        <w:t>6</w:t>
      </w:r>
      <w:r w:rsidR="00542670" w:rsidRPr="00FC71F2">
        <w:rPr>
          <w:sz w:val="18"/>
          <w:szCs w:val="18"/>
          <w:lang w:val="en-US"/>
        </w:rPr>
        <w:t xml:space="preserve"> </w:t>
      </w:r>
      <w:r w:rsidR="00C3300A" w:rsidRPr="00FC71F2">
        <w:rPr>
          <w:sz w:val="18"/>
          <w:szCs w:val="18"/>
          <w:lang w:val="en-US"/>
        </w:rPr>
        <w:t xml:space="preserve">weeks each for Yrs 1 </w:t>
      </w:r>
      <w:r w:rsidR="00542670">
        <w:rPr>
          <w:sz w:val="18"/>
          <w:szCs w:val="18"/>
          <w:lang w:val="en-US"/>
        </w:rPr>
        <w:t xml:space="preserve">to </w:t>
      </w:r>
      <w:r w:rsidR="00C3300A" w:rsidRPr="00FC71F2">
        <w:rPr>
          <w:sz w:val="18"/>
          <w:szCs w:val="18"/>
          <w:lang w:val="en-US"/>
        </w:rPr>
        <w:t xml:space="preserve">4 weeks </w:t>
      </w:r>
      <w:r w:rsidR="00542670">
        <w:rPr>
          <w:sz w:val="18"/>
          <w:szCs w:val="18"/>
          <w:lang w:val="en-US"/>
        </w:rPr>
        <w:t xml:space="preserve">and 12 </w:t>
      </w:r>
      <w:r w:rsidR="00C3300A" w:rsidRPr="00FC71F2">
        <w:rPr>
          <w:sz w:val="18"/>
          <w:szCs w:val="18"/>
          <w:lang w:val="en-US"/>
        </w:rPr>
        <w:t xml:space="preserve">weeks for Yr 5; the NFE for </w:t>
      </w:r>
      <w:r w:rsidR="00C3300A">
        <w:rPr>
          <w:sz w:val="18"/>
          <w:szCs w:val="18"/>
          <w:lang w:val="en-US"/>
        </w:rPr>
        <w:t>16</w:t>
      </w:r>
      <w:r w:rsidR="00C3300A" w:rsidRPr="00FC71F2">
        <w:rPr>
          <w:sz w:val="18"/>
          <w:szCs w:val="18"/>
          <w:lang w:val="en-US"/>
        </w:rPr>
        <w:t xml:space="preserve"> weeks each for Yrs 1 to 5; the </w:t>
      </w:r>
      <w:r w:rsidR="00542670">
        <w:rPr>
          <w:sz w:val="18"/>
          <w:szCs w:val="18"/>
          <w:lang w:val="en-US"/>
        </w:rPr>
        <w:t>CKS</w:t>
      </w:r>
      <w:r w:rsidR="00542670" w:rsidRPr="00FC71F2">
        <w:rPr>
          <w:sz w:val="18"/>
          <w:szCs w:val="18"/>
          <w:lang w:val="en-US"/>
        </w:rPr>
        <w:t xml:space="preserve"> </w:t>
      </w:r>
      <w:r w:rsidR="00C3300A" w:rsidRPr="00FC71F2">
        <w:rPr>
          <w:sz w:val="18"/>
          <w:szCs w:val="18"/>
          <w:lang w:val="en-US"/>
        </w:rPr>
        <w:t xml:space="preserve">for a total of </w:t>
      </w:r>
      <w:r w:rsidR="00C3300A">
        <w:rPr>
          <w:sz w:val="18"/>
          <w:szCs w:val="18"/>
          <w:lang w:val="en-US"/>
        </w:rPr>
        <w:t>2</w:t>
      </w:r>
      <w:r w:rsidR="00C3300A" w:rsidRPr="00FC71F2">
        <w:rPr>
          <w:sz w:val="18"/>
          <w:szCs w:val="18"/>
          <w:lang w:val="en-US"/>
        </w:rPr>
        <w:t xml:space="preserve">0 wks each for Yrs 1 to 5; </w:t>
      </w:r>
      <w:r w:rsidR="00C3300A">
        <w:rPr>
          <w:sz w:val="18"/>
          <w:szCs w:val="18"/>
          <w:lang w:val="en-US"/>
        </w:rPr>
        <w:t>three Community Officers (NCOs) for 26 weeks for Yrs 1 to 5</w:t>
      </w:r>
      <w:r w:rsidR="00450C09">
        <w:rPr>
          <w:sz w:val="18"/>
          <w:szCs w:val="18"/>
          <w:lang w:val="en-US"/>
        </w:rPr>
        <w:t xml:space="preserve">; </w:t>
      </w:r>
      <w:r w:rsidR="00450C09" w:rsidRPr="00FC71F2">
        <w:rPr>
          <w:sz w:val="18"/>
          <w:szCs w:val="18"/>
          <w:lang w:val="en-US"/>
        </w:rPr>
        <w:t>the</w:t>
      </w:r>
      <w:r w:rsidR="00C3300A" w:rsidRPr="00FC71F2">
        <w:rPr>
          <w:sz w:val="18"/>
          <w:szCs w:val="18"/>
          <w:lang w:val="en-US"/>
        </w:rPr>
        <w:t xml:space="preserve"> </w:t>
      </w:r>
      <w:r w:rsidR="00542670">
        <w:rPr>
          <w:sz w:val="18"/>
          <w:szCs w:val="18"/>
          <w:lang w:val="en-US"/>
        </w:rPr>
        <w:t>Capacity Development Specialist (CDS)</w:t>
      </w:r>
      <w:r w:rsidR="00542670" w:rsidRPr="00FC71F2">
        <w:rPr>
          <w:sz w:val="18"/>
          <w:szCs w:val="18"/>
          <w:lang w:val="en-US"/>
        </w:rPr>
        <w:t xml:space="preserve"> </w:t>
      </w:r>
      <w:r w:rsidR="00C3300A" w:rsidRPr="00FC71F2">
        <w:rPr>
          <w:sz w:val="18"/>
          <w:szCs w:val="18"/>
          <w:lang w:val="en-US"/>
        </w:rPr>
        <w:t xml:space="preserve">for 12 weeks each in Yrs 1 </w:t>
      </w:r>
      <w:r w:rsidR="00C3300A">
        <w:rPr>
          <w:sz w:val="18"/>
          <w:szCs w:val="18"/>
          <w:lang w:val="en-US"/>
        </w:rPr>
        <w:t>to 5</w:t>
      </w:r>
      <w:r w:rsidR="00CA530C">
        <w:rPr>
          <w:sz w:val="18"/>
          <w:szCs w:val="18"/>
          <w:lang w:val="en-US"/>
        </w:rPr>
        <w:t xml:space="preserve">. This also includes other </w:t>
      </w:r>
      <w:r w:rsidR="007E3FA9">
        <w:rPr>
          <w:sz w:val="18"/>
          <w:szCs w:val="18"/>
          <w:lang w:val="en-US"/>
        </w:rPr>
        <w:t xml:space="preserve">technical </w:t>
      </w:r>
      <w:r w:rsidR="00E130F1">
        <w:rPr>
          <w:sz w:val="18"/>
          <w:szCs w:val="18"/>
          <w:lang w:val="en-US"/>
        </w:rPr>
        <w:t xml:space="preserve">services </w:t>
      </w:r>
      <w:r w:rsidR="007E3FA9">
        <w:rPr>
          <w:sz w:val="18"/>
          <w:szCs w:val="18"/>
          <w:lang w:val="en-US"/>
        </w:rPr>
        <w:t xml:space="preserve">for </w:t>
      </w:r>
      <w:r w:rsidR="00E130F1">
        <w:rPr>
          <w:sz w:val="18"/>
          <w:szCs w:val="18"/>
          <w:lang w:val="en-US"/>
        </w:rPr>
        <w:t xml:space="preserve">the </w:t>
      </w:r>
      <w:r w:rsidR="00543797">
        <w:rPr>
          <w:sz w:val="18"/>
          <w:szCs w:val="18"/>
          <w:lang w:val="en-US"/>
        </w:rPr>
        <w:t>preparation of standard methodologies and templates for harmonizing and streamlining the regulatory processes;</w:t>
      </w:r>
    </w:p>
    <w:p w14:paraId="2E9B4790" w14:textId="34F413DF" w:rsidR="00C3300A" w:rsidRPr="001B47E6" w:rsidRDefault="001B47E6" w:rsidP="007D501F">
      <w:pPr>
        <w:numPr>
          <w:ilvl w:val="2"/>
          <w:numId w:val="24"/>
        </w:numPr>
        <w:tabs>
          <w:tab w:val="num" w:pos="770"/>
        </w:tabs>
        <w:spacing w:after="0"/>
        <w:ind w:left="770"/>
        <w:rPr>
          <w:sz w:val="18"/>
          <w:szCs w:val="18"/>
          <w:lang w:val="en-US"/>
        </w:rPr>
      </w:pPr>
      <w:r w:rsidRPr="001B47E6">
        <w:rPr>
          <w:sz w:val="18"/>
          <w:szCs w:val="18"/>
          <w:lang w:val="en-US"/>
        </w:rPr>
        <w:t>USD 197,500 for preparing RE training programs and delivery of training services to LGUs and DOE M&amp;E officers (Output 2.1), USD 29,000 for study on MSC roll-out strategy, USD 35,000 to upgrade DOE RE website, USD 25,000 for outsourcing documentation, USD 25,000 (over Yrs 1 and 2) to assist in technical issues related to RE equipment, USD 7,000 during Year 3 for national team to work with IES on mid-term evaluation (cost shared with Components 1 and 3)</w:t>
      </w:r>
    </w:p>
    <w:p w14:paraId="16151989" w14:textId="15E9D235" w:rsidR="00C3300A" w:rsidRDefault="00C3300A" w:rsidP="00C3300A">
      <w:pPr>
        <w:numPr>
          <w:ilvl w:val="2"/>
          <w:numId w:val="24"/>
        </w:numPr>
        <w:tabs>
          <w:tab w:val="num" w:pos="770"/>
        </w:tabs>
        <w:spacing w:after="0"/>
        <w:ind w:left="770"/>
        <w:rPr>
          <w:sz w:val="18"/>
          <w:szCs w:val="18"/>
          <w:lang w:val="en-US"/>
        </w:rPr>
      </w:pPr>
      <w:r w:rsidRPr="001635F8">
        <w:rPr>
          <w:sz w:val="18"/>
          <w:szCs w:val="18"/>
          <w:lang w:val="en-US"/>
        </w:rPr>
        <w:t>Frequent travel Palawan and Iliolo Province LGUs and MSC location throughout the country is required by all Project personnel;</w:t>
      </w:r>
    </w:p>
    <w:p w14:paraId="1D3A9914" w14:textId="2202C410" w:rsidR="007B56A4" w:rsidRPr="001635F8" w:rsidRDefault="007B56A4" w:rsidP="00C3300A">
      <w:pPr>
        <w:numPr>
          <w:ilvl w:val="2"/>
          <w:numId w:val="24"/>
        </w:numPr>
        <w:tabs>
          <w:tab w:val="num" w:pos="770"/>
        </w:tabs>
        <w:spacing w:after="0"/>
        <w:ind w:left="770"/>
        <w:rPr>
          <w:sz w:val="18"/>
          <w:szCs w:val="18"/>
          <w:lang w:val="en-US"/>
        </w:rPr>
      </w:pPr>
      <w:r>
        <w:rPr>
          <w:sz w:val="18"/>
          <w:szCs w:val="18"/>
          <w:lang w:val="en-US"/>
        </w:rPr>
        <w:t xml:space="preserve">Costs related to </w:t>
      </w:r>
      <w:r w:rsidR="006517A3">
        <w:rPr>
          <w:sz w:val="18"/>
          <w:szCs w:val="18"/>
          <w:lang w:val="en-US"/>
        </w:rPr>
        <w:t>production</w:t>
      </w:r>
      <w:r>
        <w:rPr>
          <w:sz w:val="18"/>
          <w:szCs w:val="18"/>
          <w:lang w:val="en-US"/>
        </w:rPr>
        <w:t xml:space="preserve"> of training materials</w:t>
      </w:r>
      <w:r w:rsidR="006517A3">
        <w:rPr>
          <w:sz w:val="18"/>
          <w:szCs w:val="18"/>
          <w:lang w:val="en-US"/>
        </w:rPr>
        <w:t>;</w:t>
      </w:r>
    </w:p>
    <w:p w14:paraId="4281556A" w14:textId="77777777" w:rsidR="00C3300A" w:rsidRPr="00630783" w:rsidRDefault="00C3300A" w:rsidP="00C3300A">
      <w:pPr>
        <w:numPr>
          <w:ilvl w:val="2"/>
          <w:numId w:val="24"/>
        </w:numPr>
        <w:tabs>
          <w:tab w:val="num" w:pos="770"/>
        </w:tabs>
        <w:spacing w:after="0"/>
        <w:ind w:left="770"/>
        <w:rPr>
          <w:sz w:val="18"/>
          <w:szCs w:val="18"/>
          <w:lang w:val="en-US"/>
        </w:rPr>
      </w:pPr>
      <w:r w:rsidRPr="00D91855">
        <w:rPr>
          <w:sz w:val="18"/>
          <w:szCs w:val="18"/>
          <w:lang w:val="en-US"/>
        </w:rPr>
        <w:t xml:space="preserve">More than </w:t>
      </w:r>
      <w:r>
        <w:rPr>
          <w:sz w:val="18"/>
          <w:szCs w:val="18"/>
          <w:lang w:val="en-US"/>
        </w:rPr>
        <w:t>32</w:t>
      </w:r>
      <w:r w:rsidRPr="00D91855">
        <w:rPr>
          <w:sz w:val="18"/>
          <w:szCs w:val="18"/>
          <w:lang w:val="en-US"/>
        </w:rPr>
        <w:t xml:space="preserve"> </w:t>
      </w:r>
      <w:r w:rsidRPr="00630783">
        <w:rPr>
          <w:sz w:val="18"/>
          <w:szCs w:val="18"/>
          <w:lang w:val="en-US"/>
        </w:rPr>
        <w:t>workshops and seminars assumed to be around USD 3,000 per workshop</w:t>
      </w:r>
      <w:r>
        <w:rPr>
          <w:sz w:val="18"/>
          <w:szCs w:val="18"/>
          <w:lang w:val="en-US"/>
        </w:rPr>
        <w:t>;</w:t>
      </w:r>
    </w:p>
    <w:p w14:paraId="76B6A9A2" w14:textId="225A87D2" w:rsidR="00C3300A" w:rsidRDefault="00C3300A" w:rsidP="00C3300A">
      <w:pPr>
        <w:numPr>
          <w:ilvl w:val="2"/>
          <w:numId w:val="24"/>
        </w:numPr>
        <w:tabs>
          <w:tab w:val="num" w:pos="770"/>
        </w:tabs>
        <w:spacing w:after="0"/>
        <w:ind w:left="770"/>
        <w:rPr>
          <w:sz w:val="18"/>
          <w:szCs w:val="18"/>
          <w:lang w:val="en-US"/>
        </w:rPr>
      </w:pPr>
      <w:r w:rsidRPr="00630783">
        <w:rPr>
          <w:sz w:val="18"/>
          <w:szCs w:val="18"/>
          <w:lang w:val="en-US"/>
        </w:rPr>
        <w:t>This includes professional time for the International Energy Expert (</w:t>
      </w:r>
      <w:r>
        <w:rPr>
          <w:sz w:val="18"/>
          <w:szCs w:val="18"/>
          <w:lang w:val="en-US"/>
        </w:rPr>
        <w:t>I</w:t>
      </w:r>
      <w:r w:rsidRPr="00630783">
        <w:rPr>
          <w:sz w:val="18"/>
          <w:szCs w:val="18"/>
          <w:lang w:val="en-US"/>
        </w:rPr>
        <w:t xml:space="preserve">EE) for </w:t>
      </w:r>
      <w:r w:rsidR="000A6E15">
        <w:rPr>
          <w:sz w:val="18"/>
          <w:szCs w:val="18"/>
          <w:lang w:val="en-US"/>
        </w:rPr>
        <w:t xml:space="preserve">6 </w:t>
      </w:r>
      <w:r>
        <w:rPr>
          <w:sz w:val="18"/>
          <w:szCs w:val="18"/>
          <w:lang w:val="en-US"/>
        </w:rPr>
        <w:t xml:space="preserve">wks each for Yrs 1 </w:t>
      </w:r>
      <w:r w:rsidR="000A6E15">
        <w:rPr>
          <w:sz w:val="18"/>
          <w:szCs w:val="18"/>
          <w:lang w:val="en-US"/>
        </w:rPr>
        <w:t>to 4</w:t>
      </w:r>
      <w:r>
        <w:rPr>
          <w:sz w:val="18"/>
          <w:szCs w:val="18"/>
          <w:lang w:val="en-US"/>
        </w:rPr>
        <w:t xml:space="preserve">, and </w:t>
      </w:r>
      <w:r w:rsidR="000A6E15">
        <w:rPr>
          <w:sz w:val="18"/>
          <w:szCs w:val="18"/>
          <w:lang w:val="en-US"/>
        </w:rPr>
        <w:t>4</w:t>
      </w:r>
      <w:r w:rsidRPr="00630783">
        <w:rPr>
          <w:sz w:val="18"/>
          <w:szCs w:val="18"/>
          <w:lang w:val="en-US"/>
        </w:rPr>
        <w:t xml:space="preserve"> weeks for Yr</w:t>
      </w:r>
      <w:r>
        <w:rPr>
          <w:sz w:val="18"/>
          <w:szCs w:val="18"/>
          <w:lang w:val="en-US"/>
        </w:rPr>
        <w:t xml:space="preserve"> 5; and </w:t>
      </w:r>
      <w:r w:rsidRPr="00FC71F2">
        <w:rPr>
          <w:sz w:val="18"/>
          <w:szCs w:val="18"/>
          <w:lang w:val="en-US"/>
        </w:rPr>
        <w:t xml:space="preserve">an IES </w:t>
      </w:r>
      <w:r>
        <w:rPr>
          <w:sz w:val="18"/>
          <w:szCs w:val="18"/>
          <w:lang w:val="en-US"/>
        </w:rPr>
        <w:t xml:space="preserve">1 wk </w:t>
      </w:r>
      <w:r w:rsidR="000A6E15">
        <w:rPr>
          <w:sz w:val="18"/>
          <w:szCs w:val="18"/>
          <w:lang w:val="en-US"/>
        </w:rPr>
        <w:t xml:space="preserve">each </w:t>
      </w:r>
      <w:r>
        <w:rPr>
          <w:sz w:val="18"/>
          <w:szCs w:val="18"/>
          <w:lang w:val="en-US"/>
        </w:rPr>
        <w:t>in Yr</w:t>
      </w:r>
      <w:r w:rsidR="000A6E15">
        <w:rPr>
          <w:sz w:val="18"/>
          <w:szCs w:val="18"/>
          <w:lang w:val="en-US"/>
        </w:rPr>
        <w:t xml:space="preserve">s 3 and </w:t>
      </w:r>
      <w:r>
        <w:rPr>
          <w:sz w:val="18"/>
          <w:szCs w:val="18"/>
          <w:lang w:val="en-US"/>
        </w:rPr>
        <w:t>5</w:t>
      </w:r>
      <w:r w:rsidRPr="00FC71F2">
        <w:rPr>
          <w:sz w:val="18"/>
          <w:szCs w:val="18"/>
          <w:lang w:val="en-US"/>
        </w:rPr>
        <w:t>;</w:t>
      </w:r>
    </w:p>
    <w:p w14:paraId="58969BCB" w14:textId="6AC23A6A" w:rsidR="00C3300A" w:rsidRDefault="005E0449" w:rsidP="00C3300A">
      <w:pPr>
        <w:numPr>
          <w:ilvl w:val="2"/>
          <w:numId w:val="24"/>
        </w:numPr>
        <w:tabs>
          <w:tab w:val="num" w:pos="770"/>
        </w:tabs>
        <w:spacing w:after="0"/>
        <w:ind w:left="770"/>
        <w:rPr>
          <w:sz w:val="18"/>
          <w:szCs w:val="18"/>
          <w:lang w:val="en-US"/>
        </w:rPr>
      </w:pPr>
      <w:r>
        <w:rPr>
          <w:sz w:val="18"/>
          <w:szCs w:val="18"/>
          <w:lang w:val="en-US"/>
        </w:rPr>
        <w:t>Local consulting services including</w:t>
      </w:r>
      <w:r w:rsidR="00AD13B8">
        <w:rPr>
          <w:sz w:val="18"/>
          <w:szCs w:val="18"/>
          <w:lang w:val="en-US"/>
        </w:rPr>
        <w:t xml:space="preserve"> </w:t>
      </w:r>
      <w:r w:rsidR="00C3300A" w:rsidRPr="002B4C15">
        <w:rPr>
          <w:sz w:val="18"/>
          <w:szCs w:val="18"/>
          <w:lang w:val="en-US"/>
        </w:rPr>
        <w:t>the CTA for Yrs 1</w:t>
      </w:r>
      <w:r w:rsidR="00C3300A">
        <w:rPr>
          <w:sz w:val="18"/>
          <w:szCs w:val="18"/>
          <w:lang w:val="en-US"/>
        </w:rPr>
        <w:t>, 2</w:t>
      </w:r>
      <w:r w:rsidR="00C3300A" w:rsidRPr="002B4C15">
        <w:rPr>
          <w:sz w:val="18"/>
          <w:szCs w:val="18"/>
          <w:lang w:val="en-US"/>
        </w:rPr>
        <w:t xml:space="preserve"> and </w:t>
      </w:r>
      <w:r w:rsidR="00C3300A">
        <w:rPr>
          <w:sz w:val="18"/>
          <w:szCs w:val="18"/>
          <w:lang w:val="en-US"/>
        </w:rPr>
        <w:t>4</w:t>
      </w:r>
      <w:r w:rsidR="00C3300A" w:rsidRPr="002B4C15">
        <w:rPr>
          <w:sz w:val="18"/>
          <w:szCs w:val="18"/>
          <w:lang w:val="en-US"/>
        </w:rPr>
        <w:t xml:space="preserve">, </w:t>
      </w:r>
      <w:r w:rsidR="00C3300A">
        <w:rPr>
          <w:sz w:val="18"/>
          <w:szCs w:val="18"/>
          <w:lang w:val="en-US"/>
        </w:rPr>
        <w:t>8</w:t>
      </w:r>
      <w:r w:rsidR="00C3300A" w:rsidRPr="002B4C15">
        <w:rPr>
          <w:sz w:val="18"/>
          <w:szCs w:val="18"/>
          <w:lang w:val="en-US"/>
        </w:rPr>
        <w:t xml:space="preserve"> weeks for Yr 3</w:t>
      </w:r>
      <w:r w:rsidR="00C3300A">
        <w:rPr>
          <w:sz w:val="18"/>
          <w:szCs w:val="18"/>
          <w:lang w:val="en-US"/>
        </w:rPr>
        <w:t>, and 6 wks for Yr 5</w:t>
      </w:r>
      <w:r w:rsidR="00C3300A" w:rsidRPr="002B4C15">
        <w:rPr>
          <w:sz w:val="18"/>
          <w:szCs w:val="18"/>
          <w:lang w:val="en-US"/>
        </w:rPr>
        <w:t xml:space="preserve">; the NFE for 6 weeks each for Yrs 1 to 5; the </w:t>
      </w:r>
      <w:r w:rsidR="000A6E15">
        <w:rPr>
          <w:sz w:val="18"/>
          <w:szCs w:val="18"/>
          <w:lang w:val="en-US"/>
        </w:rPr>
        <w:t>CKS</w:t>
      </w:r>
      <w:r w:rsidR="000A6E15" w:rsidRPr="002B4C15">
        <w:rPr>
          <w:sz w:val="18"/>
          <w:szCs w:val="18"/>
          <w:lang w:val="en-US"/>
        </w:rPr>
        <w:t xml:space="preserve"> </w:t>
      </w:r>
      <w:r w:rsidR="00C3300A" w:rsidRPr="002B4C15">
        <w:rPr>
          <w:sz w:val="18"/>
          <w:szCs w:val="18"/>
          <w:lang w:val="en-US"/>
        </w:rPr>
        <w:t xml:space="preserve">for a total of </w:t>
      </w:r>
      <w:r w:rsidR="00C3300A">
        <w:rPr>
          <w:sz w:val="18"/>
          <w:szCs w:val="18"/>
          <w:lang w:val="en-US"/>
        </w:rPr>
        <w:t>5</w:t>
      </w:r>
      <w:r w:rsidR="00C3300A" w:rsidRPr="002B4C15">
        <w:rPr>
          <w:sz w:val="18"/>
          <w:szCs w:val="18"/>
          <w:lang w:val="en-US"/>
        </w:rPr>
        <w:t xml:space="preserve"> wks each for Yrs 1 to 5; the </w:t>
      </w:r>
      <w:r w:rsidR="000A6E15">
        <w:rPr>
          <w:sz w:val="18"/>
          <w:szCs w:val="18"/>
          <w:lang w:val="en-US"/>
        </w:rPr>
        <w:t>CDS</w:t>
      </w:r>
      <w:r w:rsidR="000A6E15" w:rsidRPr="002B4C15">
        <w:rPr>
          <w:sz w:val="18"/>
          <w:szCs w:val="18"/>
          <w:lang w:val="en-US"/>
        </w:rPr>
        <w:t xml:space="preserve"> </w:t>
      </w:r>
      <w:r w:rsidR="00C3300A" w:rsidRPr="002B4C15">
        <w:rPr>
          <w:sz w:val="18"/>
          <w:szCs w:val="18"/>
          <w:lang w:val="en-US"/>
        </w:rPr>
        <w:t xml:space="preserve">for </w:t>
      </w:r>
      <w:r w:rsidR="00C3300A">
        <w:rPr>
          <w:sz w:val="18"/>
          <w:szCs w:val="18"/>
          <w:lang w:val="en-US"/>
        </w:rPr>
        <w:t xml:space="preserve">4 wks for Yrs 1, 2 and 5, and </w:t>
      </w:r>
      <w:r w:rsidR="00C3300A" w:rsidRPr="002B4C15">
        <w:rPr>
          <w:sz w:val="18"/>
          <w:szCs w:val="18"/>
          <w:lang w:val="en-US"/>
        </w:rPr>
        <w:t xml:space="preserve">12 weeks each in Yrs </w:t>
      </w:r>
      <w:r w:rsidR="00C3300A">
        <w:rPr>
          <w:sz w:val="18"/>
          <w:szCs w:val="18"/>
          <w:lang w:val="en-US"/>
        </w:rPr>
        <w:t>3</w:t>
      </w:r>
      <w:r w:rsidR="00C3300A" w:rsidRPr="002B4C15">
        <w:rPr>
          <w:sz w:val="18"/>
          <w:szCs w:val="18"/>
          <w:lang w:val="en-US"/>
        </w:rPr>
        <w:t xml:space="preserve"> to </w:t>
      </w:r>
      <w:r w:rsidR="00C3300A">
        <w:rPr>
          <w:sz w:val="18"/>
          <w:szCs w:val="18"/>
          <w:lang w:val="en-US"/>
        </w:rPr>
        <w:t>4</w:t>
      </w:r>
      <w:r w:rsidR="00C3300A" w:rsidRPr="002B4C15">
        <w:rPr>
          <w:sz w:val="18"/>
          <w:szCs w:val="18"/>
          <w:lang w:val="en-US"/>
        </w:rPr>
        <w:t xml:space="preserve">; </w:t>
      </w:r>
      <w:r w:rsidR="00CD1B0D">
        <w:rPr>
          <w:sz w:val="18"/>
          <w:szCs w:val="18"/>
          <w:lang w:val="en-US"/>
        </w:rPr>
        <w:t xml:space="preserve">local </w:t>
      </w:r>
      <w:r w:rsidR="00764945">
        <w:rPr>
          <w:sz w:val="18"/>
          <w:szCs w:val="18"/>
          <w:lang w:val="en-US"/>
        </w:rPr>
        <w:t>technic</w:t>
      </w:r>
      <w:r w:rsidR="00CD1B0D">
        <w:rPr>
          <w:sz w:val="18"/>
          <w:szCs w:val="18"/>
          <w:lang w:val="en-US"/>
        </w:rPr>
        <w:t xml:space="preserve">al </w:t>
      </w:r>
      <w:r w:rsidR="009475E6">
        <w:rPr>
          <w:sz w:val="18"/>
          <w:szCs w:val="18"/>
          <w:lang w:val="en-US"/>
        </w:rPr>
        <w:t>backstopping</w:t>
      </w:r>
      <w:r w:rsidR="00CD1B0D">
        <w:rPr>
          <w:sz w:val="18"/>
          <w:szCs w:val="18"/>
          <w:lang w:val="en-US"/>
        </w:rPr>
        <w:t xml:space="preserve"> for </w:t>
      </w:r>
      <w:r w:rsidR="0020657A">
        <w:rPr>
          <w:sz w:val="18"/>
          <w:szCs w:val="18"/>
          <w:lang w:val="en-US"/>
        </w:rPr>
        <w:t xml:space="preserve">the </w:t>
      </w:r>
      <w:r w:rsidR="00CD1B0D">
        <w:rPr>
          <w:sz w:val="18"/>
          <w:szCs w:val="18"/>
          <w:lang w:val="en-US"/>
        </w:rPr>
        <w:t>REM market assessments</w:t>
      </w:r>
      <w:r w:rsidR="00CA2A2E">
        <w:rPr>
          <w:sz w:val="18"/>
          <w:szCs w:val="18"/>
          <w:lang w:val="en-US"/>
        </w:rPr>
        <w:t xml:space="preserve">, </w:t>
      </w:r>
      <w:r w:rsidR="00165CA3">
        <w:rPr>
          <w:sz w:val="18"/>
          <w:szCs w:val="18"/>
          <w:lang w:val="en-US"/>
        </w:rPr>
        <w:t xml:space="preserve">preparation of </w:t>
      </w:r>
      <w:r w:rsidR="006B43AB">
        <w:rPr>
          <w:sz w:val="18"/>
          <w:szCs w:val="18"/>
          <w:lang w:val="en-US"/>
        </w:rPr>
        <w:t>guidelines</w:t>
      </w:r>
      <w:r w:rsidR="0020657A">
        <w:rPr>
          <w:sz w:val="18"/>
          <w:szCs w:val="18"/>
          <w:lang w:val="en-US"/>
        </w:rPr>
        <w:t xml:space="preserve">, </w:t>
      </w:r>
      <w:r w:rsidR="008E4ED9">
        <w:rPr>
          <w:sz w:val="18"/>
          <w:szCs w:val="18"/>
          <w:lang w:val="en-US"/>
        </w:rPr>
        <w:t>procurement and operational support for setting up the RE registrar</w:t>
      </w:r>
      <w:r w:rsidR="006B43AB">
        <w:rPr>
          <w:sz w:val="18"/>
          <w:szCs w:val="18"/>
          <w:lang w:val="en-US"/>
        </w:rPr>
        <w:t xml:space="preserve">; </w:t>
      </w:r>
      <w:r w:rsidR="00764945">
        <w:rPr>
          <w:sz w:val="18"/>
          <w:szCs w:val="18"/>
          <w:lang w:val="en-US"/>
        </w:rPr>
        <w:t xml:space="preserve"> </w:t>
      </w:r>
    </w:p>
    <w:p w14:paraId="24E3A2F9" w14:textId="3847D6E4" w:rsidR="00C3300A" w:rsidRPr="001B47E6" w:rsidRDefault="001B47E6" w:rsidP="007D501F">
      <w:pPr>
        <w:numPr>
          <w:ilvl w:val="2"/>
          <w:numId w:val="24"/>
        </w:numPr>
        <w:tabs>
          <w:tab w:val="num" w:pos="770"/>
        </w:tabs>
        <w:spacing w:after="0"/>
        <w:ind w:left="770"/>
        <w:rPr>
          <w:sz w:val="18"/>
          <w:szCs w:val="18"/>
          <w:lang w:val="en-US"/>
        </w:rPr>
      </w:pPr>
      <w:r w:rsidRPr="001B47E6">
        <w:rPr>
          <w:sz w:val="18"/>
          <w:szCs w:val="18"/>
          <w:lang w:val="en-US"/>
        </w:rPr>
        <w:t xml:space="preserve">USD 160,000 for the outsourcing of comprehensive market </w:t>
      </w:r>
      <w:r w:rsidR="0046214D" w:rsidRPr="001B47E6">
        <w:rPr>
          <w:sz w:val="18"/>
          <w:szCs w:val="18"/>
          <w:lang w:val="en-US"/>
        </w:rPr>
        <w:t>assessments</w:t>
      </w:r>
      <w:r w:rsidRPr="001B47E6">
        <w:rPr>
          <w:sz w:val="18"/>
          <w:szCs w:val="18"/>
          <w:lang w:val="en-US"/>
        </w:rPr>
        <w:t xml:space="preserve"> for REM as described under Output 3.1, and USD 160,000 for a technology firm in the setup of the REM and trial runs, USD 8,000 during Year 3 for national team to work with IES on mid-term evaluation (cost</w:t>
      </w:r>
      <w:r>
        <w:rPr>
          <w:sz w:val="18"/>
          <w:szCs w:val="18"/>
          <w:lang w:val="en-US"/>
        </w:rPr>
        <w:t xml:space="preserve"> shared with Components 1 and 2</w:t>
      </w:r>
      <w:r w:rsidR="00CA0D98" w:rsidRPr="001B47E6">
        <w:rPr>
          <w:sz w:val="18"/>
          <w:szCs w:val="18"/>
          <w:lang w:val="en-US"/>
        </w:rPr>
        <w:t>)</w:t>
      </w:r>
      <w:r w:rsidR="00C3300A" w:rsidRPr="001B47E6">
        <w:rPr>
          <w:sz w:val="18"/>
          <w:szCs w:val="18"/>
          <w:lang w:val="en-US"/>
        </w:rPr>
        <w:t>;</w:t>
      </w:r>
    </w:p>
    <w:p w14:paraId="4BEFF755" w14:textId="77777777" w:rsidR="00C3300A" w:rsidRDefault="00C3300A" w:rsidP="00C3300A">
      <w:pPr>
        <w:numPr>
          <w:ilvl w:val="2"/>
          <w:numId w:val="24"/>
        </w:numPr>
        <w:tabs>
          <w:tab w:val="num" w:pos="770"/>
        </w:tabs>
        <w:spacing w:after="0"/>
        <w:ind w:left="770"/>
        <w:rPr>
          <w:sz w:val="18"/>
          <w:szCs w:val="18"/>
          <w:lang w:val="en-US"/>
        </w:rPr>
      </w:pPr>
      <w:r w:rsidRPr="00D91855">
        <w:rPr>
          <w:sz w:val="18"/>
          <w:szCs w:val="18"/>
          <w:lang w:val="en-US"/>
        </w:rPr>
        <w:t>This grant is for software and training for RER software in support of start-up of the RE Market</w:t>
      </w:r>
      <w:r>
        <w:rPr>
          <w:sz w:val="18"/>
          <w:szCs w:val="18"/>
          <w:lang w:val="en-US"/>
        </w:rPr>
        <w:t>;</w:t>
      </w:r>
    </w:p>
    <w:p w14:paraId="4FF05FA7" w14:textId="77F06435" w:rsidR="00C3300A" w:rsidRPr="00E03FD9" w:rsidRDefault="00C3300A" w:rsidP="00C3300A">
      <w:pPr>
        <w:numPr>
          <w:ilvl w:val="2"/>
          <w:numId w:val="24"/>
        </w:numPr>
        <w:tabs>
          <w:tab w:val="num" w:pos="770"/>
        </w:tabs>
        <w:spacing w:after="0"/>
        <w:ind w:left="770"/>
        <w:rPr>
          <w:sz w:val="18"/>
          <w:szCs w:val="18"/>
          <w:lang w:val="en-US"/>
        </w:rPr>
      </w:pPr>
      <w:r w:rsidRPr="00E03FD9">
        <w:rPr>
          <w:sz w:val="18"/>
          <w:szCs w:val="18"/>
          <w:lang w:val="en-US"/>
        </w:rPr>
        <w:t>This includes professional time for the</w:t>
      </w:r>
      <w:r>
        <w:rPr>
          <w:sz w:val="18"/>
          <w:szCs w:val="18"/>
          <w:lang w:val="en-US"/>
        </w:rPr>
        <w:t xml:space="preserve"> </w:t>
      </w:r>
      <w:r w:rsidRPr="00E03FD9">
        <w:rPr>
          <w:sz w:val="18"/>
          <w:szCs w:val="18"/>
          <w:lang w:val="en-US"/>
        </w:rPr>
        <w:t xml:space="preserve">IEE for </w:t>
      </w:r>
      <w:r w:rsidR="000A6E15">
        <w:rPr>
          <w:sz w:val="18"/>
          <w:szCs w:val="18"/>
          <w:lang w:val="en-US"/>
        </w:rPr>
        <w:t>2 wks each for Yrs 1 and 2, 6</w:t>
      </w:r>
      <w:r>
        <w:rPr>
          <w:sz w:val="18"/>
          <w:szCs w:val="18"/>
          <w:lang w:val="en-US"/>
        </w:rPr>
        <w:t xml:space="preserve"> wk</w:t>
      </w:r>
      <w:r w:rsidR="000A6E15">
        <w:rPr>
          <w:sz w:val="18"/>
          <w:szCs w:val="18"/>
          <w:lang w:val="en-US"/>
        </w:rPr>
        <w:t>s</w:t>
      </w:r>
      <w:r w:rsidRPr="00E03FD9">
        <w:rPr>
          <w:sz w:val="18"/>
          <w:szCs w:val="18"/>
          <w:lang w:val="en-US"/>
        </w:rPr>
        <w:t xml:space="preserve"> for Yr</w:t>
      </w:r>
      <w:r>
        <w:rPr>
          <w:sz w:val="18"/>
          <w:szCs w:val="18"/>
          <w:lang w:val="en-US"/>
        </w:rPr>
        <w:t xml:space="preserve"> 3</w:t>
      </w:r>
      <w:r w:rsidRPr="00E03FD9">
        <w:rPr>
          <w:sz w:val="18"/>
          <w:szCs w:val="18"/>
          <w:lang w:val="en-US"/>
        </w:rPr>
        <w:t xml:space="preserve"> and </w:t>
      </w:r>
      <w:r w:rsidR="000A6E15">
        <w:rPr>
          <w:sz w:val="18"/>
          <w:szCs w:val="18"/>
          <w:lang w:val="en-US"/>
        </w:rPr>
        <w:t>4</w:t>
      </w:r>
      <w:r w:rsidRPr="00E03FD9">
        <w:rPr>
          <w:sz w:val="18"/>
          <w:szCs w:val="18"/>
          <w:lang w:val="en-US"/>
        </w:rPr>
        <w:t xml:space="preserve"> wks each in Yrs </w:t>
      </w:r>
      <w:r>
        <w:rPr>
          <w:sz w:val="18"/>
          <w:szCs w:val="18"/>
          <w:lang w:val="en-US"/>
        </w:rPr>
        <w:t>4</w:t>
      </w:r>
      <w:r w:rsidRPr="00E03FD9">
        <w:rPr>
          <w:sz w:val="18"/>
          <w:szCs w:val="18"/>
          <w:lang w:val="en-US"/>
        </w:rPr>
        <w:t xml:space="preserve"> and </w:t>
      </w:r>
      <w:r>
        <w:rPr>
          <w:sz w:val="18"/>
          <w:szCs w:val="18"/>
          <w:lang w:val="en-US"/>
        </w:rPr>
        <w:t>5</w:t>
      </w:r>
      <w:r w:rsidRPr="00E03FD9">
        <w:rPr>
          <w:sz w:val="18"/>
          <w:szCs w:val="18"/>
          <w:lang w:val="en-US"/>
        </w:rPr>
        <w:t>; and an IES for 2 wks in Yr 5;</w:t>
      </w:r>
    </w:p>
    <w:p w14:paraId="7E2FDB2D" w14:textId="6EAEFC41" w:rsidR="001B47E6" w:rsidRDefault="00AE3DE0" w:rsidP="00C3300A">
      <w:pPr>
        <w:numPr>
          <w:ilvl w:val="2"/>
          <w:numId w:val="24"/>
        </w:numPr>
        <w:tabs>
          <w:tab w:val="num" w:pos="770"/>
        </w:tabs>
        <w:spacing w:after="0"/>
        <w:ind w:left="770"/>
        <w:rPr>
          <w:sz w:val="18"/>
          <w:szCs w:val="18"/>
          <w:lang w:val="en-US"/>
        </w:rPr>
      </w:pPr>
      <w:r>
        <w:rPr>
          <w:sz w:val="18"/>
          <w:szCs w:val="18"/>
          <w:lang w:val="en-US"/>
        </w:rPr>
        <w:t xml:space="preserve">This includes professional time for NFE; </w:t>
      </w:r>
      <w:r w:rsidR="00DA143D">
        <w:rPr>
          <w:sz w:val="18"/>
          <w:szCs w:val="18"/>
          <w:lang w:val="en-US"/>
        </w:rPr>
        <w:t>backstopping</w:t>
      </w:r>
      <w:r w:rsidR="00AB7F20">
        <w:rPr>
          <w:sz w:val="18"/>
          <w:szCs w:val="18"/>
          <w:lang w:val="en-US"/>
        </w:rPr>
        <w:t xml:space="preserve"> support for</w:t>
      </w:r>
      <w:r w:rsidR="00F26C50">
        <w:rPr>
          <w:sz w:val="18"/>
          <w:szCs w:val="18"/>
          <w:lang w:val="en-US"/>
        </w:rPr>
        <w:t xml:space="preserve"> </w:t>
      </w:r>
      <w:r w:rsidR="00807871">
        <w:rPr>
          <w:sz w:val="18"/>
          <w:szCs w:val="18"/>
          <w:lang w:val="en-US"/>
        </w:rPr>
        <w:t xml:space="preserve">data gathering, surveys and </w:t>
      </w:r>
      <w:r w:rsidR="00DA143D">
        <w:rPr>
          <w:sz w:val="18"/>
          <w:szCs w:val="18"/>
          <w:lang w:val="en-US"/>
        </w:rPr>
        <w:t>feasibility assessments</w:t>
      </w:r>
      <w:r w:rsidR="00807871">
        <w:rPr>
          <w:sz w:val="18"/>
          <w:szCs w:val="18"/>
          <w:lang w:val="en-US"/>
        </w:rPr>
        <w:t xml:space="preserve"> on</w:t>
      </w:r>
      <w:r w:rsidR="00B2353A">
        <w:rPr>
          <w:sz w:val="18"/>
          <w:szCs w:val="18"/>
          <w:lang w:val="en-US"/>
        </w:rPr>
        <w:t xml:space="preserve"> financial </w:t>
      </w:r>
      <w:r w:rsidR="00807871">
        <w:rPr>
          <w:sz w:val="18"/>
          <w:szCs w:val="18"/>
          <w:lang w:val="en-US"/>
        </w:rPr>
        <w:t>instruments; assistance to project proponents</w:t>
      </w:r>
      <w:r w:rsidR="00C3300A" w:rsidRPr="00FC71F2">
        <w:rPr>
          <w:sz w:val="18"/>
          <w:szCs w:val="18"/>
          <w:lang w:val="en-US"/>
        </w:rPr>
        <w:t xml:space="preserve">; </w:t>
      </w:r>
    </w:p>
    <w:p w14:paraId="354A7E02" w14:textId="4E81F463" w:rsidR="00C3300A" w:rsidRPr="001B47E6" w:rsidRDefault="001B47E6" w:rsidP="007D501F">
      <w:pPr>
        <w:numPr>
          <w:ilvl w:val="2"/>
          <w:numId w:val="24"/>
        </w:numPr>
        <w:tabs>
          <w:tab w:val="num" w:pos="770"/>
        </w:tabs>
        <w:spacing w:after="0"/>
        <w:ind w:left="770"/>
        <w:rPr>
          <w:sz w:val="18"/>
          <w:szCs w:val="18"/>
          <w:lang w:val="en-US"/>
        </w:rPr>
      </w:pPr>
      <w:r w:rsidRPr="001B47E6">
        <w:rPr>
          <w:sz w:val="18"/>
          <w:szCs w:val="18"/>
          <w:lang w:val="en-US"/>
        </w:rPr>
        <w:t>USD 80,000 for setup of rural electrification model (Output 4.2), USD 160,000 for setup of curriculum for training and the training and certification of RE technicians (</w:t>
      </w:r>
      <w:r w:rsidR="00450C09" w:rsidRPr="001B47E6">
        <w:rPr>
          <w:sz w:val="18"/>
          <w:szCs w:val="18"/>
          <w:lang w:val="en-US"/>
        </w:rPr>
        <w:t>Output</w:t>
      </w:r>
      <w:r w:rsidRPr="001B47E6">
        <w:rPr>
          <w:sz w:val="18"/>
          <w:szCs w:val="18"/>
          <w:lang w:val="en-US"/>
        </w:rPr>
        <w:t xml:space="preserve"> 4.3), USD 25,000 (during Yrs 3 and 4) to assist with technical issues related to RE equipment procurement</w:t>
      </w:r>
      <w:r w:rsidR="000A4DE6">
        <w:rPr>
          <w:sz w:val="18"/>
          <w:szCs w:val="18"/>
          <w:lang w:val="en-US"/>
        </w:rPr>
        <w:t>; preparation of</w:t>
      </w:r>
      <w:r w:rsidRPr="001B47E6">
        <w:rPr>
          <w:sz w:val="18"/>
          <w:szCs w:val="18"/>
          <w:lang w:val="en-US"/>
        </w:rPr>
        <w:t xml:space="preserve"> bankable RE proposals, and USD 7,000 during Year 5 for national team to work with IES on final evaluation (cost shared with Component 4b</w:t>
      </w:r>
      <w:r w:rsidR="00C3300A" w:rsidRPr="001B47E6">
        <w:rPr>
          <w:sz w:val="18"/>
          <w:szCs w:val="18"/>
          <w:lang w:val="en-US"/>
        </w:rPr>
        <w:t>);</w:t>
      </w:r>
    </w:p>
    <w:p w14:paraId="05D0D9EA" w14:textId="77777777" w:rsidR="00C3300A" w:rsidRDefault="00C3300A" w:rsidP="00C3300A">
      <w:pPr>
        <w:numPr>
          <w:ilvl w:val="2"/>
          <w:numId w:val="24"/>
        </w:numPr>
        <w:tabs>
          <w:tab w:val="num" w:pos="770"/>
        </w:tabs>
        <w:spacing w:after="0"/>
        <w:ind w:left="770"/>
        <w:rPr>
          <w:sz w:val="18"/>
          <w:szCs w:val="18"/>
          <w:lang w:val="en-US"/>
        </w:rPr>
      </w:pPr>
      <w:r w:rsidRPr="00650F6F">
        <w:rPr>
          <w:sz w:val="18"/>
          <w:szCs w:val="18"/>
          <w:lang w:val="en-US"/>
        </w:rPr>
        <w:t>Frequent travel will be required to pilot project sites in remote areas and to pilot LGUs</w:t>
      </w:r>
      <w:r>
        <w:rPr>
          <w:sz w:val="18"/>
          <w:szCs w:val="18"/>
          <w:lang w:val="en-US"/>
        </w:rPr>
        <w:t>;</w:t>
      </w:r>
    </w:p>
    <w:p w14:paraId="0DE86863" w14:textId="25B67C2F" w:rsidR="00CA0D98" w:rsidRDefault="00CA0D98" w:rsidP="009D3722">
      <w:pPr>
        <w:numPr>
          <w:ilvl w:val="2"/>
          <w:numId w:val="24"/>
        </w:numPr>
        <w:tabs>
          <w:tab w:val="num" w:pos="770"/>
        </w:tabs>
        <w:spacing w:after="0"/>
        <w:ind w:left="770"/>
        <w:rPr>
          <w:sz w:val="18"/>
          <w:szCs w:val="18"/>
          <w:lang w:val="en-US"/>
        </w:rPr>
      </w:pPr>
      <w:r w:rsidRPr="00CA0D98">
        <w:rPr>
          <w:sz w:val="18"/>
          <w:szCs w:val="18"/>
          <w:lang w:val="en-US"/>
        </w:rPr>
        <w:t>For printed awareness raising materials on the availability of PPF and other products from the Project</w:t>
      </w:r>
      <w:r>
        <w:rPr>
          <w:sz w:val="18"/>
          <w:szCs w:val="18"/>
          <w:lang w:val="en-US"/>
        </w:rPr>
        <w:t>;</w:t>
      </w:r>
    </w:p>
    <w:p w14:paraId="3844888D" w14:textId="104A851E" w:rsidR="00C3300A" w:rsidRPr="00CA0D98" w:rsidRDefault="00CA0D98" w:rsidP="009D3722">
      <w:pPr>
        <w:numPr>
          <w:ilvl w:val="2"/>
          <w:numId w:val="24"/>
        </w:numPr>
        <w:tabs>
          <w:tab w:val="num" w:pos="770"/>
        </w:tabs>
        <w:spacing w:after="0"/>
        <w:ind w:left="770"/>
        <w:rPr>
          <w:sz w:val="18"/>
          <w:szCs w:val="18"/>
          <w:lang w:val="en-US"/>
        </w:rPr>
      </w:pPr>
      <w:r w:rsidRPr="00CA0D98">
        <w:rPr>
          <w:sz w:val="18"/>
          <w:szCs w:val="18"/>
          <w:lang w:val="en-US"/>
        </w:rPr>
        <w:t>Provisions for additional funds for PPF with participating banks with RE specific funds</w:t>
      </w:r>
      <w:r w:rsidR="00C3300A" w:rsidRPr="00CA0D98">
        <w:rPr>
          <w:sz w:val="18"/>
          <w:szCs w:val="18"/>
          <w:lang w:val="en-US"/>
        </w:rPr>
        <w:t>;</w:t>
      </w:r>
    </w:p>
    <w:p w14:paraId="383758F2" w14:textId="77777777" w:rsidR="00C3300A" w:rsidRDefault="00C3300A" w:rsidP="00C3300A">
      <w:pPr>
        <w:numPr>
          <w:ilvl w:val="2"/>
          <w:numId w:val="24"/>
        </w:numPr>
        <w:tabs>
          <w:tab w:val="num" w:pos="770"/>
        </w:tabs>
        <w:spacing w:after="0"/>
        <w:ind w:left="770"/>
        <w:rPr>
          <w:sz w:val="18"/>
          <w:szCs w:val="18"/>
          <w:lang w:val="en-US"/>
        </w:rPr>
      </w:pPr>
      <w:r w:rsidRPr="00D91855">
        <w:rPr>
          <w:sz w:val="18"/>
          <w:szCs w:val="18"/>
          <w:lang w:val="en-US"/>
        </w:rPr>
        <w:t xml:space="preserve">More than </w:t>
      </w:r>
      <w:r>
        <w:rPr>
          <w:sz w:val="18"/>
          <w:szCs w:val="18"/>
          <w:lang w:val="en-US"/>
        </w:rPr>
        <w:t>27</w:t>
      </w:r>
      <w:r w:rsidRPr="00D91855">
        <w:rPr>
          <w:sz w:val="18"/>
          <w:szCs w:val="18"/>
          <w:lang w:val="en-US"/>
        </w:rPr>
        <w:t xml:space="preserve"> </w:t>
      </w:r>
      <w:r w:rsidRPr="00630783">
        <w:rPr>
          <w:sz w:val="18"/>
          <w:szCs w:val="18"/>
          <w:lang w:val="en-US"/>
        </w:rPr>
        <w:t>workshops and seminars assumed to be around USD 3,000 per workshop</w:t>
      </w:r>
      <w:r>
        <w:rPr>
          <w:sz w:val="18"/>
          <w:szCs w:val="18"/>
          <w:lang w:val="en-US"/>
        </w:rPr>
        <w:t>;</w:t>
      </w:r>
    </w:p>
    <w:p w14:paraId="3E5C1FF2" w14:textId="3B522C2E" w:rsidR="00C3300A" w:rsidRPr="00473D40" w:rsidRDefault="00C3300A" w:rsidP="00C3300A">
      <w:pPr>
        <w:numPr>
          <w:ilvl w:val="2"/>
          <w:numId w:val="24"/>
        </w:numPr>
        <w:tabs>
          <w:tab w:val="num" w:pos="770"/>
        </w:tabs>
        <w:spacing w:after="0"/>
        <w:ind w:left="770"/>
        <w:rPr>
          <w:sz w:val="18"/>
          <w:szCs w:val="18"/>
          <w:lang w:val="en-US"/>
        </w:rPr>
      </w:pPr>
      <w:r w:rsidRPr="00473D40">
        <w:rPr>
          <w:sz w:val="18"/>
          <w:szCs w:val="18"/>
          <w:lang w:val="en-US"/>
        </w:rPr>
        <w:t xml:space="preserve">This includes professional time for the IEE for </w:t>
      </w:r>
      <w:r>
        <w:rPr>
          <w:sz w:val="18"/>
          <w:szCs w:val="18"/>
          <w:lang w:val="en-US"/>
        </w:rPr>
        <w:t>2 w</w:t>
      </w:r>
      <w:r w:rsidRPr="00473D40">
        <w:rPr>
          <w:sz w:val="18"/>
          <w:szCs w:val="18"/>
          <w:lang w:val="en-US"/>
        </w:rPr>
        <w:t>ks each in Yrs 4 and 5; and an IES for 2 wks in Yr 5;</w:t>
      </w:r>
    </w:p>
    <w:p w14:paraId="6F424D32" w14:textId="3A8C4C89" w:rsidR="00C3300A" w:rsidRDefault="00B30525" w:rsidP="00C3300A">
      <w:pPr>
        <w:numPr>
          <w:ilvl w:val="2"/>
          <w:numId w:val="24"/>
        </w:numPr>
        <w:tabs>
          <w:tab w:val="num" w:pos="770"/>
        </w:tabs>
        <w:spacing w:after="0"/>
        <w:ind w:left="770"/>
        <w:rPr>
          <w:sz w:val="18"/>
          <w:szCs w:val="18"/>
          <w:lang w:val="en-US"/>
        </w:rPr>
      </w:pPr>
      <w:r>
        <w:rPr>
          <w:sz w:val="18"/>
          <w:szCs w:val="18"/>
          <w:lang w:val="en-US"/>
        </w:rPr>
        <w:t xml:space="preserve">Local consulting services including </w:t>
      </w:r>
      <w:r w:rsidR="00C3300A" w:rsidRPr="00FC71F2">
        <w:rPr>
          <w:sz w:val="18"/>
          <w:szCs w:val="18"/>
          <w:lang w:val="en-US"/>
        </w:rPr>
        <w:t>the CTA for 8 weeks each for Yrs 1</w:t>
      </w:r>
      <w:r w:rsidR="00C3300A">
        <w:rPr>
          <w:sz w:val="18"/>
          <w:szCs w:val="18"/>
          <w:lang w:val="en-US"/>
        </w:rPr>
        <w:t>, 2</w:t>
      </w:r>
      <w:r w:rsidR="00C3300A" w:rsidRPr="00FC71F2">
        <w:rPr>
          <w:sz w:val="18"/>
          <w:szCs w:val="18"/>
          <w:lang w:val="en-US"/>
        </w:rPr>
        <w:t xml:space="preserve"> and </w:t>
      </w:r>
      <w:r w:rsidR="00C3300A">
        <w:rPr>
          <w:sz w:val="18"/>
          <w:szCs w:val="18"/>
          <w:lang w:val="en-US"/>
        </w:rPr>
        <w:t>3</w:t>
      </w:r>
      <w:r w:rsidR="00C3300A" w:rsidRPr="00FC71F2">
        <w:rPr>
          <w:sz w:val="18"/>
          <w:szCs w:val="18"/>
          <w:lang w:val="en-US"/>
        </w:rPr>
        <w:t xml:space="preserve">, </w:t>
      </w:r>
      <w:r w:rsidR="00C3300A">
        <w:rPr>
          <w:sz w:val="18"/>
          <w:szCs w:val="18"/>
          <w:lang w:val="en-US"/>
        </w:rPr>
        <w:t xml:space="preserve">16 </w:t>
      </w:r>
      <w:r w:rsidR="00C3300A" w:rsidRPr="00FC71F2">
        <w:rPr>
          <w:sz w:val="18"/>
          <w:szCs w:val="18"/>
          <w:lang w:val="en-US"/>
        </w:rPr>
        <w:t xml:space="preserve">wks each for Yrs </w:t>
      </w:r>
      <w:r w:rsidR="00C3300A">
        <w:rPr>
          <w:sz w:val="18"/>
          <w:szCs w:val="18"/>
          <w:lang w:val="en-US"/>
        </w:rPr>
        <w:t>4</w:t>
      </w:r>
      <w:r w:rsidR="00C3300A" w:rsidRPr="00FC71F2">
        <w:rPr>
          <w:sz w:val="18"/>
          <w:szCs w:val="18"/>
          <w:lang w:val="en-US"/>
        </w:rPr>
        <w:t xml:space="preserve"> and </w:t>
      </w:r>
      <w:r w:rsidR="00C3300A">
        <w:rPr>
          <w:sz w:val="18"/>
          <w:szCs w:val="18"/>
          <w:lang w:val="en-US"/>
        </w:rPr>
        <w:t>5</w:t>
      </w:r>
      <w:r w:rsidR="00C3300A" w:rsidRPr="00FC71F2">
        <w:rPr>
          <w:sz w:val="18"/>
          <w:szCs w:val="18"/>
          <w:lang w:val="en-US"/>
        </w:rPr>
        <w:t xml:space="preserve">; the NFE for </w:t>
      </w:r>
      <w:r w:rsidR="00C3300A">
        <w:rPr>
          <w:sz w:val="18"/>
          <w:szCs w:val="18"/>
          <w:lang w:val="en-US"/>
        </w:rPr>
        <w:t>5</w:t>
      </w:r>
      <w:r w:rsidR="00C3300A" w:rsidRPr="00FC71F2">
        <w:rPr>
          <w:sz w:val="18"/>
          <w:szCs w:val="18"/>
          <w:lang w:val="en-US"/>
        </w:rPr>
        <w:t xml:space="preserve"> weeks each for Yrs 1 to 5; the </w:t>
      </w:r>
      <w:r w:rsidR="000A6E15">
        <w:rPr>
          <w:sz w:val="18"/>
          <w:szCs w:val="18"/>
          <w:lang w:val="en-US"/>
        </w:rPr>
        <w:t>CKS</w:t>
      </w:r>
      <w:r w:rsidR="000A6E15" w:rsidRPr="00FC71F2">
        <w:rPr>
          <w:sz w:val="18"/>
          <w:szCs w:val="18"/>
          <w:lang w:val="en-US"/>
        </w:rPr>
        <w:t xml:space="preserve"> </w:t>
      </w:r>
      <w:r w:rsidR="00C3300A" w:rsidRPr="00FC71F2">
        <w:rPr>
          <w:sz w:val="18"/>
          <w:szCs w:val="18"/>
          <w:lang w:val="en-US"/>
        </w:rPr>
        <w:t xml:space="preserve">for a total of </w:t>
      </w:r>
      <w:r w:rsidR="00C3300A">
        <w:rPr>
          <w:sz w:val="18"/>
          <w:szCs w:val="18"/>
          <w:lang w:val="en-US"/>
        </w:rPr>
        <w:t>7</w:t>
      </w:r>
      <w:r w:rsidR="00C3300A" w:rsidRPr="00FC71F2">
        <w:rPr>
          <w:sz w:val="18"/>
          <w:szCs w:val="18"/>
          <w:lang w:val="en-US"/>
        </w:rPr>
        <w:t xml:space="preserve"> wks each for Yrs 1 to 5; </w:t>
      </w:r>
      <w:r w:rsidR="00C3300A">
        <w:rPr>
          <w:sz w:val="18"/>
          <w:szCs w:val="18"/>
          <w:lang w:val="en-US"/>
        </w:rPr>
        <w:t xml:space="preserve">three Community Officers (NCOs) for 13 weeks for Yrs 1 to 5; </w:t>
      </w:r>
      <w:r w:rsidR="00C3300A" w:rsidRPr="00FC71F2">
        <w:rPr>
          <w:sz w:val="18"/>
          <w:szCs w:val="18"/>
          <w:lang w:val="en-US"/>
        </w:rPr>
        <w:t xml:space="preserve">the </w:t>
      </w:r>
      <w:r w:rsidR="001B47E6">
        <w:rPr>
          <w:sz w:val="18"/>
          <w:szCs w:val="18"/>
          <w:lang w:val="en-US"/>
        </w:rPr>
        <w:t>CDS</w:t>
      </w:r>
      <w:r w:rsidR="001B47E6" w:rsidRPr="00FC71F2">
        <w:rPr>
          <w:sz w:val="18"/>
          <w:szCs w:val="18"/>
          <w:lang w:val="en-US"/>
        </w:rPr>
        <w:t xml:space="preserve"> </w:t>
      </w:r>
      <w:r w:rsidR="00C3300A" w:rsidRPr="00FC71F2">
        <w:rPr>
          <w:sz w:val="18"/>
          <w:szCs w:val="18"/>
          <w:lang w:val="en-US"/>
        </w:rPr>
        <w:t xml:space="preserve">for </w:t>
      </w:r>
      <w:r w:rsidR="00C3300A">
        <w:rPr>
          <w:sz w:val="18"/>
          <w:szCs w:val="18"/>
          <w:lang w:val="en-US"/>
        </w:rPr>
        <w:t>8</w:t>
      </w:r>
      <w:r w:rsidR="00C3300A" w:rsidRPr="00FC71F2">
        <w:rPr>
          <w:sz w:val="18"/>
          <w:szCs w:val="18"/>
          <w:lang w:val="en-US"/>
        </w:rPr>
        <w:t xml:space="preserve"> weeks each in Yrs 1</w:t>
      </w:r>
      <w:r w:rsidR="00C3300A">
        <w:rPr>
          <w:sz w:val="18"/>
          <w:szCs w:val="18"/>
          <w:lang w:val="en-US"/>
        </w:rPr>
        <w:t>, 2 and 3, 16 wks each in Yrs 4 and 5</w:t>
      </w:r>
      <w:r w:rsidR="00C3300A" w:rsidRPr="00FC71F2">
        <w:rPr>
          <w:sz w:val="18"/>
          <w:szCs w:val="18"/>
          <w:lang w:val="en-US"/>
        </w:rPr>
        <w:t>;</w:t>
      </w:r>
    </w:p>
    <w:p w14:paraId="4E7003EF" w14:textId="77777777" w:rsidR="00CD7F61" w:rsidRDefault="00CD7F61" w:rsidP="00C3300A">
      <w:pPr>
        <w:pStyle w:val="ListParagraph0"/>
        <w:numPr>
          <w:ilvl w:val="2"/>
          <w:numId w:val="24"/>
        </w:numPr>
        <w:spacing w:after="0"/>
        <w:ind w:left="757"/>
        <w:rPr>
          <w:sz w:val="18"/>
          <w:szCs w:val="18"/>
          <w:lang w:val="en-US"/>
        </w:rPr>
      </w:pPr>
      <w:r w:rsidRPr="00CD7F61">
        <w:rPr>
          <w:sz w:val="18"/>
          <w:szCs w:val="18"/>
          <w:lang w:val="en-US"/>
        </w:rPr>
        <w:t>USD 9,000 for technical support services related to technical issues such as FiT, wheeling, grid impacts and discussions with ERC, USD 7,000 during Year 5 for national team to work with IES on final evaluation (cost shared with Component 4a)</w:t>
      </w:r>
      <w:r>
        <w:rPr>
          <w:sz w:val="18"/>
          <w:szCs w:val="18"/>
          <w:lang w:val="en-US"/>
        </w:rPr>
        <w:t>;</w:t>
      </w:r>
    </w:p>
    <w:p w14:paraId="5D985F8A" w14:textId="34643DCA" w:rsidR="00C3300A" w:rsidRPr="00D83049" w:rsidRDefault="00C3300A" w:rsidP="00C3300A">
      <w:pPr>
        <w:pStyle w:val="ListParagraph0"/>
        <w:numPr>
          <w:ilvl w:val="2"/>
          <w:numId w:val="24"/>
        </w:numPr>
        <w:spacing w:after="0"/>
        <w:ind w:left="757"/>
        <w:rPr>
          <w:sz w:val="18"/>
          <w:szCs w:val="18"/>
          <w:lang w:val="en-US"/>
        </w:rPr>
      </w:pPr>
      <w:r w:rsidRPr="00D83049">
        <w:rPr>
          <w:sz w:val="18"/>
          <w:szCs w:val="18"/>
          <w:lang w:val="en-US"/>
        </w:rPr>
        <w:t>Frequent travel to remote project sites, LGUs and MSCs will be required</w:t>
      </w:r>
      <w:r w:rsidR="00CD7F61">
        <w:rPr>
          <w:sz w:val="18"/>
          <w:szCs w:val="18"/>
          <w:lang w:val="en-US"/>
        </w:rPr>
        <w:t>;</w:t>
      </w:r>
    </w:p>
    <w:p w14:paraId="39960C06" w14:textId="531FBAA6" w:rsidR="00C3300A" w:rsidRDefault="00C3300A" w:rsidP="00C3300A">
      <w:pPr>
        <w:numPr>
          <w:ilvl w:val="2"/>
          <w:numId w:val="24"/>
        </w:numPr>
        <w:tabs>
          <w:tab w:val="num" w:pos="770"/>
          <w:tab w:val="num" w:pos="2160"/>
        </w:tabs>
        <w:spacing w:after="0"/>
        <w:ind w:left="770"/>
        <w:rPr>
          <w:sz w:val="18"/>
          <w:szCs w:val="18"/>
          <w:lang w:val="en-US"/>
        </w:rPr>
      </w:pPr>
      <w:r w:rsidRPr="00FC71F2">
        <w:rPr>
          <w:sz w:val="18"/>
          <w:szCs w:val="18"/>
          <w:lang w:val="en-US"/>
        </w:rPr>
        <w:t xml:space="preserve">This includes professional time for the </w:t>
      </w:r>
      <w:r w:rsidR="001B19C6">
        <w:rPr>
          <w:sz w:val="18"/>
          <w:szCs w:val="18"/>
          <w:lang w:val="en-US"/>
        </w:rPr>
        <w:t xml:space="preserve">PMU including </w:t>
      </w:r>
      <w:r w:rsidRPr="00FC71F2">
        <w:rPr>
          <w:sz w:val="18"/>
          <w:szCs w:val="18"/>
          <w:lang w:val="en-US"/>
        </w:rPr>
        <w:t>PM</w:t>
      </w:r>
      <w:r w:rsidR="001B19C6">
        <w:rPr>
          <w:sz w:val="18"/>
          <w:szCs w:val="18"/>
          <w:lang w:val="en-US"/>
        </w:rPr>
        <w:t>,</w:t>
      </w:r>
      <w:r w:rsidRPr="00FC71F2">
        <w:rPr>
          <w:sz w:val="18"/>
          <w:szCs w:val="18"/>
          <w:lang w:val="en-US"/>
        </w:rPr>
        <w:t xml:space="preserve"> M&amp;EO</w:t>
      </w:r>
      <w:r w:rsidR="001B19C6">
        <w:rPr>
          <w:sz w:val="18"/>
          <w:szCs w:val="18"/>
          <w:lang w:val="en-US"/>
        </w:rPr>
        <w:t xml:space="preserve">, </w:t>
      </w:r>
      <w:r w:rsidRPr="00FC71F2">
        <w:rPr>
          <w:sz w:val="18"/>
          <w:szCs w:val="18"/>
          <w:lang w:val="en-US"/>
        </w:rPr>
        <w:t>FO</w:t>
      </w:r>
      <w:r w:rsidR="001B19C6">
        <w:rPr>
          <w:sz w:val="18"/>
          <w:szCs w:val="18"/>
          <w:lang w:val="en-US"/>
        </w:rPr>
        <w:t xml:space="preserve"> and</w:t>
      </w:r>
      <w:r w:rsidRPr="00FC71F2">
        <w:rPr>
          <w:sz w:val="18"/>
          <w:szCs w:val="18"/>
          <w:lang w:val="en-US"/>
        </w:rPr>
        <w:t xml:space="preserve">  AO</w:t>
      </w:r>
      <w:r>
        <w:rPr>
          <w:sz w:val="18"/>
          <w:szCs w:val="18"/>
          <w:lang w:val="en-US"/>
        </w:rPr>
        <w:t>;</w:t>
      </w:r>
    </w:p>
    <w:p w14:paraId="4C580251" w14:textId="77777777" w:rsidR="00C3300A" w:rsidRDefault="00C3300A" w:rsidP="00C3300A">
      <w:pPr>
        <w:numPr>
          <w:ilvl w:val="2"/>
          <w:numId w:val="24"/>
        </w:numPr>
        <w:tabs>
          <w:tab w:val="num" w:pos="770"/>
          <w:tab w:val="num" w:pos="2160"/>
        </w:tabs>
        <w:spacing w:after="0"/>
        <w:ind w:left="770"/>
        <w:rPr>
          <w:sz w:val="18"/>
          <w:szCs w:val="18"/>
          <w:lang w:val="en-US"/>
        </w:rPr>
      </w:pPr>
      <w:r>
        <w:rPr>
          <w:sz w:val="18"/>
          <w:szCs w:val="18"/>
          <w:lang w:val="en-US"/>
        </w:rPr>
        <w:t>For office equipment;</w:t>
      </w:r>
    </w:p>
    <w:p w14:paraId="675DC9D8" w14:textId="77777777" w:rsidR="00C3300A" w:rsidRDefault="00C3300A" w:rsidP="00C3300A">
      <w:pPr>
        <w:numPr>
          <w:ilvl w:val="2"/>
          <w:numId w:val="24"/>
        </w:numPr>
        <w:tabs>
          <w:tab w:val="num" w:pos="770"/>
          <w:tab w:val="num" w:pos="2160"/>
        </w:tabs>
        <w:spacing w:after="0"/>
        <w:ind w:left="770"/>
        <w:rPr>
          <w:sz w:val="18"/>
          <w:szCs w:val="18"/>
          <w:lang w:val="en-US"/>
        </w:rPr>
      </w:pPr>
      <w:r>
        <w:rPr>
          <w:sz w:val="18"/>
          <w:szCs w:val="18"/>
          <w:lang w:val="en-US"/>
        </w:rPr>
        <w:t>For knowledge management products and mobile phone communications;</w:t>
      </w:r>
    </w:p>
    <w:p w14:paraId="14155D4E" w14:textId="77777777" w:rsidR="00C3300A" w:rsidRPr="00AF1F07" w:rsidRDefault="00C3300A" w:rsidP="00C3300A">
      <w:pPr>
        <w:numPr>
          <w:ilvl w:val="2"/>
          <w:numId w:val="24"/>
        </w:numPr>
        <w:tabs>
          <w:tab w:val="num" w:pos="770"/>
          <w:tab w:val="num" w:pos="2160"/>
        </w:tabs>
        <w:spacing w:after="0"/>
        <w:ind w:left="770"/>
        <w:rPr>
          <w:sz w:val="18"/>
          <w:szCs w:val="18"/>
          <w:lang w:val="en-US"/>
        </w:rPr>
      </w:pPr>
      <w:r w:rsidRPr="00AF1F07">
        <w:rPr>
          <w:sz w:val="18"/>
          <w:szCs w:val="18"/>
          <w:lang w:val="en-US"/>
        </w:rPr>
        <w:t>Budget set up for office supplies used in PMU;</w:t>
      </w:r>
    </w:p>
    <w:p w14:paraId="5C6D855C" w14:textId="289B417B" w:rsidR="000E7176" w:rsidRPr="00AF1F07" w:rsidRDefault="000E7176" w:rsidP="000E7176">
      <w:pPr>
        <w:numPr>
          <w:ilvl w:val="2"/>
          <w:numId w:val="24"/>
        </w:numPr>
        <w:tabs>
          <w:tab w:val="num" w:pos="770"/>
          <w:tab w:val="num" w:pos="2160"/>
        </w:tabs>
        <w:spacing w:after="0"/>
        <w:ind w:left="770"/>
        <w:rPr>
          <w:sz w:val="18"/>
          <w:szCs w:val="18"/>
          <w:lang w:val="en-US"/>
        </w:rPr>
      </w:pPr>
      <w:r w:rsidRPr="00AF1F07">
        <w:rPr>
          <w:sz w:val="18"/>
          <w:szCs w:val="18"/>
        </w:rPr>
        <w:t xml:space="preserve">Budget set up for Provision of support services (UNDP Cost Recovery Charges) for </w:t>
      </w:r>
      <w:r w:rsidR="009A72C5" w:rsidRPr="00AF1F07">
        <w:rPr>
          <w:sz w:val="18"/>
          <w:szCs w:val="18"/>
        </w:rPr>
        <w:t xml:space="preserve">financial services, procurement of goods and services, HR and issuance of contracts, travel, etc. </w:t>
      </w:r>
      <w:r w:rsidR="00F3531A">
        <w:rPr>
          <w:sz w:val="18"/>
          <w:szCs w:val="18"/>
        </w:rPr>
        <w:t>Draft LOA for UNDP support services will be available for review at DOA issuance stage;</w:t>
      </w:r>
    </w:p>
    <w:p w14:paraId="12A93A27" w14:textId="4A4A5808" w:rsidR="00C3300A" w:rsidRPr="00AF1F07" w:rsidRDefault="00C3300A" w:rsidP="00C3300A">
      <w:pPr>
        <w:numPr>
          <w:ilvl w:val="2"/>
          <w:numId w:val="24"/>
        </w:numPr>
        <w:tabs>
          <w:tab w:val="num" w:pos="770"/>
          <w:tab w:val="num" w:pos="2160"/>
        </w:tabs>
        <w:spacing w:after="0"/>
        <w:ind w:left="770"/>
        <w:rPr>
          <w:sz w:val="18"/>
          <w:szCs w:val="18"/>
          <w:lang w:val="en-US"/>
        </w:rPr>
      </w:pPr>
      <w:r w:rsidRPr="00AF1F07">
        <w:rPr>
          <w:sz w:val="18"/>
          <w:szCs w:val="18"/>
          <w:lang w:val="en-US"/>
        </w:rPr>
        <w:t xml:space="preserve">Budget set up for </w:t>
      </w:r>
      <w:r w:rsidR="00F56394" w:rsidRPr="00AF1F07">
        <w:rPr>
          <w:sz w:val="18"/>
          <w:szCs w:val="18"/>
          <w:lang w:val="en-US"/>
        </w:rPr>
        <w:t xml:space="preserve">Project </w:t>
      </w:r>
      <w:r w:rsidRPr="00AF1F07">
        <w:rPr>
          <w:sz w:val="18"/>
          <w:szCs w:val="18"/>
          <w:lang w:val="en-US"/>
        </w:rPr>
        <w:t>audit;</w:t>
      </w:r>
    </w:p>
    <w:p w14:paraId="48EC015E" w14:textId="76294369" w:rsidR="009324F7" w:rsidRDefault="009324F7" w:rsidP="00C3300A">
      <w:pPr>
        <w:numPr>
          <w:ilvl w:val="2"/>
          <w:numId w:val="24"/>
        </w:numPr>
        <w:tabs>
          <w:tab w:val="num" w:pos="770"/>
          <w:tab w:val="num" w:pos="2160"/>
        </w:tabs>
        <w:spacing w:after="0"/>
        <w:ind w:left="770"/>
        <w:rPr>
          <w:sz w:val="18"/>
          <w:szCs w:val="18"/>
          <w:lang w:val="en-US"/>
        </w:rPr>
      </w:pPr>
      <w:r w:rsidRPr="00AF1F07">
        <w:rPr>
          <w:sz w:val="18"/>
          <w:szCs w:val="18"/>
          <w:lang w:val="en-US"/>
        </w:rPr>
        <w:t>For Inception Workshop at</w:t>
      </w:r>
      <w:r>
        <w:rPr>
          <w:sz w:val="18"/>
          <w:szCs w:val="18"/>
          <w:lang w:val="en-US"/>
        </w:rPr>
        <w:t xml:space="preserve"> commencement of Project operations</w:t>
      </w:r>
    </w:p>
    <w:p w14:paraId="24E5B765" w14:textId="0279B71E" w:rsidR="000B1AF5" w:rsidRPr="00D91855" w:rsidRDefault="000B1AF5" w:rsidP="00E402A7">
      <w:pPr>
        <w:tabs>
          <w:tab w:val="num" w:pos="2340"/>
        </w:tabs>
        <w:spacing w:after="0"/>
        <w:rPr>
          <w:sz w:val="18"/>
          <w:szCs w:val="18"/>
          <w:lang w:val="en-US"/>
        </w:rPr>
      </w:pPr>
    </w:p>
    <w:p w14:paraId="1BB96ADF" w14:textId="77777777" w:rsidR="00AE3496" w:rsidRPr="00D91855" w:rsidRDefault="00AE3496" w:rsidP="009A2555">
      <w:pPr>
        <w:spacing w:after="0"/>
        <w:rPr>
          <w:sz w:val="18"/>
          <w:szCs w:val="18"/>
          <w:lang w:val="en-US"/>
        </w:rPr>
      </w:pPr>
    </w:p>
    <w:p w14:paraId="3345A3EF" w14:textId="77777777" w:rsidR="00AE3496" w:rsidRPr="00D91855" w:rsidRDefault="00AE3496" w:rsidP="009A2555">
      <w:pPr>
        <w:spacing w:after="0"/>
        <w:rPr>
          <w:sz w:val="18"/>
          <w:szCs w:val="18"/>
          <w:lang w:val="en-US"/>
        </w:rPr>
        <w:sectPr w:rsidR="00AE3496" w:rsidRPr="00D91855" w:rsidSect="006E360A">
          <w:headerReference w:type="even" r:id="rId42"/>
          <w:headerReference w:type="default" r:id="rId43"/>
          <w:footerReference w:type="default" r:id="rId44"/>
          <w:headerReference w:type="first" r:id="rId45"/>
          <w:footerReference w:type="first" r:id="rId46"/>
          <w:type w:val="continuous"/>
          <w:pgSz w:w="15840" w:h="12240" w:orient="landscape" w:code="1"/>
          <w:pgMar w:top="1440" w:right="1440" w:bottom="1440" w:left="1440" w:header="720" w:footer="432" w:gutter="0"/>
          <w:cols w:space="708"/>
          <w:titlePg/>
          <w:docGrid w:linePitch="360"/>
        </w:sectPr>
      </w:pPr>
    </w:p>
    <w:p w14:paraId="11AEE723" w14:textId="1866132C" w:rsidR="00D12669" w:rsidRPr="00D91855" w:rsidRDefault="00D12669" w:rsidP="009A2555">
      <w:pPr>
        <w:pStyle w:val="Heading1"/>
        <w:numPr>
          <w:ilvl w:val="0"/>
          <w:numId w:val="0"/>
        </w:numPr>
        <w:spacing w:before="0" w:after="0"/>
        <w:rPr>
          <w:rFonts w:ascii="Arial Bold" w:hAnsi="Arial Bold" w:cs="Arial"/>
          <w:smallCaps w:val="0"/>
          <w:lang w:val="en-US"/>
        </w:rPr>
      </w:pPr>
      <w:bookmarkStart w:id="41" w:name="_Toc424569389"/>
      <w:r w:rsidRPr="00D91855">
        <w:rPr>
          <w:rFonts w:ascii="Arial Bold" w:hAnsi="Arial Bold" w:cs="Arial"/>
          <w:smallCaps w:val="0"/>
          <w:lang w:val="en-US"/>
        </w:rPr>
        <w:t>M</w:t>
      </w:r>
      <w:r w:rsidR="00D67510" w:rsidRPr="00D91855">
        <w:rPr>
          <w:rFonts w:ascii="Arial Bold" w:hAnsi="Arial Bold" w:cs="Arial"/>
          <w:smallCaps w:val="0"/>
          <w:lang w:val="en-US"/>
        </w:rPr>
        <w:t>ANAGEMENT</w:t>
      </w:r>
      <w:r w:rsidRPr="00D91855">
        <w:rPr>
          <w:rFonts w:ascii="Arial Bold" w:hAnsi="Arial Bold" w:cs="Arial"/>
          <w:smallCaps w:val="0"/>
          <w:lang w:val="en-US"/>
        </w:rPr>
        <w:t xml:space="preserve"> A</w:t>
      </w:r>
      <w:r w:rsidR="00D67510" w:rsidRPr="00D91855">
        <w:rPr>
          <w:rFonts w:ascii="Arial Bold" w:hAnsi="Arial Bold" w:cs="Arial"/>
          <w:smallCaps w:val="0"/>
          <w:lang w:val="en-US"/>
        </w:rPr>
        <w:t>RRANGEMENTS</w:t>
      </w:r>
      <w:bookmarkEnd w:id="40"/>
      <w:bookmarkEnd w:id="41"/>
    </w:p>
    <w:p w14:paraId="7DE5DEFC" w14:textId="77777777" w:rsidR="00DA38F4" w:rsidRPr="00D91855" w:rsidRDefault="00DA38F4" w:rsidP="009A2555">
      <w:pPr>
        <w:pStyle w:val="Heading2"/>
        <w:spacing w:after="0"/>
        <w:ind w:left="0"/>
        <w:rPr>
          <w:rFonts w:ascii="Arial" w:hAnsi="Arial" w:cs="Arial"/>
          <w:i w:val="0"/>
          <w:color w:val="3366FF"/>
          <w:sz w:val="24"/>
          <w:szCs w:val="24"/>
          <w:lang w:val="en-US"/>
        </w:rPr>
      </w:pPr>
    </w:p>
    <w:p w14:paraId="76A86F5E" w14:textId="77777777" w:rsidR="00BF085C" w:rsidRPr="00D91855" w:rsidRDefault="008A1902" w:rsidP="009A2555">
      <w:pPr>
        <w:pStyle w:val="Heading2"/>
        <w:spacing w:after="0"/>
        <w:ind w:left="0"/>
        <w:rPr>
          <w:rFonts w:ascii="Arial" w:hAnsi="Arial" w:cs="Arial"/>
          <w:i w:val="0"/>
          <w:color w:val="3366FF"/>
          <w:sz w:val="24"/>
          <w:szCs w:val="24"/>
          <w:lang w:val="en-US"/>
        </w:rPr>
      </w:pPr>
      <w:bookmarkStart w:id="42" w:name="_Toc421049800"/>
      <w:bookmarkStart w:id="43" w:name="_Toc424569390"/>
      <w:r w:rsidRPr="00D91855">
        <w:rPr>
          <w:rFonts w:ascii="Arial" w:hAnsi="Arial" w:cs="Arial"/>
          <w:i w:val="0"/>
          <w:color w:val="3366FF"/>
          <w:sz w:val="24"/>
          <w:szCs w:val="24"/>
          <w:lang w:val="en-US"/>
        </w:rPr>
        <w:t>Project Organization Structure</w:t>
      </w:r>
      <w:bookmarkEnd w:id="42"/>
      <w:bookmarkEnd w:id="43"/>
    </w:p>
    <w:p w14:paraId="36C552E0" w14:textId="77777777" w:rsidR="00BF085C" w:rsidRPr="00D91855" w:rsidRDefault="00BF085C" w:rsidP="009A2555">
      <w:pPr>
        <w:pStyle w:val="Normal115"/>
        <w:numPr>
          <w:ilvl w:val="0"/>
          <w:numId w:val="0"/>
        </w:numPr>
        <w:spacing w:after="0"/>
        <w:ind w:left="330"/>
        <w:rPr>
          <w:b w:val="0"/>
          <w:bCs w:val="0"/>
          <w:lang w:val="en-US"/>
        </w:rPr>
      </w:pPr>
    </w:p>
    <w:p w14:paraId="4B091A3D" w14:textId="04D4347F" w:rsidR="00485436" w:rsidRPr="006A7EF3" w:rsidRDefault="00DB6AD7" w:rsidP="006A7EF3">
      <w:pPr>
        <w:numPr>
          <w:ilvl w:val="0"/>
          <w:numId w:val="31"/>
        </w:numPr>
        <w:spacing w:after="0"/>
        <w:rPr>
          <w:lang w:val="en-US"/>
        </w:rPr>
      </w:pPr>
      <w:r w:rsidRPr="00D91855">
        <w:rPr>
          <w:lang w:val="en-US"/>
        </w:rPr>
        <w:t xml:space="preserve">The project will be executed according to UNDP’s National Implementation Modality (NIM), as per the NIM project management implementation guidelines agreed by UNDP and the Government of </w:t>
      </w:r>
      <w:r w:rsidR="006E3C7E" w:rsidRPr="00D91855">
        <w:rPr>
          <w:lang w:val="en-US"/>
        </w:rPr>
        <w:t>the Philippines</w:t>
      </w:r>
      <w:r w:rsidRPr="00D91855">
        <w:rPr>
          <w:lang w:val="en-US"/>
        </w:rPr>
        <w:t xml:space="preserve">. </w:t>
      </w:r>
      <w:r w:rsidR="0046797D" w:rsidRPr="00D91855">
        <w:rPr>
          <w:lang w:val="en-US"/>
        </w:rPr>
        <w:t xml:space="preserve">The </w:t>
      </w:r>
      <w:r w:rsidR="00DA2DA1" w:rsidRPr="00D91855">
        <w:rPr>
          <w:lang w:val="en-US"/>
        </w:rPr>
        <w:t>P</w:t>
      </w:r>
      <w:r w:rsidR="0046797D" w:rsidRPr="00D91855">
        <w:rPr>
          <w:lang w:val="en-US"/>
        </w:rPr>
        <w:t xml:space="preserve">roject is co-financed with funding from the GEF and UNDP acts as the </w:t>
      </w:r>
      <w:r w:rsidR="0046797D" w:rsidRPr="00D91855">
        <w:rPr>
          <w:i/>
          <w:iCs/>
          <w:lang w:val="en-US"/>
        </w:rPr>
        <w:t>GEF Executing Agency</w:t>
      </w:r>
      <w:r w:rsidR="0046797D" w:rsidRPr="00D91855">
        <w:rPr>
          <w:lang w:val="en-US"/>
        </w:rPr>
        <w:t xml:space="preserve">. </w:t>
      </w:r>
      <w:r w:rsidR="00DB7EB5">
        <w:rPr>
          <w:lang w:val="en-US"/>
        </w:rPr>
        <w:t>All c</w:t>
      </w:r>
      <w:r w:rsidR="00230F62" w:rsidRPr="00D91855">
        <w:rPr>
          <w:lang w:val="en-US"/>
        </w:rPr>
        <w:t>omponents of the P</w:t>
      </w:r>
      <w:r w:rsidR="0046797D" w:rsidRPr="00D91855">
        <w:rPr>
          <w:lang w:val="en-US"/>
        </w:rPr>
        <w:t xml:space="preserve">roject will be implemented by </w:t>
      </w:r>
      <w:r w:rsidR="00230F62" w:rsidRPr="00D91855">
        <w:rPr>
          <w:lang w:val="en-US"/>
        </w:rPr>
        <w:t xml:space="preserve">the </w:t>
      </w:r>
      <w:r w:rsidR="00B4428D" w:rsidRPr="00D91855">
        <w:rPr>
          <w:lang w:val="en-US"/>
        </w:rPr>
        <w:t>REM</w:t>
      </w:r>
      <w:r w:rsidR="00D87344">
        <w:rPr>
          <w:lang w:val="en-US"/>
        </w:rPr>
        <w:t>B</w:t>
      </w:r>
      <w:r w:rsidR="00B4428D" w:rsidRPr="00D91855">
        <w:rPr>
          <w:lang w:val="en-US"/>
        </w:rPr>
        <w:t xml:space="preserve"> under the </w:t>
      </w:r>
      <w:r w:rsidR="00D07970" w:rsidRPr="00D91855">
        <w:rPr>
          <w:lang w:val="en-US"/>
        </w:rPr>
        <w:t>DOE</w:t>
      </w:r>
      <w:r w:rsidR="0046797D" w:rsidRPr="00D91855">
        <w:rPr>
          <w:lang w:val="en-US"/>
        </w:rPr>
        <w:t xml:space="preserve">, who will assume the overall responsibility for the achievement of </w:t>
      </w:r>
      <w:r w:rsidR="00230F62" w:rsidRPr="00D91855">
        <w:rPr>
          <w:lang w:val="en-US"/>
        </w:rPr>
        <w:t>P</w:t>
      </w:r>
      <w:r w:rsidR="0046797D" w:rsidRPr="00D91855">
        <w:rPr>
          <w:lang w:val="en-US"/>
        </w:rPr>
        <w:t xml:space="preserve">roject results as the </w:t>
      </w:r>
      <w:r w:rsidR="0046797D" w:rsidRPr="00D91855">
        <w:rPr>
          <w:i/>
          <w:iCs/>
          <w:lang w:val="en-US"/>
        </w:rPr>
        <w:t xml:space="preserve">Implementing Partner (GEF Local Executing Agency). </w:t>
      </w:r>
      <w:r w:rsidR="00B4428D" w:rsidRPr="00D91855">
        <w:rPr>
          <w:lang w:val="en-US"/>
        </w:rPr>
        <w:t>REMB</w:t>
      </w:r>
      <w:r w:rsidR="0046797D" w:rsidRPr="00D91855">
        <w:rPr>
          <w:lang w:val="en-US"/>
        </w:rPr>
        <w:t xml:space="preserve"> will designate a senior official as the </w:t>
      </w:r>
      <w:r w:rsidR="0046797D" w:rsidRPr="00D91855">
        <w:rPr>
          <w:i/>
          <w:iCs/>
          <w:lang w:val="en-US"/>
        </w:rPr>
        <w:t xml:space="preserve">National Project Director (NPD) </w:t>
      </w:r>
      <w:r w:rsidR="0046797D" w:rsidRPr="00D91855">
        <w:rPr>
          <w:lang w:val="en-US"/>
        </w:rPr>
        <w:t xml:space="preserve">for the </w:t>
      </w:r>
      <w:r w:rsidR="00230F62" w:rsidRPr="00D91855">
        <w:rPr>
          <w:lang w:val="en-US"/>
        </w:rPr>
        <w:t>P</w:t>
      </w:r>
      <w:r w:rsidR="0046797D" w:rsidRPr="00D91855">
        <w:rPr>
          <w:lang w:val="en-US"/>
        </w:rPr>
        <w:t xml:space="preserve">roject. </w:t>
      </w:r>
      <w:r w:rsidR="00485436" w:rsidRPr="00D91855">
        <w:rPr>
          <w:lang w:val="en-US"/>
        </w:rPr>
        <w:t xml:space="preserve"> </w:t>
      </w:r>
      <w:r w:rsidR="007F2E34" w:rsidRPr="007F2E34">
        <w:rPr>
          <w:lang w:val="en-US"/>
        </w:rPr>
        <w:t>The Implementing Partner will assume the overall responsibility of ensuring that all activities are executed accordingly and as per the approved Project Document. The NPD will be responsible for the achievement of the project objectives through institutional coordination with the key stakeholder members of the PB and overall alignment of the DREAMS Project with the relevant national programs of the Philippines.</w:t>
      </w:r>
      <w:r w:rsidR="006A7EF3">
        <w:rPr>
          <w:lang w:val="en-US"/>
        </w:rPr>
        <w:t xml:space="preserve"> </w:t>
      </w:r>
      <w:r w:rsidR="00485436" w:rsidRPr="006A7EF3">
        <w:rPr>
          <w:lang w:val="en-US"/>
        </w:rPr>
        <w:t xml:space="preserve">The </w:t>
      </w:r>
      <w:r w:rsidR="00D07970" w:rsidRPr="006A7EF3">
        <w:rPr>
          <w:bCs/>
          <w:lang w:val="en-US"/>
        </w:rPr>
        <w:t xml:space="preserve">DREAMS </w:t>
      </w:r>
      <w:r w:rsidR="00CD57AA" w:rsidRPr="006A7EF3">
        <w:rPr>
          <w:lang w:val="en-US"/>
        </w:rPr>
        <w:t xml:space="preserve">Project Management Unit (PMU) </w:t>
      </w:r>
      <w:r w:rsidR="00485436" w:rsidRPr="006A7EF3">
        <w:rPr>
          <w:lang w:val="en-US"/>
        </w:rPr>
        <w:t>will consist of a Pr</w:t>
      </w:r>
      <w:r w:rsidR="00D640D6" w:rsidRPr="006A7EF3">
        <w:rPr>
          <w:lang w:val="en-US"/>
        </w:rPr>
        <w:t xml:space="preserve">oject Manager (PM), </w:t>
      </w:r>
      <w:r w:rsidR="00485436" w:rsidRPr="006A7EF3">
        <w:rPr>
          <w:lang w:val="en-US"/>
        </w:rPr>
        <w:t>Monitoring and Evaluation Officer (M&amp;E</w:t>
      </w:r>
      <w:r w:rsidR="00DA5F11" w:rsidRPr="006A7EF3">
        <w:rPr>
          <w:lang w:val="en-US"/>
        </w:rPr>
        <w:t>O</w:t>
      </w:r>
      <w:r w:rsidR="00485436" w:rsidRPr="006A7EF3">
        <w:rPr>
          <w:lang w:val="en-US"/>
        </w:rPr>
        <w:t>),</w:t>
      </w:r>
      <w:r w:rsidR="00480800">
        <w:rPr>
          <w:lang w:val="en-US"/>
        </w:rPr>
        <w:t xml:space="preserve"> </w:t>
      </w:r>
      <w:r w:rsidR="00485436" w:rsidRPr="006A7EF3">
        <w:rPr>
          <w:lang w:val="en-US"/>
        </w:rPr>
        <w:t>a Finance</w:t>
      </w:r>
      <w:r w:rsidR="00D640D6" w:rsidRPr="006A7EF3">
        <w:rPr>
          <w:lang w:val="en-US"/>
        </w:rPr>
        <w:t xml:space="preserve"> </w:t>
      </w:r>
      <w:r w:rsidR="00B4428D" w:rsidRPr="006A7EF3">
        <w:rPr>
          <w:lang w:val="en-US"/>
        </w:rPr>
        <w:t>Officer (</w:t>
      </w:r>
      <w:r w:rsidR="00485436" w:rsidRPr="006A7EF3">
        <w:rPr>
          <w:lang w:val="en-US"/>
        </w:rPr>
        <w:t>F</w:t>
      </w:r>
      <w:r w:rsidR="00D640D6" w:rsidRPr="006A7EF3">
        <w:rPr>
          <w:lang w:val="en-US"/>
        </w:rPr>
        <w:t>O</w:t>
      </w:r>
      <w:r w:rsidR="00485436" w:rsidRPr="006A7EF3">
        <w:rPr>
          <w:lang w:val="en-US"/>
        </w:rPr>
        <w:t xml:space="preserve">), and an Administrative </w:t>
      </w:r>
      <w:r w:rsidR="00D640D6" w:rsidRPr="006A7EF3">
        <w:rPr>
          <w:lang w:val="en-US"/>
        </w:rPr>
        <w:t>Officer</w:t>
      </w:r>
      <w:r w:rsidR="00485436" w:rsidRPr="006A7EF3">
        <w:rPr>
          <w:lang w:val="en-US"/>
        </w:rPr>
        <w:t xml:space="preserve"> (A</w:t>
      </w:r>
      <w:r w:rsidR="00B4428D" w:rsidRPr="006A7EF3">
        <w:rPr>
          <w:lang w:val="en-US"/>
        </w:rPr>
        <w:t>O</w:t>
      </w:r>
      <w:r w:rsidR="00485436" w:rsidRPr="006A7EF3">
        <w:rPr>
          <w:lang w:val="en-US"/>
        </w:rPr>
        <w:t xml:space="preserve">).  </w:t>
      </w:r>
      <w:r w:rsidR="00CD57AA" w:rsidRPr="006A7EF3">
        <w:rPr>
          <w:lang w:val="en-US"/>
        </w:rPr>
        <w:t xml:space="preserve">The organization structure of </w:t>
      </w:r>
      <w:r w:rsidR="00D07970" w:rsidRPr="006A7EF3">
        <w:rPr>
          <w:bCs/>
          <w:lang w:val="en-US"/>
        </w:rPr>
        <w:t xml:space="preserve">DREAMS </w:t>
      </w:r>
      <w:r w:rsidR="00CD57AA" w:rsidRPr="006A7EF3">
        <w:rPr>
          <w:lang w:val="en-US"/>
        </w:rPr>
        <w:t xml:space="preserve">is depicted on Figure </w:t>
      </w:r>
      <w:r w:rsidR="00D324E9" w:rsidRPr="006A7EF3">
        <w:rPr>
          <w:lang w:val="en-US"/>
        </w:rPr>
        <w:t>7</w:t>
      </w:r>
      <w:r w:rsidR="00CD57AA" w:rsidRPr="006A7EF3">
        <w:rPr>
          <w:lang w:val="en-US"/>
        </w:rPr>
        <w:t xml:space="preserve">.  The Terms of Reference (ToRs) </w:t>
      </w:r>
      <w:r w:rsidR="00821D4A" w:rsidRPr="006A7EF3">
        <w:rPr>
          <w:lang w:val="en-US"/>
        </w:rPr>
        <w:t xml:space="preserve">of PMU personnel </w:t>
      </w:r>
      <w:r w:rsidR="00CD57AA" w:rsidRPr="006A7EF3">
        <w:rPr>
          <w:lang w:val="en-US"/>
        </w:rPr>
        <w:t xml:space="preserve">are provided </w:t>
      </w:r>
      <w:r w:rsidR="00821D4A" w:rsidRPr="006A7EF3">
        <w:rPr>
          <w:lang w:val="en-US"/>
        </w:rPr>
        <w:t>in Annex VI.</w:t>
      </w:r>
    </w:p>
    <w:p w14:paraId="5B242F70" w14:textId="77777777" w:rsidR="00F27965" w:rsidRDefault="00F27965" w:rsidP="00916129">
      <w:pPr>
        <w:spacing w:after="0"/>
        <w:ind w:left="1070"/>
        <w:rPr>
          <w:lang w:val="en-US"/>
        </w:rPr>
      </w:pPr>
    </w:p>
    <w:p w14:paraId="69B03291" w14:textId="308FBB3D" w:rsidR="008F000D" w:rsidRPr="008F000D" w:rsidRDefault="00F27965" w:rsidP="009324F7">
      <w:pPr>
        <w:numPr>
          <w:ilvl w:val="0"/>
          <w:numId w:val="31"/>
        </w:numPr>
        <w:autoSpaceDE w:val="0"/>
        <w:autoSpaceDN w:val="0"/>
        <w:adjustRightInd w:val="0"/>
        <w:spacing w:after="0"/>
        <w:rPr>
          <w:lang w:val="en-US"/>
        </w:rPr>
      </w:pPr>
      <w:r w:rsidRPr="00B03D36">
        <w:rPr>
          <w:rFonts w:eastAsia="Arial"/>
          <w:lang w:val="en-US"/>
        </w:rPr>
        <w:t>The Project</w:t>
      </w:r>
      <w:r>
        <w:rPr>
          <w:rFonts w:eastAsia="Arial"/>
          <w:lang w:val="en-US"/>
        </w:rPr>
        <w:t xml:space="preserve"> Board </w:t>
      </w:r>
      <w:r w:rsidRPr="00B03D36">
        <w:rPr>
          <w:rFonts w:eastAsia="Arial"/>
          <w:lang w:val="en-US"/>
        </w:rPr>
        <w:t>(P</w:t>
      </w:r>
      <w:r>
        <w:rPr>
          <w:rFonts w:eastAsia="Arial"/>
          <w:lang w:val="en-US"/>
        </w:rPr>
        <w:t>B</w:t>
      </w:r>
      <w:r w:rsidRPr="00B03D36">
        <w:rPr>
          <w:rFonts w:eastAsia="Arial"/>
          <w:lang w:val="en-US"/>
        </w:rPr>
        <w:t xml:space="preserve">) </w:t>
      </w:r>
      <w:r w:rsidR="00200A8B">
        <w:rPr>
          <w:rFonts w:eastAsia="Arial"/>
          <w:lang w:val="en-US"/>
        </w:rPr>
        <w:t xml:space="preserve">established at the inception of the project </w:t>
      </w:r>
      <w:r w:rsidR="00486855" w:rsidRPr="00486855">
        <w:rPr>
          <w:rFonts w:eastAsia="Arial"/>
          <w:lang w:val="en-US"/>
        </w:rPr>
        <w:t>will play the role of policy and decision making body for the project implementation</w:t>
      </w:r>
      <w:r w:rsidR="00486855">
        <w:rPr>
          <w:rFonts w:eastAsia="Arial"/>
          <w:lang w:val="en-US"/>
        </w:rPr>
        <w:t xml:space="preserve">. It will </w:t>
      </w:r>
      <w:r w:rsidRPr="00B03D36">
        <w:rPr>
          <w:rFonts w:eastAsia="Arial"/>
          <w:lang w:val="en-US"/>
        </w:rPr>
        <w:t>have oversight of the Project Management Unit (PMU)</w:t>
      </w:r>
      <w:r w:rsidR="00200A8B">
        <w:rPr>
          <w:rFonts w:eastAsia="Arial"/>
          <w:lang w:val="en-US"/>
        </w:rPr>
        <w:t xml:space="preserve"> and monitor project progress, guide implementation and support the project in achieving its overall outputs, outcomes and objective</w:t>
      </w:r>
      <w:r w:rsidRPr="00B03D36">
        <w:rPr>
          <w:rFonts w:eastAsia="Arial"/>
          <w:lang w:val="en-US"/>
        </w:rPr>
        <w:t>. The P</w:t>
      </w:r>
      <w:r>
        <w:rPr>
          <w:rFonts w:eastAsia="Arial"/>
          <w:lang w:val="en-US"/>
        </w:rPr>
        <w:t>B</w:t>
      </w:r>
      <w:r w:rsidRPr="00B03D36">
        <w:rPr>
          <w:rFonts w:eastAsia="Arial"/>
          <w:lang w:val="en-US"/>
        </w:rPr>
        <w:t xml:space="preserve"> will consist of a Chairperson (</w:t>
      </w:r>
      <w:r w:rsidR="00C31251">
        <w:rPr>
          <w:rFonts w:eastAsia="Arial"/>
          <w:lang w:val="en-US"/>
        </w:rPr>
        <w:t>REMB/DOE</w:t>
      </w:r>
      <w:r w:rsidRPr="00B03D36">
        <w:rPr>
          <w:rFonts w:eastAsia="Arial"/>
          <w:lang w:val="en-US"/>
        </w:rPr>
        <w:t xml:space="preserve">); with PSC members from </w:t>
      </w:r>
      <w:r w:rsidR="00C31251">
        <w:rPr>
          <w:rFonts w:eastAsia="Arial"/>
          <w:lang w:val="en-US"/>
        </w:rPr>
        <w:t>(REMB/DOE)</w:t>
      </w:r>
      <w:r w:rsidRPr="003339A9">
        <w:rPr>
          <w:rFonts w:eastAsia="Arial"/>
          <w:lang w:val="en-US"/>
        </w:rPr>
        <w:t xml:space="preserve">, </w:t>
      </w:r>
      <w:r w:rsidR="00916129">
        <w:rPr>
          <w:rFonts w:eastAsia="Arial"/>
          <w:lang w:val="en-US"/>
        </w:rPr>
        <w:t>PEMC, DILG, TRANSCO, NGCP, NPC-SPUG</w:t>
      </w:r>
      <w:r>
        <w:rPr>
          <w:rFonts w:eastAsia="Arial"/>
          <w:lang w:val="en-US"/>
        </w:rPr>
        <w:t>,</w:t>
      </w:r>
      <w:r w:rsidRPr="003339A9">
        <w:rPr>
          <w:rFonts w:eastAsia="Arial"/>
          <w:lang w:val="en-US"/>
        </w:rPr>
        <w:t xml:space="preserve"> </w:t>
      </w:r>
      <w:r w:rsidR="00916129">
        <w:rPr>
          <w:rFonts w:eastAsia="Arial"/>
          <w:lang w:val="en-US"/>
        </w:rPr>
        <w:t xml:space="preserve">LGUs from Palawan and Iliolo Provinces, </w:t>
      </w:r>
      <w:r w:rsidRPr="003339A9">
        <w:rPr>
          <w:rFonts w:eastAsia="Arial"/>
          <w:lang w:val="en-US"/>
        </w:rPr>
        <w:t>UND</w:t>
      </w:r>
      <w:r w:rsidRPr="00B03D36">
        <w:rPr>
          <w:rFonts w:eastAsia="Arial"/>
          <w:lang w:val="en-US"/>
        </w:rPr>
        <w:t xml:space="preserve">P </w:t>
      </w:r>
      <w:r>
        <w:rPr>
          <w:rFonts w:eastAsia="Arial"/>
          <w:lang w:val="en-US"/>
        </w:rPr>
        <w:t>Philippines</w:t>
      </w:r>
      <w:r w:rsidRPr="00B03D36">
        <w:rPr>
          <w:rFonts w:eastAsia="Arial"/>
          <w:lang w:val="en-US"/>
        </w:rPr>
        <w:t xml:space="preserve">, </w:t>
      </w:r>
      <w:r w:rsidR="00916129">
        <w:rPr>
          <w:rFonts w:eastAsia="Arial"/>
          <w:lang w:val="en-US"/>
        </w:rPr>
        <w:t>a financial institution</w:t>
      </w:r>
      <w:r w:rsidRPr="00B03D36">
        <w:rPr>
          <w:rFonts w:eastAsia="Arial"/>
          <w:lang w:val="en-US"/>
        </w:rPr>
        <w:t>, and</w:t>
      </w:r>
      <w:r w:rsidR="00916129">
        <w:rPr>
          <w:rFonts w:eastAsia="Arial"/>
          <w:lang w:val="en-US"/>
        </w:rPr>
        <w:t xml:space="preserve"> a nominee from the private sector</w:t>
      </w:r>
      <w:r>
        <w:rPr>
          <w:rFonts w:eastAsia="Arial"/>
          <w:lang w:val="en-US"/>
        </w:rPr>
        <w:t xml:space="preserve">. </w:t>
      </w:r>
      <w:r w:rsidRPr="00B03D36">
        <w:rPr>
          <w:rFonts w:eastAsia="Arial"/>
          <w:lang w:val="en-US"/>
        </w:rPr>
        <w:t>The primary functions of the P</w:t>
      </w:r>
      <w:r w:rsidR="00916129">
        <w:rPr>
          <w:rFonts w:eastAsia="Arial"/>
          <w:lang w:val="en-US"/>
        </w:rPr>
        <w:t>B</w:t>
      </w:r>
      <w:r w:rsidRPr="00B03D36">
        <w:rPr>
          <w:rFonts w:eastAsia="Arial"/>
          <w:lang w:val="en-US"/>
        </w:rPr>
        <w:t xml:space="preserve"> will be to </w:t>
      </w:r>
      <w:r w:rsidRPr="00B03D36">
        <w:rPr>
          <w:lang w:val="en-US"/>
        </w:rPr>
        <w:t xml:space="preserve">provide the </w:t>
      </w:r>
      <w:r w:rsidRPr="00B03D36">
        <w:rPr>
          <w:rFonts w:eastAsia="Arial"/>
          <w:lang w:val="en-US"/>
        </w:rPr>
        <w:t xml:space="preserve">necessary </w:t>
      </w:r>
      <w:r w:rsidR="006015BB">
        <w:rPr>
          <w:rFonts w:eastAsia="Arial"/>
          <w:lang w:val="en-US"/>
        </w:rPr>
        <w:t xml:space="preserve">policy and strategic </w:t>
      </w:r>
      <w:r w:rsidRPr="00B03D36">
        <w:rPr>
          <w:rFonts w:eastAsia="Arial"/>
          <w:lang w:val="en-US"/>
        </w:rPr>
        <w:t xml:space="preserve">direction that allows the Project to function and achieve its policy and technical objectives, and to </w:t>
      </w:r>
      <w:r w:rsidRPr="00B03D36">
        <w:rPr>
          <w:lang w:val="en-US"/>
        </w:rPr>
        <w:t>a</w:t>
      </w:r>
      <w:r w:rsidRPr="00B03D36">
        <w:rPr>
          <w:rFonts w:eastAsia="Arial"/>
          <w:lang w:val="en-US"/>
        </w:rPr>
        <w:t xml:space="preserve">pprove the annual Project plans and M&amp;E reports. </w:t>
      </w:r>
      <w:r w:rsidR="00200A8B">
        <w:rPr>
          <w:rFonts w:eastAsia="Arial"/>
          <w:lang w:val="en-US"/>
        </w:rPr>
        <w:t>One of the key tasks of the PB will be to ensure coordination and synchronization of a</w:t>
      </w:r>
      <w:r w:rsidR="005757D1">
        <w:rPr>
          <w:rFonts w:eastAsia="Arial"/>
          <w:lang w:val="en-US"/>
        </w:rPr>
        <w:t>ll activities supported by the P</w:t>
      </w:r>
      <w:r w:rsidR="00200A8B">
        <w:rPr>
          <w:rFonts w:eastAsia="Arial"/>
          <w:lang w:val="en-US"/>
        </w:rPr>
        <w:t xml:space="preserve">roject and will serve as a platform for key project stakeholders and beneficiaries to share experience and </w:t>
      </w:r>
      <w:r w:rsidR="005757D1">
        <w:rPr>
          <w:rFonts w:eastAsia="Arial"/>
          <w:lang w:val="en-US"/>
        </w:rPr>
        <w:t>design joint strategies on the P</w:t>
      </w:r>
      <w:r w:rsidR="00200A8B">
        <w:rPr>
          <w:rFonts w:eastAsia="Arial"/>
          <w:lang w:val="en-US"/>
        </w:rPr>
        <w:t>roject.</w:t>
      </w:r>
      <w:r w:rsidR="00916129">
        <w:rPr>
          <w:rFonts w:eastAsia="Arial"/>
          <w:lang w:val="en-US"/>
        </w:rPr>
        <w:t xml:space="preserve"> PB meetings will be conducted twice annually or more frequently if necessary</w:t>
      </w:r>
      <w:r w:rsidR="00D812CE">
        <w:rPr>
          <w:rFonts w:eastAsia="Arial"/>
          <w:lang w:val="en-US"/>
        </w:rPr>
        <w:t xml:space="preserve"> </w:t>
      </w:r>
      <w:r w:rsidR="00D812CE" w:rsidRPr="00D812CE">
        <w:rPr>
          <w:rFonts w:eastAsia="Arial"/>
          <w:lang w:val="en-US"/>
        </w:rPr>
        <w:t>allowing for the stakeholders to review the progress with the project implementation and to agree on a coordinated annual project implementation strategy and plan. The first PB meeting should be held within the first 12 months following the inception workshop.</w:t>
      </w:r>
      <w:r w:rsidR="00D812CE">
        <w:rPr>
          <w:rFonts w:eastAsia="Arial"/>
          <w:lang w:val="en-US"/>
        </w:rPr>
        <w:t xml:space="preserve"> </w:t>
      </w:r>
    </w:p>
    <w:p w14:paraId="54614473" w14:textId="77777777" w:rsidR="008F000D" w:rsidRPr="008F000D" w:rsidRDefault="008F000D" w:rsidP="009324F7">
      <w:pPr>
        <w:autoSpaceDE w:val="0"/>
        <w:autoSpaceDN w:val="0"/>
        <w:adjustRightInd w:val="0"/>
        <w:spacing w:after="0"/>
        <w:ind w:left="1070"/>
        <w:rPr>
          <w:lang w:val="en-US"/>
        </w:rPr>
      </w:pPr>
    </w:p>
    <w:p w14:paraId="0C5F1B62" w14:textId="2790DBBD" w:rsidR="00A22968" w:rsidRPr="009324F7" w:rsidRDefault="00A22968" w:rsidP="009324F7">
      <w:pPr>
        <w:numPr>
          <w:ilvl w:val="0"/>
          <w:numId w:val="31"/>
        </w:numPr>
        <w:autoSpaceDE w:val="0"/>
        <w:autoSpaceDN w:val="0"/>
        <w:adjustRightInd w:val="0"/>
        <w:spacing w:after="0"/>
        <w:rPr>
          <w:lang w:val="en-US"/>
        </w:rPr>
      </w:pPr>
      <w:r w:rsidRPr="009324F7">
        <w:rPr>
          <w:lang w:val="en-US" w:eastAsia="en-CA"/>
        </w:rPr>
        <w:t>The PB will be responsible for the following: (a). Reviewing of annual progress reports for necessary guidance; (b) Reviewing and approving the annual work plans and budgets; (c) Providing guidance on the effectiveness of the DREAMS project implementation, and its linkages to corporate UNDP policy decisions, and other UNDP initiatives; and, (d) Monitoring and evaluating the implementation of DREAMS Project towards the intended outputs, after two (2) years of project execution. </w:t>
      </w:r>
    </w:p>
    <w:p w14:paraId="37AA3992" w14:textId="77777777" w:rsidR="00A22968" w:rsidRDefault="00A22968" w:rsidP="00A22968">
      <w:pPr>
        <w:widowControl w:val="0"/>
        <w:autoSpaceDE w:val="0"/>
        <w:autoSpaceDN w:val="0"/>
        <w:adjustRightInd w:val="0"/>
        <w:spacing w:after="0"/>
        <w:jc w:val="left"/>
        <w:rPr>
          <w:rFonts w:ascii="Helvetica" w:hAnsi="Helvetica" w:cs="Helvetica"/>
          <w:sz w:val="26"/>
          <w:szCs w:val="26"/>
          <w:lang w:val="en-US" w:eastAsia="en-CA"/>
        </w:rPr>
      </w:pPr>
    </w:p>
    <w:p w14:paraId="37407F36" w14:textId="77777777" w:rsidR="00F00B43" w:rsidRDefault="00F00B43" w:rsidP="00F00B43">
      <w:pPr>
        <w:spacing w:after="0"/>
        <w:ind w:left="440"/>
        <w:rPr>
          <w:lang w:val="en-US"/>
        </w:rPr>
      </w:pPr>
    </w:p>
    <w:p w14:paraId="2F7304C3" w14:textId="77777777" w:rsidR="00F00B43" w:rsidRPr="00D91855" w:rsidRDefault="00F00B43" w:rsidP="009A2555">
      <w:pPr>
        <w:spacing w:after="0"/>
        <w:jc w:val="center"/>
        <w:rPr>
          <w:b/>
          <w:bCs/>
          <w:sz w:val="24"/>
          <w:szCs w:val="24"/>
          <w:lang w:val="en-US"/>
        </w:rPr>
      </w:pPr>
    </w:p>
    <w:p w14:paraId="6A8A869A" w14:textId="77777777" w:rsidR="0051162D" w:rsidRPr="00D91855" w:rsidRDefault="0051162D" w:rsidP="00F00B43">
      <w:pPr>
        <w:jc w:val="center"/>
        <w:rPr>
          <w:b/>
          <w:bCs/>
          <w:sz w:val="24"/>
          <w:szCs w:val="24"/>
          <w:lang w:val="en-US"/>
        </w:rPr>
      </w:pPr>
      <w:r w:rsidRPr="00D91855">
        <w:rPr>
          <w:b/>
          <w:bCs/>
          <w:sz w:val="24"/>
          <w:szCs w:val="24"/>
          <w:lang w:val="en-US"/>
        </w:rPr>
        <w:t xml:space="preserve">Figure </w:t>
      </w:r>
      <w:r w:rsidR="00D324E9" w:rsidRPr="00D91855">
        <w:rPr>
          <w:b/>
          <w:bCs/>
          <w:sz w:val="24"/>
          <w:szCs w:val="24"/>
          <w:lang w:val="en-US"/>
        </w:rPr>
        <w:t>7</w:t>
      </w:r>
      <w:r w:rsidRPr="00D91855">
        <w:rPr>
          <w:b/>
          <w:bCs/>
          <w:sz w:val="24"/>
          <w:szCs w:val="24"/>
          <w:lang w:val="en-US"/>
        </w:rPr>
        <w:t>: Project Organization Structure</w:t>
      </w:r>
    </w:p>
    <w:p w14:paraId="5F5AB303" w14:textId="77777777" w:rsidR="00E747D5" w:rsidRPr="00D91855" w:rsidRDefault="00317DA8" w:rsidP="009A2555">
      <w:pPr>
        <w:autoSpaceDE w:val="0"/>
        <w:autoSpaceDN w:val="0"/>
        <w:adjustRightInd w:val="0"/>
        <w:spacing w:after="0"/>
        <w:rPr>
          <w:bCs/>
          <w:lang w:val="en-US"/>
        </w:rPr>
      </w:pPr>
      <w:r w:rsidRPr="00D91855">
        <w:rPr>
          <w:bCs/>
          <w:noProof/>
          <w:lang w:val="en-US"/>
        </w:rPr>
        <mc:AlternateContent>
          <mc:Choice Requires="wpc">
            <w:drawing>
              <wp:inline distT="0" distB="0" distL="0" distR="0" wp14:anchorId="18ED79B1" wp14:editId="6F25222A">
                <wp:extent cx="5855970" cy="3943351"/>
                <wp:effectExtent l="0" t="0" r="62230" b="0"/>
                <wp:docPr id="383" name="Canvas 3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 name="Rectangle 385"/>
                        <wps:cNvSpPr>
                          <a:spLocks noChangeArrowheads="1"/>
                        </wps:cNvSpPr>
                        <wps:spPr bwMode="auto">
                          <a:xfrm>
                            <a:off x="1955800" y="2563835"/>
                            <a:ext cx="1877695" cy="935016"/>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CEB3576" w14:textId="77777777" w:rsidR="00B26DA0" w:rsidRPr="00EF2522" w:rsidRDefault="00B26DA0" w:rsidP="00196CAA">
                              <w:pPr>
                                <w:spacing w:after="0"/>
                                <w:jc w:val="center"/>
                                <w:rPr>
                                  <w:b/>
                                  <w:bCs/>
                                  <w:sz w:val="18"/>
                                  <w:szCs w:val="18"/>
                                </w:rPr>
                              </w:pPr>
                              <w:r w:rsidRPr="00EF2522">
                                <w:rPr>
                                  <w:b/>
                                  <w:bCs/>
                                  <w:sz w:val="18"/>
                                  <w:szCs w:val="18"/>
                                </w:rPr>
                                <w:t>Project Management Unit (PMU)</w:t>
                              </w:r>
                            </w:p>
                            <w:p w14:paraId="466ED120" w14:textId="77777777" w:rsidR="00B26DA0" w:rsidRPr="00EF2522" w:rsidRDefault="00B26DA0" w:rsidP="00196CAA">
                              <w:pPr>
                                <w:spacing w:after="0"/>
                                <w:jc w:val="left"/>
                                <w:rPr>
                                  <w:sz w:val="18"/>
                                  <w:szCs w:val="18"/>
                                </w:rPr>
                              </w:pPr>
                              <w:r w:rsidRPr="00EF2522">
                                <w:rPr>
                                  <w:sz w:val="18"/>
                                  <w:szCs w:val="18"/>
                                </w:rPr>
                                <w:t xml:space="preserve">1. Project Manager </w:t>
                              </w:r>
                            </w:p>
                            <w:p w14:paraId="245989A0" w14:textId="16847BEE" w:rsidR="00B26DA0" w:rsidRPr="00EF2522" w:rsidRDefault="00B26DA0" w:rsidP="00196CAA">
                              <w:pPr>
                                <w:spacing w:after="0"/>
                                <w:jc w:val="left"/>
                                <w:rPr>
                                  <w:sz w:val="18"/>
                                  <w:szCs w:val="18"/>
                                </w:rPr>
                              </w:pPr>
                              <w:r w:rsidRPr="00EF2522">
                                <w:rPr>
                                  <w:sz w:val="18"/>
                                  <w:szCs w:val="18"/>
                                </w:rPr>
                                <w:t>2.</w:t>
                              </w:r>
                              <w:r>
                                <w:rPr>
                                  <w:sz w:val="18"/>
                                  <w:szCs w:val="18"/>
                                </w:rPr>
                                <w:t xml:space="preserve"> M&amp;E Officer</w:t>
                              </w:r>
                            </w:p>
                            <w:p w14:paraId="02500CC3" w14:textId="08B75DD4" w:rsidR="00B26DA0" w:rsidRDefault="00B26DA0" w:rsidP="00196CAA">
                              <w:pPr>
                                <w:spacing w:after="0"/>
                                <w:jc w:val="left"/>
                                <w:rPr>
                                  <w:sz w:val="18"/>
                                  <w:szCs w:val="18"/>
                                </w:rPr>
                              </w:pPr>
                              <w:r w:rsidRPr="00EF2522">
                                <w:rPr>
                                  <w:sz w:val="18"/>
                                  <w:szCs w:val="18"/>
                                </w:rPr>
                                <w:t>3.</w:t>
                              </w:r>
                              <w:r>
                                <w:rPr>
                                  <w:sz w:val="18"/>
                                  <w:szCs w:val="18"/>
                                </w:rPr>
                                <w:t xml:space="preserve"> Finance Officer</w:t>
                              </w:r>
                            </w:p>
                            <w:p w14:paraId="4D4217FF" w14:textId="7D974DC7" w:rsidR="00B26DA0" w:rsidRPr="00EF2522" w:rsidRDefault="00B26DA0" w:rsidP="00196CAA">
                              <w:pPr>
                                <w:spacing w:after="0"/>
                                <w:jc w:val="left"/>
                                <w:rPr>
                                  <w:sz w:val="18"/>
                                  <w:szCs w:val="18"/>
                                </w:rPr>
                              </w:pPr>
                              <w:r>
                                <w:rPr>
                                  <w:sz w:val="18"/>
                                  <w:szCs w:val="18"/>
                                </w:rPr>
                                <w:t>4. Administrative Officer</w:t>
                              </w:r>
                            </w:p>
                            <w:p w14:paraId="7B9F7D4E" w14:textId="77777777" w:rsidR="00B26DA0" w:rsidRPr="00EF2522" w:rsidRDefault="00B26DA0" w:rsidP="00196CAA">
                              <w:pPr>
                                <w:jc w:val="left"/>
                                <w:rPr>
                                  <w:sz w:val="18"/>
                                  <w:szCs w:val="18"/>
                                </w:rPr>
                              </w:pPr>
                            </w:p>
                            <w:p w14:paraId="30971A37" w14:textId="77777777" w:rsidR="00B26DA0" w:rsidRPr="00EF2522" w:rsidRDefault="00B26DA0" w:rsidP="00196CAA">
                              <w:pPr>
                                <w:spacing w:before="240"/>
                                <w:jc w:val="center"/>
                                <w:rPr>
                                  <w:sz w:val="20"/>
                                  <w:szCs w:val="20"/>
                                </w:rPr>
                              </w:pPr>
                            </w:p>
                          </w:txbxContent>
                        </wps:txbx>
                        <wps:bodyPr rot="0" vert="horz" wrap="square" lIns="91440" tIns="45720" rIns="91440" bIns="45720" anchor="t" anchorCtr="0" upright="1">
                          <a:noAutofit/>
                        </wps:bodyPr>
                      </wps:wsp>
                      <wps:wsp>
                        <wps:cNvPr id="10" name="Rectangle 386"/>
                        <wps:cNvSpPr>
                          <a:spLocks noChangeArrowheads="1"/>
                        </wps:cNvSpPr>
                        <wps:spPr bwMode="auto">
                          <a:xfrm>
                            <a:off x="279400" y="174330"/>
                            <a:ext cx="5099050" cy="28448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2AC2353E" w14:textId="77777777" w:rsidR="00B26DA0" w:rsidRPr="00EF2522" w:rsidRDefault="00B26DA0" w:rsidP="00196CAA">
                              <w:pPr>
                                <w:jc w:val="center"/>
                                <w:rPr>
                                  <w:b/>
                                  <w:bCs/>
                                </w:rPr>
                              </w:pPr>
                              <w:r w:rsidRPr="00EF2522">
                                <w:rPr>
                                  <w:b/>
                                  <w:bCs/>
                                </w:rPr>
                                <w:t xml:space="preserve">Project </w:t>
                              </w:r>
                              <w:r>
                                <w:rPr>
                                  <w:b/>
                                  <w:bCs/>
                                </w:rPr>
                                <w:t>Board</w:t>
                              </w:r>
                              <w:r w:rsidRPr="00EF2522">
                                <w:rPr>
                                  <w:b/>
                                  <w:bCs/>
                                </w:rPr>
                                <w:t xml:space="preserve"> (P</w:t>
                              </w:r>
                              <w:r>
                                <w:rPr>
                                  <w:b/>
                                  <w:bCs/>
                                </w:rPr>
                                <w:t>B</w:t>
                              </w:r>
                              <w:r w:rsidRPr="00EF2522">
                                <w:rPr>
                                  <w:b/>
                                  <w:bCs/>
                                </w:rPr>
                                <w:t>)</w:t>
                              </w:r>
                            </w:p>
                          </w:txbxContent>
                        </wps:txbx>
                        <wps:bodyPr rot="0" vert="horz" wrap="square" lIns="91440" tIns="45720" rIns="91440" bIns="45720" anchor="t" anchorCtr="0" upright="1">
                          <a:noAutofit/>
                        </wps:bodyPr>
                      </wps:wsp>
                      <wps:wsp>
                        <wps:cNvPr id="11" name="Rectangle 387"/>
                        <wps:cNvSpPr>
                          <a:spLocks noChangeArrowheads="1"/>
                        </wps:cNvSpPr>
                        <wps:spPr bwMode="auto">
                          <a:xfrm>
                            <a:off x="279401" y="496910"/>
                            <a:ext cx="1877482" cy="9144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8DE40AF" w14:textId="0E2C0D53" w:rsidR="00B26DA0" w:rsidRPr="00550CCE" w:rsidRDefault="00B26DA0" w:rsidP="00550CCE">
                              <w:pPr>
                                <w:spacing w:after="0"/>
                                <w:jc w:val="left"/>
                                <w:rPr>
                                  <w:b/>
                                  <w:bCs/>
                                  <w:sz w:val="18"/>
                                  <w:szCs w:val="18"/>
                                </w:rPr>
                              </w:pPr>
                              <w:r w:rsidRPr="00550CCE">
                                <w:rPr>
                                  <w:bCs/>
                                  <w:sz w:val="18"/>
                                  <w:szCs w:val="18"/>
                                </w:rPr>
                                <w:t>REMB (under DOE), PEMC, DILG, TRANSCO, NGCP, NPC-SPUG, LGUs (from Palawan and Iliolo Provinces), a financial institution, one nominated member from the private sector</w:t>
                              </w:r>
                            </w:p>
                          </w:txbxContent>
                        </wps:txbx>
                        <wps:bodyPr rot="0" vert="horz" wrap="square" lIns="91440" tIns="45720" rIns="91440" bIns="45720" anchor="t" anchorCtr="0" upright="1">
                          <a:noAutofit/>
                        </wps:bodyPr>
                      </wps:wsp>
                      <wps:wsp>
                        <wps:cNvPr id="12" name="Rectangle 388"/>
                        <wps:cNvSpPr>
                          <a:spLocks noChangeArrowheads="1"/>
                        </wps:cNvSpPr>
                        <wps:spPr bwMode="auto">
                          <a:xfrm>
                            <a:off x="2165350" y="496910"/>
                            <a:ext cx="1536700" cy="9144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FC1681D" w14:textId="77777777" w:rsidR="00B26DA0" w:rsidRPr="00EF2522" w:rsidRDefault="00B26DA0" w:rsidP="00196CAA">
                              <w:pPr>
                                <w:jc w:val="center"/>
                                <w:rPr>
                                  <w:b/>
                                  <w:bCs/>
                                  <w:sz w:val="18"/>
                                  <w:szCs w:val="18"/>
                                </w:rPr>
                              </w:pPr>
                              <w:r w:rsidRPr="00EF2522">
                                <w:rPr>
                                  <w:b/>
                                  <w:bCs/>
                                  <w:sz w:val="18"/>
                                  <w:szCs w:val="18"/>
                                </w:rPr>
                                <w:t>Executive</w:t>
                              </w:r>
                            </w:p>
                            <w:p w14:paraId="79C3F008" w14:textId="77777777" w:rsidR="00B26DA0" w:rsidRPr="00EF2522" w:rsidRDefault="00B26DA0" w:rsidP="00196CAA">
                              <w:pPr>
                                <w:jc w:val="center"/>
                                <w:rPr>
                                  <w:b/>
                                  <w:bCs/>
                                  <w:sz w:val="18"/>
                                  <w:szCs w:val="18"/>
                                </w:rPr>
                              </w:pPr>
                              <w:r>
                                <w:rPr>
                                  <w:b/>
                                  <w:bCs/>
                                  <w:sz w:val="18"/>
                                  <w:szCs w:val="18"/>
                                </w:rPr>
                                <w:t>REMB</w:t>
                              </w:r>
                              <w:r w:rsidRPr="00EF2522">
                                <w:rPr>
                                  <w:b/>
                                  <w:bCs/>
                                  <w:sz w:val="18"/>
                                  <w:szCs w:val="18"/>
                                </w:rPr>
                                <w:t xml:space="preserve"> </w:t>
                              </w:r>
                            </w:p>
                            <w:p w14:paraId="6CDC5864" w14:textId="77777777" w:rsidR="00B26DA0" w:rsidRPr="00EF2522" w:rsidRDefault="00B26DA0" w:rsidP="00196CAA">
                              <w:pPr>
                                <w:rPr>
                                  <w:b/>
                                  <w:bCs/>
                                  <w:sz w:val="20"/>
                                  <w:szCs w:val="20"/>
                                </w:rPr>
                              </w:pPr>
                            </w:p>
                          </w:txbxContent>
                        </wps:txbx>
                        <wps:bodyPr rot="0" vert="horz" wrap="square" lIns="91440" tIns="45720" rIns="91440" bIns="45720" anchor="t" anchorCtr="0" upright="1">
                          <a:noAutofit/>
                        </wps:bodyPr>
                      </wps:wsp>
                      <wps:wsp>
                        <wps:cNvPr id="13" name="Rectangle 389"/>
                        <wps:cNvSpPr>
                          <a:spLocks noChangeArrowheads="1"/>
                        </wps:cNvSpPr>
                        <wps:spPr bwMode="auto">
                          <a:xfrm>
                            <a:off x="3702050" y="496910"/>
                            <a:ext cx="1714500" cy="9144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898E391" w14:textId="77777777" w:rsidR="00B26DA0" w:rsidRPr="00EF2522" w:rsidRDefault="00B26DA0" w:rsidP="00196CAA">
                              <w:pPr>
                                <w:jc w:val="center"/>
                                <w:rPr>
                                  <w:b/>
                                  <w:bCs/>
                                  <w:sz w:val="18"/>
                                  <w:szCs w:val="18"/>
                                </w:rPr>
                              </w:pPr>
                              <w:r>
                                <w:rPr>
                                  <w:b/>
                                  <w:bCs/>
                                  <w:sz w:val="18"/>
                                  <w:szCs w:val="18"/>
                                </w:rPr>
                                <w:t>UNDP</w:t>
                              </w:r>
                            </w:p>
                            <w:p w14:paraId="4C5F1E06" w14:textId="77777777" w:rsidR="00B26DA0" w:rsidRPr="00812F80" w:rsidRDefault="00B26DA0" w:rsidP="00196CAA">
                              <w:pPr>
                                <w:jc w:val="center"/>
                                <w:rPr>
                                  <w:sz w:val="20"/>
                                  <w:szCs w:val="20"/>
                                </w:rPr>
                              </w:pPr>
                            </w:p>
                          </w:txbxContent>
                        </wps:txbx>
                        <wps:bodyPr rot="0" vert="horz" wrap="square" lIns="91440" tIns="45720" rIns="91440" bIns="45720" anchor="t" anchorCtr="0" upright="1">
                          <a:noAutofit/>
                        </wps:bodyPr>
                      </wps:wsp>
                      <wps:wsp>
                        <wps:cNvPr id="15" name="Rectangle 391"/>
                        <wps:cNvSpPr>
                          <a:spLocks noChangeArrowheads="1"/>
                        </wps:cNvSpPr>
                        <wps:spPr bwMode="auto">
                          <a:xfrm>
                            <a:off x="0" y="1944710"/>
                            <a:ext cx="1367790" cy="85979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9613683" w14:textId="77777777" w:rsidR="00B26DA0" w:rsidRPr="00EF2522" w:rsidRDefault="00B26DA0" w:rsidP="00196CAA">
                              <w:pPr>
                                <w:jc w:val="center"/>
                                <w:rPr>
                                  <w:sz w:val="16"/>
                                  <w:szCs w:val="16"/>
                                </w:rPr>
                              </w:pPr>
                              <w:r w:rsidRPr="00EF2522">
                                <w:rPr>
                                  <w:b/>
                                  <w:bCs/>
                                  <w:sz w:val="18"/>
                                  <w:szCs w:val="18"/>
                                </w:rPr>
                                <w:t>Project Assurance</w:t>
                              </w:r>
                            </w:p>
                            <w:p w14:paraId="7174F742" w14:textId="77777777" w:rsidR="00B26DA0" w:rsidRPr="00EF2522" w:rsidRDefault="00B26DA0" w:rsidP="00196CAA">
                              <w:pPr>
                                <w:jc w:val="center"/>
                                <w:rPr>
                                  <w:sz w:val="16"/>
                                  <w:szCs w:val="16"/>
                                </w:rPr>
                              </w:pPr>
                              <w:r w:rsidRPr="00EF2522">
                                <w:rPr>
                                  <w:sz w:val="16"/>
                                  <w:szCs w:val="16"/>
                                </w:rPr>
                                <w:t>- UNDP Programme Officer</w:t>
                              </w:r>
                            </w:p>
                            <w:p w14:paraId="2F3E9D9B" w14:textId="77777777" w:rsidR="00B26DA0" w:rsidRPr="00EF2522" w:rsidRDefault="00B26DA0" w:rsidP="00196CAA">
                              <w:pPr>
                                <w:jc w:val="center"/>
                                <w:rPr>
                                  <w:sz w:val="16"/>
                                  <w:szCs w:val="16"/>
                                </w:rPr>
                              </w:pPr>
                              <w:r w:rsidRPr="00EF2522">
                                <w:rPr>
                                  <w:sz w:val="16"/>
                                  <w:szCs w:val="16"/>
                                </w:rPr>
                                <w:t xml:space="preserve">- </w:t>
                              </w:r>
                              <w:r w:rsidRPr="00930B6B">
                                <w:rPr>
                                  <w:sz w:val="16"/>
                                  <w:szCs w:val="16"/>
                                  <w:lang w:val="en-US"/>
                                </w:rPr>
                                <w:t>Regional Technical Adviser</w:t>
                              </w:r>
                            </w:p>
                            <w:p w14:paraId="10311C40" w14:textId="77777777" w:rsidR="00B26DA0" w:rsidRPr="00EF2522" w:rsidRDefault="00B26DA0" w:rsidP="00196CAA">
                              <w:pPr>
                                <w:pStyle w:val="BodyText3"/>
                                <w:jc w:val="center"/>
                                <w:rPr>
                                  <w:sz w:val="20"/>
                                  <w:szCs w:val="20"/>
                                </w:rPr>
                              </w:pPr>
                            </w:p>
                          </w:txbxContent>
                        </wps:txbx>
                        <wps:bodyPr rot="0" vert="horz" wrap="square" lIns="91440" tIns="45720" rIns="91440" bIns="45720" anchor="t" anchorCtr="0" upright="1">
                          <a:noAutofit/>
                        </wps:bodyPr>
                      </wps:wsp>
                      <wps:wsp>
                        <wps:cNvPr id="16" name="Rectangle 392"/>
                        <wps:cNvSpPr>
                          <a:spLocks noChangeArrowheads="1"/>
                        </wps:cNvSpPr>
                        <wps:spPr bwMode="auto">
                          <a:xfrm>
                            <a:off x="1555750" y="1879940"/>
                            <a:ext cx="2616200" cy="29337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0F68706" w14:textId="77777777" w:rsidR="00B26DA0" w:rsidRPr="00EF2522" w:rsidRDefault="00B26DA0" w:rsidP="00196CAA">
                              <w:pPr>
                                <w:jc w:val="center"/>
                                <w:rPr>
                                  <w:b/>
                                  <w:bCs/>
                                  <w:sz w:val="18"/>
                                  <w:szCs w:val="18"/>
                                </w:rPr>
                              </w:pPr>
                              <w:r w:rsidRPr="00EF2522">
                                <w:rPr>
                                  <w:b/>
                                  <w:bCs/>
                                  <w:sz w:val="18"/>
                                  <w:szCs w:val="18"/>
                                </w:rPr>
                                <w:t>National Project Director (NPD)</w:t>
                              </w:r>
                            </w:p>
                          </w:txbxContent>
                        </wps:txbx>
                        <wps:bodyPr rot="0" vert="horz" wrap="square" lIns="91440" tIns="45720" rIns="91440" bIns="45720" anchor="t" anchorCtr="0" upright="1">
                          <a:noAutofit/>
                        </wps:bodyPr>
                      </wps:wsp>
                      <wps:wsp>
                        <wps:cNvPr id="17" name="Rectangle 394"/>
                        <wps:cNvSpPr>
                          <a:spLocks noChangeArrowheads="1"/>
                        </wps:cNvSpPr>
                        <wps:spPr bwMode="auto">
                          <a:xfrm>
                            <a:off x="4216400" y="2867365"/>
                            <a:ext cx="1604010" cy="44894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35D4C4C" w14:textId="77777777" w:rsidR="00B26DA0" w:rsidRPr="00EF2522" w:rsidRDefault="00B26DA0" w:rsidP="00196CAA">
                              <w:pPr>
                                <w:jc w:val="center"/>
                                <w:rPr>
                                  <w:b/>
                                  <w:bCs/>
                                  <w:sz w:val="18"/>
                                  <w:szCs w:val="18"/>
                                </w:rPr>
                              </w:pPr>
                              <w:r w:rsidRPr="00EF2522">
                                <w:rPr>
                                  <w:b/>
                                  <w:bCs/>
                                  <w:sz w:val="18"/>
                                  <w:szCs w:val="18"/>
                                </w:rPr>
                                <w:t>National and International Consultants</w:t>
                              </w:r>
                            </w:p>
                            <w:p w14:paraId="7D44B64E" w14:textId="77777777" w:rsidR="00B26DA0" w:rsidRPr="00EF2522" w:rsidRDefault="00B26DA0" w:rsidP="00196CAA">
                              <w:pPr>
                                <w:jc w:val="center"/>
                                <w:rPr>
                                  <w:sz w:val="20"/>
                                  <w:szCs w:val="20"/>
                                </w:rPr>
                              </w:pPr>
                            </w:p>
                          </w:txbxContent>
                        </wps:txbx>
                        <wps:bodyPr rot="0" vert="horz" wrap="square" lIns="91440" tIns="45720" rIns="91440" bIns="45720" anchor="t" anchorCtr="0" upright="1">
                          <a:noAutofit/>
                        </wps:bodyPr>
                      </wps:wsp>
                      <wps:wsp>
                        <wps:cNvPr id="18" name="AutoShape 395"/>
                        <wps:cNvCnPr>
                          <a:cxnSpLocks noChangeShapeType="1"/>
                        </wps:cNvCnPr>
                        <wps:spPr bwMode="auto">
                          <a:xfrm rot="16200000">
                            <a:off x="1779270" y="862670"/>
                            <a:ext cx="335915" cy="1828800"/>
                          </a:xfrm>
                          <a:prstGeom prst="bentConnector3">
                            <a:avLst>
                              <a:gd name="adj1" fmla="val 49907"/>
                            </a:avLst>
                          </a:prstGeom>
                          <a:noFill/>
                          <a:ln w="9525">
                            <a:solidFill>
                              <a:srgbClr val="000000"/>
                            </a:solidFill>
                            <a:miter lim="800000"/>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9" name="AutoShape 396"/>
                        <wps:cNvCnPr>
                          <a:cxnSpLocks noChangeShapeType="1"/>
                          <a:stCxn id="4" idx="3"/>
                          <a:endCxn id="17" idx="1"/>
                        </wps:cNvCnPr>
                        <wps:spPr bwMode="auto">
                          <a:xfrm>
                            <a:off x="3833495" y="3031343"/>
                            <a:ext cx="382905" cy="60495"/>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7" name="AutoShape 396"/>
                        <wps:cNvCnPr>
                          <a:cxnSpLocks noChangeShapeType="1"/>
                        </wps:cNvCnPr>
                        <wps:spPr bwMode="auto">
                          <a:xfrm>
                            <a:off x="2863850" y="1409827"/>
                            <a:ext cx="0" cy="470367"/>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8" name="AutoShape 396"/>
                        <wps:cNvCnPr>
                          <a:cxnSpLocks noChangeShapeType="1"/>
                          <a:stCxn id="16" idx="2"/>
                        </wps:cNvCnPr>
                        <wps:spPr bwMode="auto">
                          <a:xfrm>
                            <a:off x="2863850" y="2173310"/>
                            <a:ext cx="0" cy="392469"/>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c:wpc>
                  </a:graphicData>
                </a:graphic>
              </wp:inline>
            </w:drawing>
          </mc:Choice>
          <mc:Fallback>
            <w:pict>
              <v:group w14:anchorId="18ED79B1" id="Canvas 383" o:spid="_x0000_s1029" editas="canvas" style="width:461.1pt;height:310.5pt;mso-position-horizontal-relative:char;mso-position-vertical-relative:line" coordsize="58559,39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58559;height:39433;visibility:visible;mso-wrap-style:square">
                  <v:fill o:detectmouseclick="t"/>
                  <v:path o:connecttype="none"/>
                </v:shape>
                <v:rect id="Rectangle 385" o:spid="_x0000_s1031" style="position:absolute;left:19558;top:25638;width:18776;height:9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gCscIA&#10;AADaAAAADwAAAGRycy9kb3ducmV2LnhtbESPUWvCMBSF3wf+h3CFvc3UUUSqUTZBNtiT1R9wae6a&#10;0uamS2Lb7dcvguDj4ZzzHc52P9lODORD41jBcpGBIK6cbrhWcDkfX9YgQkTW2DkmBb8UYL+bPW2x&#10;0G7kEw1lrEWCcChQgYmxL6QMlSGLYeF64uR9O28xJulrqT2OCW47+ZplK2mx4bRgsKeDoaotr1bB&#10;17lZ5h2a8of+2o8hb2t/eB+Vep5PbxsQkab4CN/bn1pBDrcr6QbI3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KAKxwgAAANoAAAAPAAAAAAAAAAAAAAAAAJgCAABkcnMvZG93&#10;bnJldi54bWxQSwUGAAAAAAQABAD1AAAAhwMAAAAA&#10;" fillcolor="#fc9">
                  <v:shadow on="t" opacity=".5" offset="6pt,6pt"/>
                  <v:textbox>
                    <w:txbxContent>
                      <w:p w14:paraId="5CEB3576" w14:textId="77777777" w:rsidR="00B26DA0" w:rsidRPr="00EF2522" w:rsidRDefault="00B26DA0" w:rsidP="00196CAA">
                        <w:pPr>
                          <w:spacing w:after="0"/>
                          <w:jc w:val="center"/>
                          <w:rPr>
                            <w:b/>
                            <w:bCs/>
                            <w:sz w:val="18"/>
                            <w:szCs w:val="18"/>
                          </w:rPr>
                        </w:pPr>
                        <w:r w:rsidRPr="00EF2522">
                          <w:rPr>
                            <w:b/>
                            <w:bCs/>
                            <w:sz w:val="18"/>
                            <w:szCs w:val="18"/>
                          </w:rPr>
                          <w:t>Project Management Unit (PMU)</w:t>
                        </w:r>
                      </w:p>
                      <w:p w14:paraId="466ED120" w14:textId="77777777" w:rsidR="00B26DA0" w:rsidRPr="00EF2522" w:rsidRDefault="00B26DA0" w:rsidP="00196CAA">
                        <w:pPr>
                          <w:spacing w:after="0"/>
                          <w:jc w:val="left"/>
                          <w:rPr>
                            <w:sz w:val="18"/>
                            <w:szCs w:val="18"/>
                          </w:rPr>
                        </w:pPr>
                        <w:r w:rsidRPr="00EF2522">
                          <w:rPr>
                            <w:sz w:val="18"/>
                            <w:szCs w:val="18"/>
                          </w:rPr>
                          <w:t xml:space="preserve">1. Project Manager </w:t>
                        </w:r>
                      </w:p>
                      <w:p w14:paraId="245989A0" w14:textId="16847BEE" w:rsidR="00B26DA0" w:rsidRPr="00EF2522" w:rsidRDefault="00B26DA0" w:rsidP="00196CAA">
                        <w:pPr>
                          <w:spacing w:after="0"/>
                          <w:jc w:val="left"/>
                          <w:rPr>
                            <w:sz w:val="18"/>
                            <w:szCs w:val="18"/>
                          </w:rPr>
                        </w:pPr>
                        <w:r w:rsidRPr="00EF2522">
                          <w:rPr>
                            <w:sz w:val="18"/>
                            <w:szCs w:val="18"/>
                          </w:rPr>
                          <w:t>2.</w:t>
                        </w:r>
                        <w:r>
                          <w:rPr>
                            <w:sz w:val="18"/>
                            <w:szCs w:val="18"/>
                          </w:rPr>
                          <w:t xml:space="preserve"> M&amp;E Officer</w:t>
                        </w:r>
                      </w:p>
                      <w:p w14:paraId="02500CC3" w14:textId="08B75DD4" w:rsidR="00B26DA0" w:rsidRDefault="00B26DA0" w:rsidP="00196CAA">
                        <w:pPr>
                          <w:spacing w:after="0"/>
                          <w:jc w:val="left"/>
                          <w:rPr>
                            <w:sz w:val="18"/>
                            <w:szCs w:val="18"/>
                          </w:rPr>
                        </w:pPr>
                        <w:r w:rsidRPr="00EF2522">
                          <w:rPr>
                            <w:sz w:val="18"/>
                            <w:szCs w:val="18"/>
                          </w:rPr>
                          <w:t>3.</w:t>
                        </w:r>
                        <w:r>
                          <w:rPr>
                            <w:sz w:val="18"/>
                            <w:szCs w:val="18"/>
                          </w:rPr>
                          <w:t xml:space="preserve"> Finance Officer</w:t>
                        </w:r>
                      </w:p>
                      <w:p w14:paraId="4D4217FF" w14:textId="7D974DC7" w:rsidR="00B26DA0" w:rsidRPr="00EF2522" w:rsidRDefault="00B26DA0" w:rsidP="00196CAA">
                        <w:pPr>
                          <w:spacing w:after="0"/>
                          <w:jc w:val="left"/>
                          <w:rPr>
                            <w:sz w:val="18"/>
                            <w:szCs w:val="18"/>
                          </w:rPr>
                        </w:pPr>
                        <w:r>
                          <w:rPr>
                            <w:sz w:val="18"/>
                            <w:szCs w:val="18"/>
                          </w:rPr>
                          <w:t>4. Administrative Officer</w:t>
                        </w:r>
                      </w:p>
                      <w:p w14:paraId="7B9F7D4E" w14:textId="77777777" w:rsidR="00B26DA0" w:rsidRPr="00EF2522" w:rsidRDefault="00B26DA0" w:rsidP="00196CAA">
                        <w:pPr>
                          <w:jc w:val="left"/>
                          <w:rPr>
                            <w:sz w:val="18"/>
                            <w:szCs w:val="18"/>
                          </w:rPr>
                        </w:pPr>
                      </w:p>
                      <w:p w14:paraId="30971A37" w14:textId="77777777" w:rsidR="00B26DA0" w:rsidRPr="00EF2522" w:rsidRDefault="00B26DA0" w:rsidP="00196CAA">
                        <w:pPr>
                          <w:spacing w:before="240"/>
                          <w:jc w:val="center"/>
                          <w:rPr>
                            <w:sz w:val="20"/>
                            <w:szCs w:val="20"/>
                          </w:rPr>
                        </w:pPr>
                      </w:p>
                    </w:txbxContent>
                  </v:textbox>
                </v:rect>
                <v:rect id="Rectangle 386" o:spid="_x0000_s1032" style="position:absolute;left:2794;top:1743;width:50990;height:28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5u7MUA&#10;AADbAAAADwAAAGRycy9kb3ducmV2LnhtbESPT2vDMAzF74V9B6NBL2V1skI6srplDFYGPfUPhd1E&#10;rMZhsRxir0m//XQo9Cbxnt77abUZfauu1McmsIF8noEiroJtuDZwOn69vIGKCdliG5gM3CjCZv00&#10;WWFpw8B7uh5SrSSEY4kGXEpdqXWsHHmM89ARi3YJvccka19r2+Mg4b7Vr1lWaI8NS4PDjj4dVb+H&#10;P29ge4k/BeW7vBgW2+7klufZcnY2Zvo8fryDSjSmh/l+/W0FX+jlFxlA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Pm7sxQAAANsAAAAPAAAAAAAAAAAAAAAAAJgCAABkcnMv&#10;ZG93bnJldi54bWxQSwUGAAAAAAQABAD1AAAAigMAAAAA&#10;" fillcolor="#f90">
                  <v:shadow on="t" opacity=".5" offset="6pt,6pt"/>
                  <v:textbox>
                    <w:txbxContent>
                      <w:p w14:paraId="2AC2353E" w14:textId="77777777" w:rsidR="00B26DA0" w:rsidRPr="00EF2522" w:rsidRDefault="00B26DA0" w:rsidP="00196CAA">
                        <w:pPr>
                          <w:jc w:val="center"/>
                          <w:rPr>
                            <w:b/>
                            <w:bCs/>
                          </w:rPr>
                        </w:pPr>
                        <w:r w:rsidRPr="00EF2522">
                          <w:rPr>
                            <w:b/>
                            <w:bCs/>
                          </w:rPr>
                          <w:t xml:space="preserve">Project </w:t>
                        </w:r>
                        <w:r>
                          <w:rPr>
                            <w:b/>
                            <w:bCs/>
                          </w:rPr>
                          <w:t>Board</w:t>
                        </w:r>
                        <w:r w:rsidRPr="00EF2522">
                          <w:rPr>
                            <w:b/>
                            <w:bCs/>
                          </w:rPr>
                          <w:t xml:space="preserve"> (P</w:t>
                        </w:r>
                        <w:r>
                          <w:rPr>
                            <w:b/>
                            <w:bCs/>
                          </w:rPr>
                          <w:t>B</w:t>
                        </w:r>
                        <w:r w:rsidRPr="00EF2522">
                          <w:rPr>
                            <w:b/>
                            <w:bCs/>
                          </w:rPr>
                          <w:t>)</w:t>
                        </w:r>
                      </w:p>
                    </w:txbxContent>
                  </v:textbox>
                </v:rect>
                <v:rect id="Rectangle 387" o:spid="_x0000_s1033" style="position:absolute;left:2794;top:4969;width:18774;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9arL8A&#10;AADbAAAADwAAAGRycy9kb3ducmV2LnhtbERPzYrCMBC+C/sOYYS9adoeFqlGEVF0L+vvAwzN2Aab&#10;SbeJtvv2G0HwNh/f78wWva3Fg1pvHCtIxwkI4sJpw6WCy3kzmoDwAVlj7ZgU/JGHxfxjMMNcu46P&#10;9DiFUsQQ9jkqqEJocil9UZFFP3YNceSurrUYImxLqVvsYritZZYkX9Ki4dhQYUOriorb6W4V/H7j&#10;Zrnfup9ul5qDKQ6ZpHWm1OewX05BBOrDW/xy73Scn8Lzl3iAn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X1qsvwAAANsAAAAPAAAAAAAAAAAAAAAAAJgCAABkcnMvZG93bnJl&#10;di54bWxQSwUGAAAAAAQABAD1AAAAhAMAAAAA&#10;" fillcolor="#fc0">
                  <v:shadow on="t" opacity=".5" offset="6pt,6pt"/>
                  <v:textbox>
                    <w:txbxContent>
                      <w:p w14:paraId="38DE40AF" w14:textId="0E2C0D53" w:rsidR="00B26DA0" w:rsidRPr="00550CCE" w:rsidRDefault="00B26DA0" w:rsidP="00550CCE">
                        <w:pPr>
                          <w:spacing w:after="0"/>
                          <w:jc w:val="left"/>
                          <w:rPr>
                            <w:b/>
                            <w:bCs/>
                            <w:sz w:val="18"/>
                            <w:szCs w:val="18"/>
                          </w:rPr>
                        </w:pPr>
                        <w:r w:rsidRPr="00550CCE">
                          <w:rPr>
                            <w:bCs/>
                            <w:sz w:val="18"/>
                            <w:szCs w:val="18"/>
                          </w:rPr>
                          <w:t>REMB (under DOE), PEMC, DILG, TRANSCO, NGCP, NPC-SPUG, LGUs (from Palawan and Iliolo Provinces), a financial institution, one nominated member from the private sector</w:t>
                        </w:r>
                      </w:p>
                    </w:txbxContent>
                  </v:textbox>
                </v:rect>
                <v:rect id="Rectangle 388" o:spid="_x0000_s1034" style="position:absolute;left:21653;top:4969;width:15367;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3E278A&#10;AADbAAAADwAAAGRycy9kb3ducmV2LnhtbERPzYrCMBC+L/gOYYS9rak9yNI1ioiiXlzt+gBDM7bB&#10;ZlKbaLtvbwTB23x8vzOd97YWd2q9caxgPEpAEBdOGy4VnP7WX98gfEDWWDsmBf/kYT4bfEwx067j&#10;I93zUIoYwj5DBVUITSalLyqy6EeuIY7c2bUWQ4RtKXWLXQy3tUyTZCItGo4NFTa0rKi45Der4LrD&#10;9eJ34/bddmwOpjikklapUp/DfvEDIlAf3uKXe6vj/BSev8QD5O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jcTbvwAAANsAAAAPAAAAAAAAAAAAAAAAAJgCAABkcnMvZG93bnJl&#10;di54bWxQSwUGAAAAAAQABAD1AAAAhAMAAAAA&#10;" fillcolor="#fc0">
                  <v:shadow on="t" opacity=".5" offset="6pt,6pt"/>
                  <v:textbox>
                    <w:txbxContent>
                      <w:p w14:paraId="3FC1681D" w14:textId="77777777" w:rsidR="00B26DA0" w:rsidRPr="00EF2522" w:rsidRDefault="00B26DA0" w:rsidP="00196CAA">
                        <w:pPr>
                          <w:jc w:val="center"/>
                          <w:rPr>
                            <w:b/>
                            <w:bCs/>
                            <w:sz w:val="18"/>
                            <w:szCs w:val="18"/>
                          </w:rPr>
                        </w:pPr>
                        <w:r w:rsidRPr="00EF2522">
                          <w:rPr>
                            <w:b/>
                            <w:bCs/>
                            <w:sz w:val="18"/>
                            <w:szCs w:val="18"/>
                          </w:rPr>
                          <w:t>Executive</w:t>
                        </w:r>
                      </w:p>
                      <w:p w14:paraId="79C3F008" w14:textId="77777777" w:rsidR="00B26DA0" w:rsidRPr="00EF2522" w:rsidRDefault="00B26DA0" w:rsidP="00196CAA">
                        <w:pPr>
                          <w:jc w:val="center"/>
                          <w:rPr>
                            <w:b/>
                            <w:bCs/>
                            <w:sz w:val="18"/>
                            <w:szCs w:val="18"/>
                          </w:rPr>
                        </w:pPr>
                        <w:r>
                          <w:rPr>
                            <w:b/>
                            <w:bCs/>
                            <w:sz w:val="18"/>
                            <w:szCs w:val="18"/>
                          </w:rPr>
                          <w:t>REMB</w:t>
                        </w:r>
                        <w:r w:rsidRPr="00EF2522">
                          <w:rPr>
                            <w:b/>
                            <w:bCs/>
                            <w:sz w:val="18"/>
                            <w:szCs w:val="18"/>
                          </w:rPr>
                          <w:t xml:space="preserve"> </w:t>
                        </w:r>
                      </w:p>
                      <w:p w14:paraId="6CDC5864" w14:textId="77777777" w:rsidR="00B26DA0" w:rsidRPr="00EF2522" w:rsidRDefault="00B26DA0" w:rsidP="00196CAA">
                        <w:pPr>
                          <w:rPr>
                            <w:b/>
                            <w:bCs/>
                            <w:sz w:val="20"/>
                            <w:szCs w:val="20"/>
                          </w:rPr>
                        </w:pPr>
                      </w:p>
                    </w:txbxContent>
                  </v:textbox>
                </v:rect>
                <v:rect id="Rectangle 389" o:spid="_x0000_s1035" style="position:absolute;left:37020;top:4969;width:17145;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hQL8A&#10;AADbAAAADwAAAGRycy9kb3ducmV2LnhtbERP24rCMBB9F/yHMMK+aWoXRKpRRFZ0X7ztfsDQjG2w&#10;mXSbaLt/bwTBtzmc68yXna3EnRpvHCsYjxIQxLnThgsFvz+b4RSED8gaK8ek4J88LBf93hwz7Vo+&#10;0f0cChFD2GeooAyhzqT0eUkW/cjVxJG7uMZiiLAppG6wjeG2kmmSTKRFw7GhxJrWJeXX880q+PvG&#10;zeqwdft2NzZHkx9TSV+pUh+DbjUDEagLb/HLvdNx/ic8f4kHyM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wWFAvwAAANsAAAAPAAAAAAAAAAAAAAAAAJgCAABkcnMvZG93bnJl&#10;di54bWxQSwUGAAAAAAQABAD1AAAAhAMAAAAA&#10;" fillcolor="#fc0">
                  <v:shadow on="t" opacity=".5" offset="6pt,6pt"/>
                  <v:textbox>
                    <w:txbxContent>
                      <w:p w14:paraId="6898E391" w14:textId="77777777" w:rsidR="00B26DA0" w:rsidRPr="00EF2522" w:rsidRDefault="00B26DA0" w:rsidP="00196CAA">
                        <w:pPr>
                          <w:jc w:val="center"/>
                          <w:rPr>
                            <w:b/>
                            <w:bCs/>
                            <w:sz w:val="18"/>
                            <w:szCs w:val="18"/>
                          </w:rPr>
                        </w:pPr>
                        <w:r>
                          <w:rPr>
                            <w:b/>
                            <w:bCs/>
                            <w:sz w:val="18"/>
                            <w:szCs w:val="18"/>
                          </w:rPr>
                          <w:t>UNDP</w:t>
                        </w:r>
                      </w:p>
                      <w:p w14:paraId="4C5F1E06" w14:textId="77777777" w:rsidR="00B26DA0" w:rsidRPr="00812F80" w:rsidRDefault="00B26DA0" w:rsidP="00196CAA">
                        <w:pPr>
                          <w:jc w:val="center"/>
                          <w:rPr>
                            <w:sz w:val="20"/>
                            <w:szCs w:val="20"/>
                          </w:rPr>
                        </w:pPr>
                      </w:p>
                    </w:txbxContent>
                  </v:textbox>
                </v:rect>
                <v:rect id="Rectangle 391" o:spid="_x0000_s1036" style="position:absolute;top:19447;width:13677;height:8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Rcr78A&#10;AADbAAAADwAAAGRycy9kb3ducmV2LnhtbERP24rCMBB9F/yHMMK+aWphRapRRFZ0X7ztfsDQjG2w&#10;mXSbaLt/bwTBtzmc68yXna3EnRpvHCsYjxIQxLnThgsFvz+b4RSED8gaK8ek4J88LBf93hwz7Vo+&#10;0f0cChFD2GeooAyhzqT0eUkW/cjVxJG7uMZiiLAppG6wjeG2kmmSTKRFw7GhxJrWJeXX880q+PvG&#10;zeqwdft2NzZHkx9TSV+pUh+DbjUDEagLb/HLvdNx/ic8f4kHyM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ZFyvvwAAANsAAAAPAAAAAAAAAAAAAAAAAJgCAABkcnMvZG93bnJl&#10;di54bWxQSwUGAAAAAAQABAD1AAAAhAMAAAAA&#10;" fillcolor="#fc0">
                  <v:shadow on="t" opacity=".5" offset="6pt,6pt"/>
                  <v:textbox>
                    <w:txbxContent>
                      <w:p w14:paraId="09613683" w14:textId="77777777" w:rsidR="00B26DA0" w:rsidRPr="00EF2522" w:rsidRDefault="00B26DA0" w:rsidP="00196CAA">
                        <w:pPr>
                          <w:jc w:val="center"/>
                          <w:rPr>
                            <w:sz w:val="16"/>
                            <w:szCs w:val="16"/>
                          </w:rPr>
                        </w:pPr>
                        <w:r w:rsidRPr="00EF2522">
                          <w:rPr>
                            <w:b/>
                            <w:bCs/>
                            <w:sz w:val="18"/>
                            <w:szCs w:val="18"/>
                          </w:rPr>
                          <w:t>Project Assurance</w:t>
                        </w:r>
                      </w:p>
                      <w:p w14:paraId="7174F742" w14:textId="77777777" w:rsidR="00B26DA0" w:rsidRPr="00EF2522" w:rsidRDefault="00B26DA0" w:rsidP="00196CAA">
                        <w:pPr>
                          <w:jc w:val="center"/>
                          <w:rPr>
                            <w:sz w:val="16"/>
                            <w:szCs w:val="16"/>
                          </w:rPr>
                        </w:pPr>
                        <w:r w:rsidRPr="00EF2522">
                          <w:rPr>
                            <w:sz w:val="16"/>
                            <w:szCs w:val="16"/>
                          </w:rPr>
                          <w:t>- UNDP Programme Officer</w:t>
                        </w:r>
                      </w:p>
                      <w:p w14:paraId="2F3E9D9B" w14:textId="77777777" w:rsidR="00B26DA0" w:rsidRPr="00EF2522" w:rsidRDefault="00B26DA0" w:rsidP="00196CAA">
                        <w:pPr>
                          <w:jc w:val="center"/>
                          <w:rPr>
                            <w:sz w:val="16"/>
                            <w:szCs w:val="16"/>
                          </w:rPr>
                        </w:pPr>
                        <w:r w:rsidRPr="00EF2522">
                          <w:rPr>
                            <w:sz w:val="16"/>
                            <w:szCs w:val="16"/>
                          </w:rPr>
                          <w:t xml:space="preserve">- </w:t>
                        </w:r>
                        <w:r w:rsidRPr="00930B6B">
                          <w:rPr>
                            <w:sz w:val="16"/>
                            <w:szCs w:val="16"/>
                            <w:lang w:val="en-US"/>
                          </w:rPr>
                          <w:t>Regional Technical Adviser</w:t>
                        </w:r>
                      </w:p>
                      <w:p w14:paraId="10311C40" w14:textId="77777777" w:rsidR="00B26DA0" w:rsidRPr="00EF2522" w:rsidRDefault="00B26DA0" w:rsidP="00196CAA">
                        <w:pPr>
                          <w:pStyle w:val="BodyText3"/>
                          <w:jc w:val="center"/>
                          <w:rPr>
                            <w:sz w:val="20"/>
                            <w:szCs w:val="20"/>
                          </w:rPr>
                        </w:pPr>
                      </w:p>
                    </w:txbxContent>
                  </v:textbox>
                </v:rect>
                <v:rect id="Rectangle 392" o:spid="_x0000_s1037" style="position:absolute;left:15557;top:18799;width:26162;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4uc8AA&#10;AADbAAAADwAAAGRycy9kb3ducmV2LnhtbERP3WrCMBS+H/gO4QjezVQRGZ1RpiAKu7L6AIfmrClt&#10;TroktnVPvwyE3Z2P7/dsdqNtRU8+1I4VLOYZCOLS6ZorBbfr8fUNRIjIGlvHpOBBAXbbycsGc+0G&#10;vlBfxEqkEA45KjAxdrmUoTRkMcxdR5y4L+ctxgR9JbXHIYXbVi6zbC0t1pwaDHZ0MFQ2xd0q+LzW&#10;i1WLpvimn+bUr5rKH/aDUrPp+PEOItIY/8VP91mn+Wv4+yUdIL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G4uc8AAAADbAAAADwAAAAAAAAAAAAAAAACYAgAAZHJzL2Rvd25y&#10;ZXYueG1sUEsFBgAAAAAEAAQA9QAAAIUDAAAAAA==&#10;" fillcolor="#fc9">
                  <v:shadow on="t" opacity=".5" offset="6pt,6pt"/>
                  <v:textbox>
                    <w:txbxContent>
                      <w:p w14:paraId="20F68706" w14:textId="77777777" w:rsidR="00B26DA0" w:rsidRPr="00EF2522" w:rsidRDefault="00B26DA0" w:rsidP="00196CAA">
                        <w:pPr>
                          <w:jc w:val="center"/>
                          <w:rPr>
                            <w:b/>
                            <w:bCs/>
                            <w:sz w:val="18"/>
                            <w:szCs w:val="18"/>
                          </w:rPr>
                        </w:pPr>
                        <w:r w:rsidRPr="00EF2522">
                          <w:rPr>
                            <w:b/>
                            <w:bCs/>
                            <w:sz w:val="18"/>
                            <w:szCs w:val="18"/>
                          </w:rPr>
                          <w:t>National Project Director (NPD)</w:t>
                        </w:r>
                      </w:p>
                    </w:txbxContent>
                  </v:textbox>
                </v:rect>
                <v:rect id="Rectangle 394" o:spid="_x0000_s1038" style="position:absolute;left:42164;top:28673;width:16040;height:4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01GMEA&#10;AADbAAAADwAAAGRycy9kb3ducmV2LnhtbERPS2sCMRC+F/wPYYTealYPVbZG8YG0V3WRHofNbLK4&#10;maybVLf99Y0geJuP7znzZe8acaUu1J4VjEcZCOLS65qNguK4e5uBCBFZY+OZFPxSgOVi8DLHXPsb&#10;7+l6iEakEA45KrAxtrmUobTkMIx8S5y4yncOY4KdkbrDWwp3jZxk2bt0WHNqsNjSxlJ5Pvw4Be16&#10;tS0uf/vqXJ1082121nwWVqnXYb/6ABGpj0/xw/2l0/wp3H9JB8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9NRjBAAAA2wAAAA8AAAAAAAAAAAAAAAAAmAIAAGRycy9kb3du&#10;cmV2LnhtbFBLBQYAAAAABAAEAPUAAACGAwAAAAA=&#10;" fillcolor="#ff9">
                  <v:shadow on="t" opacity=".5" offset="6pt,6pt"/>
                  <v:textbox>
                    <w:txbxContent>
                      <w:p w14:paraId="135D4C4C" w14:textId="77777777" w:rsidR="00B26DA0" w:rsidRPr="00EF2522" w:rsidRDefault="00B26DA0" w:rsidP="00196CAA">
                        <w:pPr>
                          <w:jc w:val="center"/>
                          <w:rPr>
                            <w:b/>
                            <w:bCs/>
                            <w:sz w:val="18"/>
                            <w:szCs w:val="18"/>
                          </w:rPr>
                        </w:pPr>
                        <w:r w:rsidRPr="00EF2522">
                          <w:rPr>
                            <w:b/>
                            <w:bCs/>
                            <w:sz w:val="18"/>
                            <w:szCs w:val="18"/>
                          </w:rPr>
                          <w:t>National and International Consultants</w:t>
                        </w:r>
                      </w:p>
                      <w:p w14:paraId="7D44B64E" w14:textId="77777777" w:rsidR="00B26DA0" w:rsidRPr="00EF2522" w:rsidRDefault="00B26DA0" w:rsidP="00196CAA">
                        <w:pPr>
                          <w:jc w:val="center"/>
                          <w:rPr>
                            <w:sz w:val="20"/>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95" o:spid="_x0000_s1039" type="#_x0000_t34" style="position:absolute;left:17792;top:8627;width:3359;height:1828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37sUAAADbAAAADwAAAGRycy9kb3ducmV2LnhtbESPQWvCQBCF70L/wzJCb7qxh1Kiq9iW&#10;Ui0oGgvF25Adk2B2NmS3Mf575yB4m+G9ee+b2aJ3teqoDZVnA5NxAoo497biwsDv4Wv0BipEZIu1&#10;ZzJwpQCL+dNghqn1F95Tl8VCSQiHFA2UMTap1iEvyWEY+4ZYtJNvHUZZ20LbFi8S7mr9kiSv2mHF&#10;0lBiQx8l5efs3xnYZG7XhSWt1++f33/b88bvjj8rY56H/XIKKlIfH+b79coKvsDKLzKAn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Y37sUAAADbAAAADwAAAAAAAAAA&#10;AAAAAAChAgAAZHJzL2Rvd25yZXYueG1sUEsFBgAAAAAEAAQA+QAAAJMDAAAAAA==&#10;" adj="10780"/>
                <v:shapetype id="_x0000_t32" coordsize="21600,21600" o:spt="32" o:oned="t" path="m,l21600,21600e" filled="f">
                  <v:path arrowok="t" fillok="f" o:connecttype="none"/>
                  <o:lock v:ext="edit" shapetype="t"/>
                </v:shapetype>
                <v:shape id="AutoShape 396" o:spid="_x0000_s1040" type="#_x0000_t32" style="position:absolute;left:38334;top:30313;width:3830;height:6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MjIMIAAADbAAAADwAAAGRycy9kb3ducmV2LnhtbERPS2sCMRC+F/ofwgheimYVKro1yrYg&#10;1IIHH71PN9NNcDPZbqKu/94UBG/z8T1nvuxcLc7UButZwWiYgSAuvbZcKTjsV4MpiBCRNdaeScGV&#10;AiwXz09zzLW/8JbOu1iJFMIhRwUmxiaXMpSGHIahb4gT9+tbhzHBtpK6xUsKd7UcZ9lEOrScGgw2&#10;9GGoPO5OTsFmPXovfoxdf23/7OZ1VdSn6uVbqX6vK95AROriQ3x3f+o0fwb/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jMjIMIAAADbAAAADwAAAAAAAAAAAAAA&#10;AAChAgAAZHJzL2Rvd25yZXYueG1sUEsFBgAAAAAEAAQA+QAAAJADAAAAAA==&#10;"/>
                <v:shape id="AutoShape 396" o:spid="_x0000_s1041" type="#_x0000_t32" style="position:absolute;left:28638;top:14098;width:0;height:470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zYdMQAAADbAAAADwAAAGRycy9kb3ducmV2LnhtbESPQWsCMRSE74L/ITzBi9SsgrZsjbIV&#10;BC140Lb3181zE9y8bDdRt/++KQgeh5n5hlmsOleLK7XBelYwGWcgiEuvLVcKPj82Ty8gQkTWWHsm&#10;Bb8UYLXs9xaYa3/jA12PsRIJwiFHBSbGJpcylIYchrFviJN38q3DmGRbSd3iLcFdLadZNpcOLacF&#10;gw2tDZXn48Up2O8mb8W3sbv3w4/dzzZFfalGX0oNB13xCiJSFx/he3urFUyf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jNh0xAAAANsAAAAPAAAAAAAAAAAA&#10;AAAAAKECAABkcnMvZG93bnJldi54bWxQSwUGAAAAAAQABAD5AAAAkgMAAAAA&#10;"/>
                <v:shape id="AutoShape 396" o:spid="_x0000_s1042" type="#_x0000_t32" style="position:absolute;left:28638;top:21733;width:0;height:39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NMBsEAAADbAAAADwAAAGRycy9kb3ducmV2LnhtbERPTWsCMRC9C/6HMEIvolmFSlmNshaE&#10;WvCg1vu4GTfBzWTdRN3+++ZQ8Ph434tV52rxoDZYzwom4wwEcem15UrBz3Ez+gARIrLG2jMp+KUA&#10;q2W/t8Bc+yfv6XGIlUghHHJUYGJscilDachhGPuGOHEX3zqMCbaV1C0+U7ir5TTLZtKh5dRgsKFP&#10;Q+X1cHcKdtvJujgbu/3e3+zufVPU92p4Uupt0BVzEJG6+BL/u7+0gmkam76k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E0wGwQAAANsAAAAPAAAAAAAAAAAAAAAA&#10;AKECAABkcnMvZG93bnJldi54bWxQSwUGAAAAAAQABAD5AAAAjwMAAAAA&#10;"/>
                <w10:anchorlock/>
              </v:group>
            </w:pict>
          </mc:Fallback>
        </mc:AlternateContent>
      </w:r>
    </w:p>
    <w:p w14:paraId="789586C9" w14:textId="77777777" w:rsidR="00AC6991" w:rsidRDefault="00AC6991" w:rsidP="00AC6991">
      <w:pPr>
        <w:pStyle w:val="ListParagraph0"/>
        <w:spacing w:after="0"/>
        <w:ind w:left="1070"/>
        <w:rPr>
          <w:lang w:val="en-US"/>
        </w:rPr>
      </w:pPr>
    </w:p>
    <w:p w14:paraId="00F775D3" w14:textId="77777777" w:rsidR="00AC6991" w:rsidRPr="00AC6991" w:rsidRDefault="00AC6991" w:rsidP="00AC6991">
      <w:pPr>
        <w:pStyle w:val="ListParagraph0"/>
        <w:spacing w:after="0"/>
        <w:ind w:left="1070"/>
        <w:rPr>
          <w:lang w:val="en-US"/>
        </w:rPr>
      </w:pPr>
    </w:p>
    <w:p w14:paraId="38D40694" w14:textId="77777777" w:rsidR="00480800" w:rsidRPr="006A7EF3" w:rsidRDefault="00480800" w:rsidP="00480800">
      <w:pPr>
        <w:pStyle w:val="ListParagraph0"/>
        <w:numPr>
          <w:ilvl w:val="0"/>
          <w:numId w:val="31"/>
        </w:numPr>
        <w:spacing w:after="0"/>
        <w:rPr>
          <w:lang w:val="en-US"/>
        </w:rPr>
      </w:pPr>
      <w:r w:rsidRPr="006A7EF3">
        <w:rPr>
          <w:color w:val="000000"/>
        </w:rPr>
        <w:t xml:space="preserve">There are a number of other stakeholders that will be involved in the development and implementation of the DREAMS Project including the following who are also co-financiers of the Project, namely those named on Table 5, a summary </w:t>
      </w:r>
      <w:r w:rsidRPr="006A7EF3">
        <w:rPr>
          <w:lang w:val="en-US"/>
        </w:rPr>
        <w:t xml:space="preserve">of co-financing from stakeholders. The DOE will ensure co-finance and cooperation from its other programs, some of which are funded by other donor agencies. </w:t>
      </w:r>
    </w:p>
    <w:p w14:paraId="3F05608E" w14:textId="77777777" w:rsidR="00480800" w:rsidRDefault="00480800" w:rsidP="00480800">
      <w:pPr>
        <w:spacing w:after="0"/>
        <w:ind w:left="1070"/>
        <w:rPr>
          <w:lang w:val="en-US"/>
        </w:rPr>
      </w:pPr>
    </w:p>
    <w:p w14:paraId="4C55F00B" w14:textId="77777777" w:rsidR="00480800" w:rsidRPr="001D2D08" w:rsidRDefault="00480800" w:rsidP="00480800">
      <w:pPr>
        <w:numPr>
          <w:ilvl w:val="0"/>
          <w:numId w:val="31"/>
        </w:numPr>
        <w:spacing w:after="0"/>
        <w:rPr>
          <w:lang w:val="en-US"/>
        </w:rPr>
      </w:pPr>
      <w:r w:rsidRPr="00D91855">
        <w:rPr>
          <w:lang w:val="en-US"/>
        </w:rPr>
        <w:t xml:space="preserve">The NPD will be responsible for overall guidance to project management (for all components), including adherence to the Annual Work Plan (AWP) and achievement of planned results as outlined in the ProDoc, and for the use of UNDP funds through effective management and well established project review and oversight mechanisms. </w:t>
      </w:r>
      <w:r w:rsidRPr="001D2D08">
        <w:rPr>
          <w:lang w:val="en-US"/>
        </w:rPr>
        <w:t>He/She will ensure the delivery of the project outputs and the judicious use of the project resources. This will ensure that expected outputs are delivered using the most efficient and cost</w:t>
      </w:r>
      <w:r w:rsidRPr="001D2D08">
        <w:rPr>
          <w:rFonts w:ascii="American Typewriter" w:hAnsi="American Typewriter" w:cs="American Typewriter"/>
          <w:lang w:val="en-US"/>
        </w:rPr>
        <w:t>‑</w:t>
      </w:r>
      <w:r w:rsidRPr="001D2D08">
        <w:rPr>
          <w:lang w:val="en-US"/>
        </w:rPr>
        <w:t xml:space="preserve">effective implementation strategies and procedures. </w:t>
      </w:r>
      <w:r w:rsidRPr="00D91855">
        <w:rPr>
          <w:lang w:val="en-US"/>
        </w:rPr>
        <w:t>The NPD also will ensure coordination with various ministries and agencies provide guidance to the Project team to coordinate with UNDP, review reports and manage administrative arrangements as required by the GoP and UNDP. This would include the contribution of office space within the premises of the DOE to personnel in the Project Management Unit (PMU).</w:t>
      </w:r>
      <w:r>
        <w:rPr>
          <w:lang w:val="en-US"/>
        </w:rPr>
        <w:t xml:space="preserve"> </w:t>
      </w:r>
    </w:p>
    <w:p w14:paraId="17E6A247" w14:textId="77777777" w:rsidR="00480800" w:rsidRPr="00D91855" w:rsidRDefault="00480800" w:rsidP="00480800">
      <w:pPr>
        <w:spacing w:after="0"/>
        <w:ind w:left="330"/>
        <w:rPr>
          <w:lang w:val="en-US"/>
        </w:rPr>
      </w:pPr>
    </w:p>
    <w:p w14:paraId="3592579A" w14:textId="0B4FC7F9" w:rsidR="00DB7EB5" w:rsidRPr="008C514E" w:rsidRDefault="00480800" w:rsidP="003C2225">
      <w:pPr>
        <w:numPr>
          <w:ilvl w:val="0"/>
          <w:numId w:val="31"/>
        </w:numPr>
        <w:autoSpaceDE w:val="0"/>
        <w:autoSpaceDN w:val="0"/>
        <w:adjustRightInd w:val="0"/>
        <w:spacing w:after="0"/>
        <w:rPr>
          <w:b/>
          <w:lang w:val="en-US"/>
        </w:rPr>
      </w:pPr>
      <w:r>
        <w:rPr>
          <w:rFonts w:eastAsia="Batang"/>
          <w:color w:val="000000"/>
          <w:lang w:val="en-US" w:eastAsia="ko-KR"/>
        </w:rPr>
        <w:t xml:space="preserve">The </w:t>
      </w:r>
      <w:r w:rsidRPr="00D91855">
        <w:rPr>
          <w:rFonts w:eastAsia="Batang"/>
          <w:color w:val="000000"/>
          <w:lang w:val="en-US" w:eastAsia="ko-KR"/>
        </w:rPr>
        <w:t xml:space="preserve">DREAMS </w:t>
      </w:r>
      <w:r>
        <w:rPr>
          <w:rFonts w:eastAsia="Batang"/>
          <w:color w:val="000000"/>
          <w:lang w:val="en-US" w:eastAsia="ko-KR"/>
        </w:rPr>
        <w:t xml:space="preserve">Project </w:t>
      </w:r>
      <w:r w:rsidRPr="00D91855">
        <w:rPr>
          <w:rFonts w:eastAsia="Batang"/>
          <w:color w:val="000000"/>
          <w:lang w:val="en-US" w:eastAsia="ko-KR"/>
        </w:rPr>
        <w:t>has been designed as an umbrella project that will initially develop and provide coordination for the Philippines efforts to promote the development of renewable energy in the Philippines.  As such, the NPD in close collaboration with the Project’s NPM will chart and implement the Philippines activities of this Project towards its objectives of catalyzing RE development in the Philippines. This will include outsourcing of technical assistance such as a study for integrating RE financing mechanisms, preparation of training programmes for LGUs and DOE M&amp;E Officers, comprehensive assessments for the REM, and studies on a rural electrification model and FiT and tariffs for power in off-grid areas</w:t>
      </w:r>
      <w:r w:rsidRPr="00AC4B14">
        <w:rPr>
          <w:rFonts w:eastAsia="Batang"/>
          <w:color w:val="000000"/>
          <w:lang w:val="en-US" w:eastAsia="ko-KR"/>
        </w:rPr>
        <w:t xml:space="preserve">. </w:t>
      </w:r>
      <w:r w:rsidRPr="00AC4B14">
        <w:rPr>
          <w:lang w:val="en-US"/>
        </w:rPr>
        <w:t>Under the guidance of the NPD, the PMU will manage the day-to-day activities of the Project</w:t>
      </w:r>
      <w:r>
        <w:rPr>
          <w:lang w:val="en-US"/>
        </w:rPr>
        <w:t xml:space="preserve"> </w:t>
      </w:r>
      <w:r w:rsidRPr="005F4A63">
        <w:rPr>
          <w:lang w:val="en-US"/>
        </w:rPr>
        <w:t>and carrying out the prescribed monitoring system.</w:t>
      </w:r>
      <w:r w:rsidRPr="00AC4B14">
        <w:rPr>
          <w:lang w:val="en-US"/>
        </w:rPr>
        <w:t xml:space="preserve"> The PMU will have one full-time staff, the National Project Manager, and two part-time staff, the M&amp;E Officer and an Administrative Assistant</w:t>
      </w:r>
      <w:r w:rsidRPr="00AC4B14">
        <w:rPr>
          <w:bCs/>
          <w:lang w:val="en-GB"/>
        </w:rPr>
        <w:t xml:space="preserve"> </w:t>
      </w:r>
      <w:r w:rsidR="00CA06BC" w:rsidRPr="00AC4B14">
        <w:rPr>
          <w:bCs/>
          <w:lang w:val="en-GB"/>
        </w:rPr>
        <w:t xml:space="preserve">The Project Manager (NPM) will be tasked with the day-to-day management of project activities, as well as with financial and administrative reporting. The Project Manager will be responsible for project implementation and will be guided by Annual Work Plans </w:t>
      </w:r>
      <w:r w:rsidR="00AC4B14">
        <w:rPr>
          <w:bCs/>
          <w:lang w:val="en-GB"/>
        </w:rPr>
        <w:t xml:space="preserve">(AWP) </w:t>
      </w:r>
      <w:r w:rsidR="00CA06BC" w:rsidRPr="00AC4B14">
        <w:rPr>
          <w:bCs/>
          <w:lang w:val="en-GB"/>
        </w:rPr>
        <w:t xml:space="preserve">and follow the RBM standards. The NPM will prepare </w:t>
      </w:r>
      <w:r w:rsidR="00AC4B14">
        <w:rPr>
          <w:bCs/>
          <w:lang w:val="en-GB"/>
        </w:rPr>
        <w:t>AWPs</w:t>
      </w:r>
      <w:r w:rsidR="00CA06BC" w:rsidRPr="00AC4B14">
        <w:rPr>
          <w:bCs/>
          <w:lang w:val="en-GB"/>
        </w:rPr>
        <w:t xml:space="preserve"> in advance of each successive year and submit them to the PB for approval. The NPM will be supported by the PMU staff and will have the authority to run the project on a daily basis on behalf of the Implementing Partner within the constraints laid down by the Board. Prime responsibility of the NPM is to ensure that the project produces the planned outputs and achieves the planned indicators by undertaking necessary activities specified in the project document to the required standard of quality and within the specified constraints of time and cost. This will require linking the indicators to the work plan to ensure RBM.</w:t>
      </w:r>
    </w:p>
    <w:p w14:paraId="5568EB62" w14:textId="77777777" w:rsidR="00F00B43" w:rsidRPr="00D91855" w:rsidRDefault="00F00B43" w:rsidP="00F00B43">
      <w:pPr>
        <w:tabs>
          <w:tab w:val="num" w:pos="330"/>
        </w:tabs>
        <w:spacing w:after="0"/>
        <w:ind w:left="330" w:hanging="360"/>
        <w:rPr>
          <w:iCs/>
          <w:u w:val="single"/>
          <w:lang w:val="en-US"/>
        </w:rPr>
      </w:pPr>
    </w:p>
    <w:p w14:paraId="3F728DBD" w14:textId="77777777" w:rsidR="00AC6991" w:rsidRPr="00AC4B14" w:rsidRDefault="00AC6991" w:rsidP="00AC6991">
      <w:pPr>
        <w:numPr>
          <w:ilvl w:val="0"/>
          <w:numId w:val="31"/>
        </w:numPr>
        <w:autoSpaceDE w:val="0"/>
        <w:autoSpaceDN w:val="0"/>
        <w:adjustRightInd w:val="0"/>
        <w:spacing w:after="0"/>
        <w:rPr>
          <w:bCs/>
          <w:lang w:val="en-US"/>
        </w:rPr>
      </w:pPr>
      <w:r w:rsidRPr="00AC4B14">
        <w:rPr>
          <w:lang w:val="en-US"/>
        </w:rPr>
        <w:t xml:space="preserve">Terms of </w:t>
      </w:r>
      <w:r>
        <w:rPr>
          <w:lang w:val="en-US"/>
        </w:rPr>
        <w:t>R</w:t>
      </w:r>
      <w:r w:rsidRPr="00AC4B14">
        <w:rPr>
          <w:lang w:val="en-US"/>
        </w:rPr>
        <w:t>eference (ToRs) for these PMU staff are contained in Annex IV.</w:t>
      </w:r>
      <w:r>
        <w:rPr>
          <w:lang w:val="en-US"/>
        </w:rPr>
        <w:t xml:space="preserve"> </w:t>
      </w:r>
    </w:p>
    <w:p w14:paraId="351AFF5F" w14:textId="77777777" w:rsidR="00F00B43" w:rsidRDefault="00F00B43" w:rsidP="00F00B43">
      <w:pPr>
        <w:spacing w:after="0"/>
        <w:ind w:left="440"/>
        <w:rPr>
          <w:lang w:val="en-US"/>
        </w:rPr>
      </w:pPr>
    </w:p>
    <w:p w14:paraId="1A58DAF1" w14:textId="72D51022" w:rsidR="00A71C4E" w:rsidRPr="00AC4B14" w:rsidRDefault="00A71C4E" w:rsidP="00AC6991">
      <w:pPr>
        <w:numPr>
          <w:ilvl w:val="0"/>
          <w:numId w:val="31"/>
        </w:numPr>
        <w:autoSpaceDE w:val="0"/>
        <w:autoSpaceDN w:val="0"/>
        <w:adjustRightInd w:val="0"/>
        <w:spacing w:after="0"/>
      </w:pPr>
      <w:r w:rsidRPr="00AC4B14">
        <w:t xml:space="preserve">Project Assurance: </w:t>
      </w:r>
      <w:r w:rsidR="0046797D" w:rsidRPr="00AC4B14">
        <w:rPr>
          <w:lang w:val="en-US"/>
        </w:rPr>
        <w:t xml:space="preserve">UNDP will provide overall management and guidance from its Country Office (CO) in </w:t>
      </w:r>
      <w:r w:rsidR="00C70109" w:rsidRPr="00AC4B14">
        <w:rPr>
          <w:lang w:val="en-US"/>
        </w:rPr>
        <w:t>Manila</w:t>
      </w:r>
      <w:r w:rsidR="0046797D" w:rsidRPr="00AC4B14">
        <w:rPr>
          <w:lang w:val="en-US"/>
        </w:rPr>
        <w:t xml:space="preserve"> and the </w:t>
      </w:r>
      <w:r w:rsidR="000D4320" w:rsidRPr="00AC4B14">
        <w:rPr>
          <w:lang w:val="en-US"/>
        </w:rPr>
        <w:t xml:space="preserve">Bangkok </w:t>
      </w:r>
      <w:r w:rsidR="0046797D" w:rsidRPr="00AC4B14">
        <w:rPr>
          <w:lang w:val="en-US"/>
        </w:rPr>
        <w:t xml:space="preserve">Regional </w:t>
      </w:r>
      <w:r w:rsidR="000D4320" w:rsidRPr="00AC4B14">
        <w:rPr>
          <w:lang w:val="en-US"/>
        </w:rPr>
        <w:t xml:space="preserve">Hub </w:t>
      </w:r>
      <w:r w:rsidR="0046797D" w:rsidRPr="00AC4B14">
        <w:rPr>
          <w:lang w:val="en-US"/>
        </w:rPr>
        <w:t>(</w:t>
      </w:r>
      <w:r w:rsidR="000D4320" w:rsidRPr="00AC4B14">
        <w:rPr>
          <w:lang w:val="en-US"/>
        </w:rPr>
        <w:t>BRH</w:t>
      </w:r>
      <w:r w:rsidR="0046797D" w:rsidRPr="00AC4B14">
        <w:rPr>
          <w:lang w:val="en-US"/>
        </w:rPr>
        <w:t xml:space="preserve">) in </w:t>
      </w:r>
      <w:r w:rsidR="00C70109" w:rsidRPr="00AC4B14">
        <w:rPr>
          <w:lang w:val="en-US"/>
        </w:rPr>
        <w:t>Bangkok</w:t>
      </w:r>
      <w:r w:rsidR="0046797D" w:rsidRPr="00AC4B14">
        <w:rPr>
          <w:lang w:val="en-US"/>
        </w:rPr>
        <w:t>, and will be responsible for monitoring and evaluation of the project as per normal GEF and UNDP requirements</w:t>
      </w:r>
      <w:r w:rsidR="007C586B" w:rsidRPr="00AC4B14">
        <w:rPr>
          <w:lang w:val="en-US"/>
        </w:rPr>
        <w:t xml:space="preserve">. </w:t>
      </w:r>
      <w:r w:rsidR="000D4320" w:rsidRPr="00AC4B14">
        <w:t xml:space="preserve">UNDP will designate an Advisor to provide independent project oversight and monitoring functions, to ensure that project activities are managed and milestones accomplished. The UNDP Advisor will be responsible for reviewing Risk, Issues and Lessons Learned logs, and ensuring compliance with the Monitoring and Communications Plan. The UNDP-GEF Regional Technical Advisor will also play an important project assurance role by supporting </w:t>
      </w:r>
      <w:r w:rsidRPr="00AC4B14">
        <w:t xml:space="preserve">project implementation oversight and </w:t>
      </w:r>
      <w:r w:rsidR="000D4320" w:rsidRPr="00AC4B14">
        <w:t xml:space="preserve">annual APR/PIR process. </w:t>
      </w:r>
    </w:p>
    <w:p w14:paraId="22692A46" w14:textId="77777777" w:rsidR="000D4320" w:rsidRPr="00D91855" w:rsidRDefault="000D4320" w:rsidP="00BF6859">
      <w:pPr>
        <w:pStyle w:val="Normal115"/>
        <w:numPr>
          <w:ilvl w:val="0"/>
          <w:numId w:val="0"/>
        </w:numPr>
        <w:spacing w:after="0"/>
        <w:rPr>
          <w:b w:val="0"/>
          <w:bCs w:val="0"/>
          <w:lang w:val="en-US"/>
        </w:rPr>
      </w:pPr>
    </w:p>
    <w:p w14:paraId="0D1CD027" w14:textId="77777777" w:rsidR="0092376E" w:rsidRPr="00D91855" w:rsidRDefault="0092376E" w:rsidP="00821D4A">
      <w:pPr>
        <w:pStyle w:val="Normal115"/>
        <w:numPr>
          <w:ilvl w:val="0"/>
          <w:numId w:val="0"/>
        </w:numPr>
        <w:spacing w:after="0"/>
        <w:ind w:left="330"/>
        <w:rPr>
          <w:b w:val="0"/>
          <w:bCs w:val="0"/>
          <w:lang w:val="en-US"/>
        </w:rPr>
      </w:pPr>
    </w:p>
    <w:p w14:paraId="256A10A2" w14:textId="77777777" w:rsidR="008A1902" w:rsidRPr="00D91855" w:rsidRDefault="008A1902" w:rsidP="00821D4A">
      <w:pPr>
        <w:pStyle w:val="Heading2"/>
        <w:spacing w:after="0"/>
        <w:ind w:left="0"/>
        <w:rPr>
          <w:rFonts w:ascii="Arial" w:hAnsi="Arial" w:cs="Arial"/>
          <w:i w:val="0"/>
          <w:color w:val="3366FF"/>
          <w:sz w:val="24"/>
          <w:szCs w:val="24"/>
          <w:lang w:val="en-US"/>
        </w:rPr>
      </w:pPr>
      <w:bookmarkStart w:id="44" w:name="_Toc421049801"/>
      <w:bookmarkStart w:id="45" w:name="_Toc424569391"/>
      <w:r w:rsidRPr="00D91855">
        <w:rPr>
          <w:rFonts w:ascii="Arial" w:hAnsi="Arial" w:cs="Arial"/>
          <w:i w:val="0"/>
          <w:color w:val="3366FF"/>
          <w:sz w:val="24"/>
          <w:szCs w:val="24"/>
          <w:lang w:val="en-US"/>
        </w:rPr>
        <w:t>General</w:t>
      </w:r>
      <w:bookmarkEnd w:id="44"/>
      <w:bookmarkEnd w:id="45"/>
    </w:p>
    <w:p w14:paraId="710CCD9F" w14:textId="77777777" w:rsidR="008A1902" w:rsidRPr="00D91855" w:rsidRDefault="008A1902" w:rsidP="00821D4A">
      <w:pPr>
        <w:spacing w:after="0"/>
        <w:rPr>
          <w:lang w:val="en-US" w:eastAsia="x-none"/>
        </w:rPr>
      </w:pPr>
    </w:p>
    <w:p w14:paraId="13394480" w14:textId="77777777" w:rsidR="00BF085C" w:rsidRPr="00530185" w:rsidRDefault="00BF085C" w:rsidP="00821D4A">
      <w:pPr>
        <w:pStyle w:val="Normal115"/>
        <w:numPr>
          <w:ilvl w:val="0"/>
          <w:numId w:val="0"/>
        </w:numPr>
        <w:spacing w:after="0"/>
        <w:rPr>
          <w:bCs w:val="0"/>
          <w:color w:val="FF0000"/>
          <w:u w:val="single"/>
          <w:lang w:val="en-US"/>
        </w:rPr>
      </w:pPr>
      <w:r w:rsidRPr="00D91855">
        <w:rPr>
          <w:b w:val="0"/>
          <w:bCs w:val="0"/>
          <w:u w:val="single"/>
          <w:lang w:val="en-US"/>
        </w:rPr>
        <w:t>Collaborative Arrangements with Related Projects</w:t>
      </w:r>
    </w:p>
    <w:p w14:paraId="1705A02B" w14:textId="77777777" w:rsidR="005B5B02" w:rsidRPr="00D91855" w:rsidRDefault="005B5B02" w:rsidP="00821D4A">
      <w:pPr>
        <w:pStyle w:val="Normal115"/>
        <w:numPr>
          <w:ilvl w:val="0"/>
          <w:numId w:val="0"/>
        </w:numPr>
        <w:spacing w:after="0"/>
        <w:rPr>
          <w:b w:val="0"/>
          <w:bCs w:val="0"/>
          <w:u w:val="single"/>
          <w:lang w:val="en-US"/>
        </w:rPr>
      </w:pPr>
    </w:p>
    <w:p w14:paraId="4DDE57E7" w14:textId="77777777" w:rsidR="007078C8" w:rsidRPr="003C38F5" w:rsidRDefault="007078C8" w:rsidP="00AC6991">
      <w:pPr>
        <w:numPr>
          <w:ilvl w:val="0"/>
          <w:numId w:val="31"/>
        </w:numPr>
        <w:spacing w:after="0"/>
        <w:rPr>
          <w:color w:val="000000"/>
          <w:lang w:val="en-US"/>
        </w:rPr>
      </w:pPr>
      <w:r w:rsidRPr="003C38F5">
        <w:rPr>
          <w:lang w:val="en-US"/>
        </w:rPr>
        <w:t xml:space="preserve">The proposed </w:t>
      </w:r>
      <w:r w:rsidR="00ED7A98" w:rsidRPr="003C38F5">
        <w:rPr>
          <w:lang w:val="en-US"/>
        </w:rPr>
        <w:t>P</w:t>
      </w:r>
      <w:r w:rsidRPr="003C38F5">
        <w:rPr>
          <w:lang w:val="en-US"/>
        </w:rPr>
        <w:t>roject will have collaborative arrangements with a number of other donor initiatives that support renewable energy</w:t>
      </w:r>
      <w:r w:rsidR="00696565" w:rsidRPr="003C38F5">
        <w:rPr>
          <w:lang w:val="en-US"/>
        </w:rPr>
        <w:t xml:space="preserve">, </w:t>
      </w:r>
      <w:r w:rsidRPr="003C38F5">
        <w:rPr>
          <w:lang w:val="en-US"/>
        </w:rPr>
        <w:t>described as follows:</w:t>
      </w:r>
    </w:p>
    <w:p w14:paraId="65DF214B" w14:textId="77777777" w:rsidR="00A85D89" w:rsidRPr="003C38F5" w:rsidRDefault="00A85D89" w:rsidP="00A85D89">
      <w:pPr>
        <w:pStyle w:val="Default"/>
        <w:jc w:val="both"/>
      </w:pPr>
    </w:p>
    <w:p w14:paraId="3C0D150F" w14:textId="77777777" w:rsidR="00A85D89" w:rsidRPr="003C38F5" w:rsidRDefault="00A85D89" w:rsidP="00A85D89">
      <w:pPr>
        <w:numPr>
          <w:ilvl w:val="0"/>
          <w:numId w:val="26"/>
        </w:numPr>
        <w:spacing w:after="0"/>
        <w:rPr>
          <w:lang w:val="en-US"/>
        </w:rPr>
      </w:pPr>
      <w:r w:rsidRPr="003C38F5">
        <w:t xml:space="preserve">The Philippines Renewable Energy Development Project (PHRED) </w:t>
      </w:r>
      <w:r w:rsidR="00070F94" w:rsidRPr="003C38F5">
        <w:t>is scheduled to be</w:t>
      </w:r>
      <w:r w:rsidRPr="003C38F5">
        <w:t xml:space="preserve"> implemented </w:t>
      </w:r>
      <w:r w:rsidR="00070F94" w:rsidRPr="003C38F5">
        <w:t xml:space="preserve">in 2016 </w:t>
      </w:r>
      <w:r w:rsidRPr="003C38F5">
        <w:t xml:space="preserve">by the DOE and LGUGC through a </w:t>
      </w:r>
      <w:r w:rsidR="00A9490D" w:rsidRPr="003C38F5">
        <w:t xml:space="preserve">USD 40 million </w:t>
      </w:r>
      <w:r w:rsidRPr="003C38F5">
        <w:t>World Bank loan (P147646)</w:t>
      </w:r>
      <w:r w:rsidR="00070F94" w:rsidRPr="003C38F5">
        <w:t xml:space="preserve">. PHRED </w:t>
      </w:r>
      <w:r w:rsidRPr="003C38F5">
        <w:t xml:space="preserve">is designed to increase renewable energy generation in all parts of the Philippines, including off-grid areas, and to bolster private sector </w:t>
      </w:r>
      <w:r w:rsidR="00055EBE" w:rsidRPr="003C38F5">
        <w:t xml:space="preserve">RE </w:t>
      </w:r>
      <w:r w:rsidRPr="003C38F5">
        <w:t xml:space="preserve">lending to electric cooperatives that are focused on operational and financial efficiency.  </w:t>
      </w:r>
      <w:r w:rsidR="00055EBE" w:rsidRPr="003C38F5">
        <w:t>Th</w:t>
      </w:r>
      <w:r w:rsidR="00070F94" w:rsidRPr="003C38F5">
        <w:t>is will complement th</w:t>
      </w:r>
      <w:r w:rsidR="00055EBE" w:rsidRPr="003C38F5">
        <w:t>e DREAMS Project through</w:t>
      </w:r>
      <w:r w:rsidR="00E9002A">
        <w:t xml:space="preserve"> the identification of more potential RE proponents from NPC-SPUG areas, and their subsequent </w:t>
      </w:r>
      <w:r w:rsidR="00D54953">
        <w:t xml:space="preserve">and increased </w:t>
      </w:r>
      <w:r w:rsidR="00E9002A">
        <w:t xml:space="preserve">exposure </w:t>
      </w:r>
      <w:r w:rsidR="00D54953">
        <w:t xml:space="preserve">to financial products such </w:t>
      </w:r>
      <w:r w:rsidR="00055EBE" w:rsidRPr="003C38F5">
        <w:t>project preparation financing and RE financing to ECs</w:t>
      </w:r>
      <w:r w:rsidR="00070F94" w:rsidRPr="003C38F5">
        <w:t>, LGUs</w:t>
      </w:r>
      <w:r w:rsidR="00055EBE" w:rsidRPr="003C38F5">
        <w:t xml:space="preserve"> and private sector entities at the local level</w:t>
      </w:r>
      <w:r w:rsidR="00070F94" w:rsidRPr="003C38F5">
        <w:t>.  The PHRED Project currently is awaiting approval from a Special Presidential Authority</w:t>
      </w:r>
      <w:r w:rsidR="00055EBE" w:rsidRPr="003C38F5">
        <w:t xml:space="preserve">; </w:t>
      </w:r>
    </w:p>
    <w:p w14:paraId="5CEDBFFB" w14:textId="0A0FDFA2" w:rsidR="00E962B2" w:rsidRPr="003C38F5" w:rsidRDefault="00694A6E" w:rsidP="00821D4A">
      <w:pPr>
        <w:numPr>
          <w:ilvl w:val="0"/>
          <w:numId w:val="26"/>
        </w:numPr>
        <w:spacing w:after="0"/>
        <w:rPr>
          <w:lang w:val="en-US"/>
        </w:rPr>
      </w:pPr>
      <w:r w:rsidRPr="003C38F5">
        <w:rPr>
          <w:lang w:val="en-US"/>
        </w:rPr>
        <w:t xml:space="preserve">EU-funded, GIZ-implemented “Technical assistance for access to sustainable energy” </w:t>
      </w:r>
      <w:r w:rsidR="00070F94" w:rsidRPr="003C38F5">
        <w:rPr>
          <w:lang w:val="en-US"/>
        </w:rPr>
        <w:t>(</w:t>
      </w:r>
      <w:r w:rsidR="00E43AF5">
        <w:rPr>
          <w:lang w:val="en-US"/>
        </w:rPr>
        <w:t>A</w:t>
      </w:r>
      <w:r w:rsidR="00070F94" w:rsidRPr="003C38F5">
        <w:rPr>
          <w:lang w:val="en-US"/>
        </w:rPr>
        <w:t xml:space="preserve">SEP) </w:t>
      </w:r>
      <w:r w:rsidR="00D7781C">
        <w:rPr>
          <w:lang w:val="en-US"/>
        </w:rPr>
        <w:t xml:space="preserve">grant assistance project of €65 million </w:t>
      </w:r>
      <w:r w:rsidR="00C05A61" w:rsidRPr="003C38F5">
        <w:rPr>
          <w:lang w:val="en-US"/>
        </w:rPr>
        <w:t xml:space="preserve">will provide </w:t>
      </w:r>
      <w:r w:rsidRPr="003C38F5">
        <w:rPr>
          <w:lang w:val="en-US"/>
        </w:rPr>
        <w:t xml:space="preserve">technical assistance, policy advice and capacity-building services to </w:t>
      </w:r>
      <w:r w:rsidR="00070F94" w:rsidRPr="003C38F5">
        <w:rPr>
          <w:lang w:val="en-US"/>
        </w:rPr>
        <w:t>DOE</w:t>
      </w:r>
      <w:r w:rsidRPr="003C38F5">
        <w:rPr>
          <w:lang w:val="en-US"/>
        </w:rPr>
        <w:t xml:space="preserve"> and other stakeholders in the energy sector. Through ASEP, the EU </w:t>
      </w:r>
      <w:r w:rsidR="00C05A61" w:rsidRPr="003C38F5">
        <w:rPr>
          <w:lang w:val="en-US"/>
        </w:rPr>
        <w:t xml:space="preserve">will </w:t>
      </w:r>
      <w:r w:rsidR="00A05185">
        <w:rPr>
          <w:lang w:val="en-US"/>
        </w:rPr>
        <w:t xml:space="preserve">focus its support to off-grid SPUG areas with efforts to increase operational efficiencies of Electrical Cooperatives (ECs), mainstreaming solar PV in off-grid areas through regulatory and project preparation assistance and stakeholder grants, and support for integrating RE generation in SPUG areas. </w:t>
      </w:r>
      <w:r w:rsidR="00616907">
        <w:rPr>
          <w:lang w:val="en-US"/>
        </w:rPr>
        <w:t xml:space="preserve">The DREAMS Project will </w:t>
      </w:r>
      <w:r w:rsidR="00D7781C">
        <w:rPr>
          <w:lang w:val="en-US"/>
        </w:rPr>
        <w:t>collaborate with</w:t>
      </w:r>
      <w:r w:rsidR="00616907">
        <w:rPr>
          <w:lang w:val="en-US"/>
        </w:rPr>
        <w:t xml:space="preserve"> </w:t>
      </w:r>
      <w:r w:rsidR="00070F94" w:rsidRPr="003C38F5">
        <w:rPr>
          <w:lang w:val="en-US"/>
        </w:rPr>
        <w:t xml:space="preserve">ASEP </w:t>
      </w:r>
      <w:r w:rsidR="00A05185">
        <w:rPr>
          <w:lang w:val="en-US"/>
        </w:rPr>
        <w:t>through its planned activities on technical assistance and capacity building at the local levels</w:t>
      </w:r>
      <w:r w:rsidR="00D7781C">
        <w:rPr>
          <w:lang w:val="en-US"/>
        </w:rPr>
        <w:t>, and will avoid duplication efforts. ASEP i</w:t>
      </w:r>
      <w:r w:rsidR="00070F94" w:rsidRPr="003C38F5">
        <w:rPr>
          <w:lang w:val="en-US"/>
        </w:rPr>
        <w:t>s expected to commence operations in early 2016</w:t>
      </w:r>
      <w:r w:rsidR="001669BB" w:rsidRPr="003C38F5">
        <w:rPr>
          <w:lang w:val="en-US"/>
        </w:rPr>
        <w:t>;</w:t>
      </w:r>
    </w:p>
    <w:p w14:paraId="27EAF0BA" w14:textId="43FFC980" w:rsidR="0064622D" w:rsidRPr="000F04D7" w:rsidRDefault="0064622D" w:rsidP="000F04D7">
      <w:pPr>
        <w:numPr>
          <w:ilvl w:val="0"/>
          <w:numId w:val="26"/>
        </w:numPr>
        <w:spacing w:after="0"/>
        <w:rPr>
          <w:sz w:val="17"/>
          <w:szCs w:val="17"/>
          <w:lang w:val="en-US" w:eastAsia="en-CA"/>
        </w:rPr>
      </w:pPr>
      <w:r w:rsidRPr="003C38F5">
        <w:rPr>
          <w:lang w:val="en-US"/>
        </w:rPr>
        <w:t>IRENA</w:t>
      </w:r>
      <w:r w:rsidR="00694A6E" w:rsidRPr="003C38F5">
        <w:rPr>
          <w:lang w:val="en-US"/>
        </w:rPr>
        <w:t>-</w:t>
      </w:r>
      <w:r w:rsidR="00006761" w:rsidRPr="003C38F5">
        <w:rPr>
          <w:lang w:val="en-US"/>
        </w:rPr>
        <w:t xml:space="preserve">Renewable Readiness Assessment Project </w:t>
      </w:r>
      <w:r w:rsidR="00070F94" w:rsidRPr="003C38F5">
        <w:rPr>
          <w:lang w:val="en-US"/>
        </w:rPr>
        <w:t xml:space="preserve">(RRA) </w:t>
      </w:r>
      <w:r w:rsidR="007E4228" w:rsidRPr="003C38F5">
        <w:rPr>
          <w:lang w:val="en-US"/>
        </w:rPr>
        <w:t xml:space="preserve">is </w:t>
      </w:r>
      <w:r w:rsidR="00006761" w:rsidRPr="003C38F5">
        <w:rPr>
          <w:lang w:val="en-US"/>
        </w:rPr>
        <w:t>designed for (a) a comprehensive assessment of the current renewable energy status in a country; (b)</w:t>
      </w:r>
      <w:r w:rsidR="007E4228" w:rsidRPr="003C38F5">
        <w:rPr>
          <w:lang w:val="en-US"/>
        </w:rPr>
        <w:t xml:space="preserve"> </w:t>
      </w:r>
      <w:r w:rsidR="00006761" w:rsidRPr="003C38F5">
        <w:rPr>
          <w:lang w:val="en-US"/>
        </w:rPr>
        <w:t xml:space="preserve">providing an opportunity and international platform to initiate a national dialogue with all relevant stakeholders to pinpoint renewable energy drivers, comparative advantages, and areas requiring improvement to determine the concerted actions needed to enable the development and scale-up of renewable energy; and (c) consolidating the existing efforts and mobilizing the resources needed for the </w:t>
      </w:r>
      <w:r w:rsidR="00006761" w:rsidRPr="000F04D7">
        <w:rPr>
          <w:lang w:val="en-US"/>
        </w:rPr>
        <w:t>implementation of actions identified.</w:t>
      </w:r>
      <w:r w:rsidR="007E4228" w:rsidRPr="000F04D7">
        <w:rPr>
          <w:lang w:val="en-US"/>
        </w:rPr>
        <w:t xml:space="preserve">  </w:t>
      </w:r>
      <w:r w:rsidR="00AC4B14" w:rsidDel="00AC4B14">
        <w:rPr>
          <w:lang w:val="en-US"/>
        </w:rPr>
        <w:t xml:space="preserve">The DREAMS Project will collaborate with RRA through planned activities on institutional strengthening and activities related to scale up of RE project development. </w:t>
      </w:r>
      <w:r w:rsidR="004F0486">
        <w:rPr>
          <w:lang w:val="en-US"/>
        </w:rPr>
        <w:t>The</w:t>
      </w:r>
      <w:r w:rsidR="00AC4B14">
        <w:rPr>
          <w:lang w:val="en-US"/>
        </w:rPr>
        <w:t xml:space="preserve"> RRA</w:t>
      </w:r>
      <w:r w:rsidR="004F0486">
        <w:rPr>
          <w:lang w:val="en-US"/>
        </w:rPr>
        <w:t xml:space="preserve"> project is</w:t>
      </w:r>
      <w:r w:rsidR="000F04D7" w:rsidRPr="000F04D7">
        <w:rPr>
          <w:lang w:val="en-US"/>
        </w:rPr>
        <w:t xml:space="preserve"> </w:t>
      </w:r>
      <w:r w:rsidR="007E4228" w:rsidRPr="000F04D7">
        <w:rPr>
          <w:lang w:val="en-US"/>
        </w:rPr>
        <w:t>scheduled for early 2016</w:t>
      </w:r>
      <w:r w:rsidR="000A426F" w:rsidRPr="000F04D7">
        <w:rPr>
          <w:lang w:val="en-US"/>
        </w:rPr>
        <w:t>.</w:t>
      </w:r>
    </w:p>
    <w:p w14:paraId="7B21E2AA" w14:textId="77777777" w:rsidR="001D4CF9" w:rsidRPr="000F04D7" w:rsidRDefault="001D4CF9" w:rsidP="000F04D7">
      <w:pPr>
        <w:pStyle w:val="Normal115"/>
        <w:numPr>
          <w:ilvl w:val="0"/>
          <w:numId w:val="0"/>
        </w:numPr>
        <w:spacing w:after="0"/>
        <w:ind w:left="2880" w:hanging="360"/>
        <w:rPr>
          <w:lang w:val="en-US"/>
        </w:rPr>
      </w:pPr>
    </w:p>
    <w:p w14:paraId="5E017E74" w14:textId="1A5638BB" w:rsidR="000F04D7" w:rsidRPr="000F04D7" w:rsidRDefault="000F04D7" w:rsidP="00AC6991">
      <w:pPr>
        <w:pStyle w:val="Normal115"/>
        <w:numPr>
          <w:ilvl w:val="0"/>
          <w:numId w:val="31"/>
        </w:numPr>
        <w:spacing w:after="0"/>
        <w:rPr>
          <w:b w:val="0"/>
          <w:bCs w:val="0"/>
          <w:lang w:val="en-US"/>
        </w:rPr>
      </w:pPr>
      <w:r w:rsidRPr="000F04D7">
        <w:rPr>
          <w:b w:val="0"/>
          <w:lang w:val="en-US"/>
        </w:rPr>
        <w:t xml:space="preserve">As mentioned in Table 2 and Para 54, the proposed Project will </w:t>
      </w:r>
      <w:r w:rsidR="00C55518">
        <w:rPr>
          <w:b w:val="0"/>
          <w:lang w:val="en-US"/>
        </w:rPr>
        <w:t xml:space="preserve">make efforts to </w:t>
      </w:r>
      <w:r w:rsidRPr="000F04D7">
        <w:rPr>
          <w:b w:val="0"/>
          <w:lang w:val="en-US"/>
        </w:rPr>
        <w:t>closely collaborate with available</w:t>
      </w:r>
      <w:r w:rsidRPr="003C38F5">
        <w:rPr>
          <w:b w:val="0"/>
          <w:lang w:val="en-US"/>
        </w:rPr>
        <w:t xml:space="preserve"> RE specific loan facilities</w:t>
      </w:r>
      <w:r w:rsidR="00C55518">
        <w:rPr>
          <w:b w:val="0"/>
          <w:lang w:val="en-US"/>
        </w:rPr>
        <w:t xml:space="preserve"> with financial institutions based in the Philippines</w:t>
      </w:r>
      <w:r>
        <w:rPr>
          <w:b w:val="0"/>
          <w:lang w:val="en-US"/>
        </w:rPr>
        <w:t>.</w:t>
      </w:r>
      <w:r w:rsidR="00C55518">
        <w:rPr>
          <w:b w:val="0"/>
          <w:lang w:val="en-US"/>
        </w:rPr>
        <w:t xml:space="preserve"> The selection of participating financial institutions will be made during the Inception Phase.</w:t>
      </w:r>
    </w:p>
    <w:p w14:paraId="7A5D1B27" w14:textId="77777777" w:rsidR="000F04D7" w:rsidRPr="000F04D7" w:rsidRDefault="000F04D7" w:rsidP="000F04D7">
      <w:pPr>
        <w:pStyle w:val="Normal115"/>
        <w:numPr>
          <w:ilvl w:val="0"/>
          <w:numId w:val="0"/>
        </w:numPr>
        <w:spacing w:after="0"/>
        <w:ind w:left="440"/>
        <w:rPr>
          <w:b w:val="0"/>
          <w:bCs w:val="0"/>
          <w:lang w:val="en-US"/>
        </w:rPr>
      </w:pPr>
    </w:p>
    <w:p w14:paraId="60E7A066" w14:textId="77777777" w:rsidR="005B5B02" w:rsidRPr="00D91855" w:rsidRDefault="005C65F1" w:rsidP="00AC6991">
      <w:pPr>
        <w:pStyle w:val="Normal115"/>
        <w:numPr>
          <w:ilvl w:val="0"/>
          <w:numId w:val="31"/>
        </w:numPr>
        <w:spacing w:after="0"/>
        <w:rPr>
          <w:b w:val="0"/>
          <w:bCs w:val="0"/>
          <w:lang w:val="en-US"/>
        </w:rPr>
      </w:pPr>
      <w:r w:rsidRPr="00D91855">
        <w:rPr>
          <w:b w:val="0"/>
          <w:lang w:val="en-US"/>
        </w:rPr>
        <w:t xml:space="preserve">This proposed </w:t>
      </w:r>
      <w:r w:rsidR="0016047B" w:rsidRPr="00D91855">
        <w:rPr>
          <w:b w:val="0"/>
          <w:lang w:val="en-US"/>
        </w:rPr>
        <w:t>P</w:t>
      </w:r>
      <w:r w:rsidRPr="00D91855">
        <w:rPr>
          <w:b w:val="0"/>
          <w:lang w:val="en-US"/>
        </w:rPr>
        <w:t>roject will establish the necessary communication and coordination mechanisms through its PMU and PSC with the Project Management Board to ensure proper coordination between the various projects</w:t>
      </w:r>
      <w:r w:rsidR="007C586B" w:rsidRPr="00D91855">
        <w:rPr>
          <w:b w:val="0"/>
          <w:lang w:val="en-US"/>
        </w:rPr>
        <w:t xml:space="preserve">. </w:t>
      </w:r>
      <w:r w:rsidR="003D2151" w:rsidRPr="00D91855">
        <w:rPr>
          <w:b w:val="0"/>
          <w:lang w:val="en-US"/>
        </w:rPr>
        <w:t xml:space="preserve"> </w:t>
      </w:r>
      <w:r w:rsidRPr="00D91855">
        <w:rPr>
          <w:b w:val="0"/>
          <w:lang w:val="en-US"/>
        </w:rPr>
        <w:t xml:space="preserve">UNDP </w:t>
      </w:r>
      <w:r w:rsidR="00C70109" w:rsidRPr="00D91855">
        <w:rPr>
          <w:b w:val="0"/>
          <w:lang w:val="en-US"/>
        </w:rPr>
        <w:t>Philippines</w:t>
      </w:r>
      <w:r w:rsidR="003D2151" w:rsidRPr="00D91855">
        <w:rPr>
          <w:b w:val="0"/>
          <w:lang w:val="en-US"/>
        </w:rPr>
        <w:t xml:space="preserve"> </w:t>
      </w:r>
      <w:r w:rsidRPr="00D91855">
        <w:rPr>
          <w:b w:val="0"/>
          <w:lang w:val="en-US"/>
        </w:rPr>
        <w:t xml:space="preserve">will also take the lead in ensuring adequate coordination and exchange of experiences. </w:t>
      </w:r>
      <w:r w:rsidR="0016047B" w:rsidRPr="00D91855">
        <w:rPr>
          <w:b w:val="0"/>
          <w:lang w:val="en-US"/>
        </w:rPr>
        <w:t>T</w:t>
      </w:r>
      <w:r w:rsidRPr="00D91855">
        <w:rPr>
          <w:b w:val="0"/>
          <w:lang w:val="en-US"/>
        </w:rPr>
        <w:t xml:space="preserve">he </w:t>
      </w:r>
      <w:r w:rsidR="0016047B" w:rsidRPr="00D91855">
        <w:rPr>
          <w:b w:val="0"/>
          <w:lang w:val="en-US"/>
        </w:rPr>
        <w:t>P</w:t>
      </w:r>
      <w:r w:rsidRPr="00D91855">
        <w:rPr>
          <w:b w:val="0"/>
          <w:lang w:val="en-US"/>
        </w:rPr>
        <w:t xml:space="preserve">roject will seek to coordinate its actions with other UNDP energy and climate change activities in </w:t>
      </w:r>
      <w:r w:rsidR="0016047B" w:rsidRPr="00D91855">
        <w:rPr>
          <w:b w:val="0"/>
          <w:lang w:val="en-US"/>
        </w:rPr>
        <w:t xml:space="preserve">the </w:t>
      </w:r>
      <w:r w:rsidR="0064622D" w:rsidRPr="00D91855">
        <w:rPr>
          <w:b w:val="0"/>
          <w:lang w:val="en-US"/>
        </w:rPr>
        <w:t>Philippines and regionally in Southeast Asia; sim</w:t>
      </w:r>
      <w:r w:rsidR="0016047B" w:rsidRPr="00D91855">
        <w:rPr>
          <w:b w:val="0"/>
          <w:lang w:val="en-US"/>
        </w:rPr>
        <w:t>ilar strategies</w:t>
      </w:r>
      <w:r w:rsidRPr="00D91855">
        <w:rPr>
          <w:b w:val="0"/>
          <w:lang w:val="en-US"/>
        </w:rPr>
        <w:t xml:space="preserve"> of the proposed </w:t>
      </w:r>
      <w:r w:rsidR="0016047B" w:rsidRPr="00D91855">
        <w:rPr>
          <w:b w:val="0"/>
          <w:lang w:val="en-US"/>
        </w:rPr>
        <w:t>P</w:t>
      </w:r>
      <w:r w:rsidRPr="00D91855">
        <w:rPr>
          <w:b w:val="0"/>
          <w:lang w:val="en-US"/>
        </w:rPr>
        <w:t xml:space="preserve">roject may extend an opportunity to share lessons and exploit synergies, in particular in areas of harmonization and mutual recognition. </w:t>
      </w:r>
      <w:r w:rsidR="0016047B" w:rsidRPr="00D91855">
        <w:rPr>
          <w:b w:val="0"/>
          <w:lang w:val="en-US"/>
        </w:rPr>
        <w:t>T</w:t>
      </w:r>
      <w:r w:rsidRPr="00D91855">
        <w:rPr>
          <w:b w:val="0"/>
          <w:lang w:val="en-US"/>
        </w:rPr>
        <w:t xml:space="preserve">he proposed </w:t>
      </w:r>
      <w:r w:rsidR="0016047B" w:rsidRPr="00D91855">
        <w:rPr>
          <w:b w:val="0"/>
          <w:lang w:val="en-US"/>
        </w:rPr>
        <w:t>P</w:t>
      </w:r>
      <w:r w:rsidRPr="00D91855">
        <w:rPr>
          <w:b w:val="0"/>
          <w:lang w:val="en-US"/>
        </w:rPr>
        <w:t>roject will also seek to coordinate actions with other existing government commitments and non-government initiatives.</w:t>
      </w:r>
    </w:p>
    <w:p w14:paraId="78AFEBCC" w14:textId="77777777" w:rsidR="00FA5FD4" w:rsidRDefault="00FA5FD4" w:rsidP="00C85B21">
      <w:pPr>
        <w:tabs>
          <w:tab w:val="num" w:pos="330"/>
        </w:tabs>
        <w:spacing w:after="0"/>
        <w:ind w:left="330" w:hanging="360"/>
        <w:rPr>
          <w:iCs/>
          <w:u w:val="single"/>
          <w:lang w:val="en-US"/>
        </w:rPr>
      </w:pPr>
    </w:p>
    <w:p w14:paraId="68C1812F" w14:textId="77777777" w:rsidR="00FA5FD4" w:rsidRDefault="00FA5FD4" w:rsidP="00C85B21">
      <w:pPr>
        <w:tabs>
          <w:tab w:val="num" w:pos="330"/>
        </w:tabs>
        <w:spacing w:after="0"/>
        <w:ind w:left="330" w:hanging="360"/>
        <w:rPr>
          <w:iCs/>
          <w:u w:val="single"/>
          <w:lang w:val="en-US"/>
        </w:rPr>
      </w:pPr>
    </w:p>
    <w:p w14:paraId="1D9A6160" w14:textId="77777777" w:rsidR="00C85B21" w:rsidRPr="00D91855" w:rsidRDefault="00C85B21" w:rsidP="00C85B21">
      <w:pPr>
        <w:tabs>
          <w:tab w:val="num" w:pos="330"/>
        </w:tabs>
        <w:spacing w:after="0"/>
        <w:ind w:left="330" w:hanging="360"/>
        <w:rPr>
          <w:iCs/>
          <w:u w:val="single"/>
          <w:lang w:val="en-US"/>
        </w:rPr>
      </w:pPr>
      <w:r w:rsidRPr="00D91855">
        <w:rPr>
          <w:iCs/>
          <w:u w:val="single"/>
          <w:lang w:val="en-US"/>
        </w:rPr>
        <w:t>Prior Obligations and Prerequisites</w:t>
      </w:r>
    </w:p>
    <w:p w14:paraId="46966961" w14:textId="77777777" w:rsidR="00C85B21" w:rsidRPr="00D91855" w:rsidRDefault="00C85B21" w:rsidP="00C85B21">
      <w:pPr>
        <w:pStyle w:val="Normal115"/>
        <w:numPr>
          <w:ilvl w:val="0"/>
          <w:numId w:val="0"/>
        </w:numPr>
        <w:tabs>
          <w:tab w:val="num" w:pos="330"/>
        </w:tabs>
        <w:spacing w:after="0"/>
        <w:ind w:left="330" w:hanging="360"/>
        <w:rPr>
          <w:b w:val="0"/>
          <w:bCs w:val="0"/>
          <w:lang w:val="en-US"/>
        </w:rPr>
      </w:pPr>
    </w:p>
    <w:p w14:paraId="13558F59" w14:textId="77777777" w:rsidR="00C85B21" w:rsidRPr="00D91855" w:rsidRDefault="00C85B21" w:rsidP="00AC6991">
      <w:pPr>
        <w:pStyle w:val="Normal115"/>
        <w:numPr>
          <w:ilvl w:val="0"/>
          <w:numId w:val="31"/>
        </w:numPr>
        <w:spacing w:after="0"/>
        <w:rPr>
          <w:b w:val="0"/>
          <w:bCs w:val="0"/>
          <w:lang w:val="en-US"/>
        </w:rPr>
      </w:pPr>
      <w:r w:rsidRPr="00D91855">
        <w:rPr>
          <w:b w:val="0"/>
          <w:bCs w:val="0"/>
          <w:lang w:val="en-US"/>
        </w:rPr>
        <w:t>There are no prior obligations and prerequisites.</w:t>
      </w:r>
    </w:p>
    <w:p w14:paraId="54690C64" w14:textId="77777777" w:rsidR="00C85B21" w:rsidRDefault="00C85B21" w:rsidP="00C85B21">
      <w:pPr>
        <w:tabs>
          <w:tab w:val="num" w:pos="330"/>
        </w:tabs>
        <w:spacing w:after="0"/>
        <w:ind w:left="330" w:hanging="360"/>
        <w:rPr>
          <w:i/>
          <w:iCs/>
          <w:sz w:val="23"/>
          <w:szCs w:val="23"/>
          <w:lang w:val="en-US"/>
        </w:rPr>
      </w:pPr>
    </w:p>
    <w:p w14:paraId="5D0D47F8" w14:textId="77777777" w:rsidR="00C85B21" w:rsidRPr="00D91855" w:rsidRDefault="00C85B21" w:rsidP="00C85B21">
      <w:pPr>
        <w:tabs>
          <w:tab w:val="num" w:pos="330"/>
        </w:tabs>
        <w:spacing w:after="0"/>
        <w:ind w:left="330" w:hanging="360"/>
        <w:rPr>
          <w:iCs/>
          <w:u w:val="single"/>
          <w:lang w:val="en-US"/>
        </w:rPr>
      </w:pPr>
      <w:r w:rsidRPr="00D91855">
        <w:rPr>
          <w:iCs/>
          <w:u w:val="single"/>
          <w:lang w:val="en-US"/>
        </w:rPr>
        <w:t>Audit Arrangements</w:t>
      </w:r>
    </w:p>
    <w:p w14:paraId="618EE7A8" w14:textId="77777777" w:rsidR="00C85B21" w:rsidRPr="00D91855" w:rsidRDefault="00C85B21" w:rsidP="00C85B21">
      <w:pPr>
        <w:tabs>
          <w:tab w:val="num" w:pos="330"/>
        </w:tabs>
        <w:autoSpaceDE w:val="0"/>
        <w:autoSpaceDN w:val="0"/>
        <w:adjustRightInd w:val="0"/>
        <w:spacing w:after="0"/>
        <w:ind w:left="330" w:hanging="360"/>
        <w:rPr>
          <w:i/>
          <w:iCs/>
          <w:lang w:val="en-US"/>
        </w:rPr>
      </w:pPr>
    </w:p>
    <w:p w14:paraId="425A0DD2" w14:textId="77777777" w:rsidR="00C85B21" w:rsidRPr="00AC575A" w:rsidRDefault="00C85B21" w:rsidP="00AC6991">
      <w:pPr>
        <w:pStyle w:val="Normal115"/>
        <w:numPr>
          <w:ilvl w:val="0"/>
          <w:numId w:val="31"/>
        </w:numPr>
        <w:spacing w:after="0"/>
        <w:rPr>
          <w:b w:val="0"/>
          <w:i/>
          <w:iCs/>
          <w:lang w:val="en-US"/>
        </w:rPr>
      </w:pPr>
      <w:r w:rsidRPr="00D91855">
        <w:rPr>
          <w:b w:val="0"/>
          <w:lang w:val="en-US"/>
        </w:rPr>
        <w:t>The Government will provide the UNDP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by the legally recognized auditor of the Government, or by a commercial auditor engaged by the Government.</w:t>
      </w:r>
    </w:p>
    <w:p w14:paraId="088B7596" w14:textId="77777777" w:rsidR="00AC575A" w:rsidRDefault="00AC575A" w:rsidP="00AC575A">
      <w:pPr>
        <w:pStyle w:val="Normal115"/>
        <w:numPr>
          <w:ilvl w:val="0"/>
          <w:numId w:val="0"/>
        </w:numPr>
        <w:spacing w:after="0"/>
        <w:rPr>
          <w:b w:val="0"/>
          <w:u w:val="single"/>
          <w:lang w:val="en-US"/>
        </w:rPr>
      </w:pPr>
    </w:p>
    <w:p w14:paraId="0E727F93" w14:textId="0AF7DA33" w:rsidR="00AC575A" w:rsidRDefault="00AC575A" w:rsidP="00AC575A">
      <w:pPr>
        <w:pStyle w:val="Normal115"/>
        <w:numPr>
          <w:ilvl w:val="0"/>
          <w:numId w:val="0"/>
        </w:numPr>
        <w:spacing w:after="0"/>
        <w:rPr>
          <w:b w:val="0"/>
          <w:u w:val="single"/>
          <w:lang w:val="en-US"/>
        </w:rPr>
      </w:pPr>
      <w:r w:rsidRPr="00AC575A">
        <w:rPr>
          <w:b w:val="0"/>
          <w:u w:val="single"/>
          <w:lang w:val="en-US"/>
        </w:rPr>
        <w:t xml:space="preserve">Communications </w:t>
      </w:r>
      <w:r>
        <w:rPr>
          <w:b w:val="0"/>
          <w:u w:val="single"/>
          <w:lang w:val="en-US"/>
        </w:rPr>
        <w:t>and visibility requirements</w:t>
      </w:r>
    </w:p>
    <w:p w14:paraId="4EFE405C" w14:textId="77777777" w:rsidR="00AC575A" w:rsidRDefault="00AC575A" w:rsidP="00AC575A">
      <w:pPr>
        <w:pStyle w:val="Normal115"/>
        <w:numPr>
          <w:ilvl w:val="0"/>
          <w:numId w:val="0"/>
        </w:numPr>
        <w:spacing w:after="0"/>
        <w:rPr>
          <w:b w:val="0"/>
          <w:u w:val="single"/>
          <w:lang w:val="en-US"/>
        </w:rPr>
      </w:pPr>
    </w:p>
    <w:p w14:paraId="11366525" w14:textId="5C4A501B" w:rsidR="00AC575A" w:rsidRDefault="00AC575A" w:rsidP="00AC575A">
      <w:pPr>
        <w:pStyle w:val="Normal115"/>
        <w:numPr>
          <w:ilvl w:val="0"/>
          <w:numId w:val="31"/>
        </w:numPr>
        <w:spacing w:after="0"/>
        <w:rPr>
          <w:b w:val="0"/>
          <w:lang w:val="en-US"/>
        </w:rPr>
      </w:pPr>
      <w:r>
        <w:rPr>
          <w:b w:val="0"/>
          <w:lang w:val="en-US"/>
        </w:rPr>
        <w:t xml:space="preserve">Full compliance is required with UNDP’s Branding Guidelines. These can be accessed at </w:t>
      </w:r>
      <w:hyperlink r:id="rId47" w:history="1">
        <w:r w:rsidRPr="00E85040">
          <w:rPr>
            <w:rStyle w:val="Hyperlink"/>
            <w:b w:val="0"/>
            <w:lang w:val="en-US"/>
          </w:rPr>
          <w:t>http://intra.undp.org/coa/branding.shtml</w:t>
        </w:r>
      </w:hyperlink>
      <w:r>
        <w:rPr>
          <w:b w:val="0"/>
          <w:lang w:val="en-US"/>
        </w:rPr>
        <w:t xml:space="preserve">, and  specific guidelines on UNDP logo use can be accessed at </w:t>
      </w:r>
      <w:hyperlink r:id="rId48" w:history="1">
        <w:r w:rsidRPr="00E85040">
          <w:rPr>
            <w:rStyle w:val="Hyperlink"/>
            <w:b w:val="0"/>
            <w:lang w:val="en-US"/>
          </w:rPr>
          <w:t>http://intra.undp.org/branding/useoflogo.html</w:t>
        </w:r>
      </w:hyperlink>
      <w:r>
        <w:rPr>
          <w:b w:val="0"/>
          <w:lang w:val="en-US"/>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49" w:history="1">
        <w:r w:rsidRPr="00E85040">
          <w:rPr>
            <w:rStyle w:val="Hyperlink"/>
            <w:b w:val="0"/>
            <w:lang w:val="en-US"/>
          </w:rPr>
          <w:t>http://www.thegef.org/gef/GEF_logo</w:t>
        </w:r>
      </w:hyperlink>
      <w:r>
        <w:rPr>
          <w:b w:val="0"/>
          <w:lang w:val="en-US"/>
        </w:rPr>
        <w:t xml:space="preserve">. The UNDP logo can be accessed at </w:t>
      </w:r>
      <w:hyperlink r:id="rId50" w:history="1">
        <w:r w:rsidRPr="00E85040">
          <w:rPr>
            <w:rStyle w:val="Hyperlink"/>
            <w:b w:val="0"/>
            <w:lang w:val="en-US"/>
          </w:rPr>
          <w:t>http://intra.undp.org/coa/branding.shtml</w:t>
        </w:r>
      </w:hyperlink>
    </w:p>
    <w:p w14:paraId="57394EDE" w14:textId="77777777" w:rsidR="00AC575A" w:rsidRDefault="00AC575A" w:rsidP="00AC575A">
      <w:pPr>
        <w:pStyle w:val="Normal115"/>
        <w:numPr>
          <w:ilvl w:val="0"/>
          <w:numId w:val="0"/>
        </w:numPr>
        <w:spacing w:after="0"/>
        <w:rPr>
          <w:b w:val="0"/>
          <w:lang w:val="en-US"/>
        </w:rPr>
      </w:pPr>
    </w:p>
    <w:p w14:paraId="29F00B4E" w14:textId="02DBEF42" w:rsidR="00AC575A" w:rsidRDefault="00AC575A" w:rsidP="00AC575A">
      <w:pPr>
        <w:pStyle w:val="Normal115"/>
        <w:numPr>
          <w:ilvl w:val="0"/>
          <w:numId w:val="0"/>
        </w:numPr>
        <w:spacing w:after="0"/>
        <w:ind w:left="1070"/>
        <w:rPr>
          <w:b w:val="0"/>
          <w:lang w:val="en-US"/>
        </w:rPr>
      </w:pPr>
      <w:r>
        <w:rPr>
          <w:b w:val="0"/>
          <w:lang w:val="en-US"/>
        </w:rPr>
        <w:t xml:space="preserve">Full compliance is also required with the GEF’s Communication and Visibility Guidelines (the “GEF Guidelines”). The GEF Guidelines can be accessed at </w:t>
      </w:r>
      <w:hyperlink r:id="rId51" w:history="1">
        <w:r w:rsidRPr="00E85040">
          <w:rPr>
            <w:rStyle w:val="Hyperlink"/>
            <w:b w:val="0"/>
            <w:lang w:val="en-US"/>
          </w:rPr>
          <w:t>http://www.thegef.org/gef/sites/thegef.org/files/documents/C.40.08_BRanding_the_GEF%20final_0.pdf</w:t>
        </w:r>
      </w:hyperlink>
      <w:r w:rsidR="003C5CEC">
        <w:rPr>
          <w:b w:val="0"/>
          <w:lang w:val="en-US"/>
        </w:rPr>
        <w:t>.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w:t>
      </w:r>
    </w:p>
    <w:p w14:paraId="41FF869C" w14:textId="77777777" w:rsidR="003C5CEC" w:rsidRDefault="003C5CEC" w:rsidP="00AC575A">
      <w:pPr>
        <w:pStyle w:val="Normal115"/>
        <w:numPr>
          <w:ilvl w:val="0"/>
          <w:numId w:val="0"/>
        </w:numPr>
        <w:spacing w:after="0"/>
        <w:ind w:left="1070"/>
        <w:rPr>
          <w:b w:val="0"/>
          <w:lang w:val="en-US"/>
        </w:rPr>
      </w:pPr>
    </w:p>
    <w:p w14:paraId="4A766F9F" w14:textId="3CA50CE4" w:rsidR="003C5CEC" w:rsidRDefault="003C5CEC" w:rsidP="00AC575A">
      <w:pPr>
        <w:pStyle w:val="Normal115"/>
        <w:numPr>
          <w:ilvl w:val="0"/>
          <w:numId w:val="0"/>
        </w:numPr>
        <w:spacing w:after="0"/>
        <w:ind w:left="1070"/>
        <w:rPr>
          <w:b w:val="0"/>
          <w:lang w:val="en-US"/>
        </w:rPr>
      </w:pPr>
      <w:r>
        <w:rPr>
          <w:b w:val="0"/>
          <w:lang w:val="en-US"/>
        </w:rPr>
        <w:t>Where other agencies and project partners have provided support through co-financing, their branding policies and requirements should be similarly applied.</w:t>
      </w:r>
    </w:p>
    <w:p w14:paraId="4B4A555C" w14:textId="77777777" w:rsidR="00AC575A" w:rsidRPr="00AC575A" w:rsidRDefault="00AC575A" w:rsidP="00AC575A">
      <w:pPr>
        <w:pStyle w:val="Normal115"/>
        <w:numPr>
          <w:ilvl w:val="0"/>
          <w:numId w:val="0"/>
        </w:numPr>
        <w:spacing w:after="0"/>
        <w:ind w:left="1070"/>
        <w:rPr>
          <w:b w:val="0"/>
          <w:lang w:val="en-US"/>
        </w:rPr>
      </w:pPr>
    </w:p>
    <w:p w14:paraId="13D0F973" w14:textId="77777777" w:rsidR="00244C63" w:rsidRDefault="00244C63" w:rsidP="003D2151">
      <w:pPr>
        <w:pStyle w:val="Normal115"/>
        <w:numPr>
          <w:ilvl w:val="0"/>
          <w:numId w:val="0"/>
        </w:numPr>
        <w:tabs>
          <w:tab w:val="num" w:pos="330"/>
        </w:tabs>
        <w:spacing w:after="0"/>
        <w:ind w:left="330" w:hanging="360"/>
        <w:rPr>
          <w:b w:val="0"/>
          <w:u w:val="single"/>
          <w:lang w:val="en-US"/>
        </w:rPr>
      </w:pPr>
    </w:p>
    <w:p w14:paraId="52FE612E" w14:textId="77777777" w:rsidR="003D2151" w:rsidRPr="00D91855" w:rsidRDefault="003D2151" w:rsidP="003D2151">
      <w:pPr>
        <w:pStyle w:val="Normal115"/>
        <w:numPr>
          <w:ilvl w:val="0"/>
          <w:numId w:val="0"/>
        </w:numPr>
        <w:tabs>
          <w:tab w:val="num" w:pos="330"/>
        </w:tabs>
        <w:spacing w:after="0"/>
        <w:ind w:left="330" w:hanging="360"/>
        <w:rPr>
          <w:b w:val="0"/>
          <w:u w:val="single"/>
          <w:lang w:val="en-US"/>
        </w:rPr>
      </w:pPr>
      <w:r w:rsidRPr="00D91855">
        <w:rPr>
          <w:b w:val="0"/>
          <w:u w:val="single"/>
          <w:lang w:val="en-US"/>
        </w:rPr>
        <w:t>Agreement on Intellectual Property Rights and Use of Logo on Project Deliverables</w:t>
      </w:r>
    </w:p>
    <w:p w14:paraId="03E30897" w14:textId="77777777" w:rsidR="003D2151" w:rsidRPr="00D91855" w:rsidRDefault="003D2151" w:rsidP="003D2151">
      <w:pPr>
        <w:pStyle w:val="Normal115"/>
        <w:numPr>
          <w:ilvl w:val="0"/>
          <w:numId w:val="0"/>
        </w:numPr>
        <w:spacing w:after="0"/>
        <w:ind w:left="303"/>
        <w:rPr>
          <w:b w:val="0"/>
          <w:i/>
          <w:iCs/>
          <w:lang w:val="en-US"/>
        </w:rPr>
      </w:pPr>
    </w:p>
    <w:p w14:paraId="37CD4B65" w14:textId="77777777" w:rsidR="00E962B2" w:rsidRPr="00D91855" w:rsidRDefault="003D2151" w:rsidP="00AC6991">
      <w:pPr>
        <w:pStyle w:val="Normal115"/>
        <w:numPr>
          <w:ilvl w:val="0"/>
          <w:numId w:val="31"/>
        </w:numPr>
        <w:spacing w:after="0"/>
        <w:rPr>
          <w:b w:val="0"/>
          <w:i/>
          <w:iCs/>
          <w:lang w:val="en-US"/>
        </w:rPr>
      </w:pPr>
      <w:r w:rsidRPr="00D91855">
        <w:rPr>
          <w:b w:val="0"/>
          <w:lang w:val="en-US"/>
        </w:rPr>
        <w:t>To accord proper acknowledgement to GEF for providing funding, a GEF logo should appear on all relevant GEF-supported project publications, including among others, project hardware, if any, purchased with GEF funds. Any citation on publications regarding projects funded by GEF should also accord proper acknowledgement to GEF. Alongside GEF and UNDP logo, a Go</w:t>
      </w:r>
      <w:r w:rsidR="00D07970" w:rsidRPr="00D91855">
        <w:rPr>
          <w:b w:val="0"/>
          <w:lang w:val="en-US"/>
        </w:rPr>
        <w:t>P</w:t>
      </w:r>
      <w:r w:rsidRPr="00D91855">
        <w:rPr>
          <w:b w:val="0"/>
          <w:lang w:val="en-US"/>
        </w:rPr>
        <w:t xml:space="preserve"> logo may also be featured as the Implementing Partner of the proposed project.</w:t>
      </w:r>
    </w:p>
    <w:p w14:paraId="59D2208E" w14:textId="77777777" w:rsidR="00E106E9" w:rsidRDefault="00E106E9" w:rsidP="00E106E9">
      <w:pPr>
        <w:pStyle w:val="Normal115"/>
        <w:numPr>
          <w:ilvl w:val="0"/>
          <w:numId w:val="0"/>
        </w:numPr>
        <w:spacing w:after="0"/>
        <w:ind w:left="330"/>
        <w:rPr>
          <w:b w:val="0"/>
          <w:lang w:val="en-US"/>
        </w:rPr>
      </w:pPr>
    </w:p>
    <w:p w14:paraId="4893CEF2" w14:textId="77777777" w:rsidR="003A5F34" w:rsidRPr="00D91855" w:rsidRDefault="003A5F34" w:rsidP="003C5CEC">
      <w:pPr>
        <w:pStyle w:val="Normal115"/>
        <w:numPr>
          <w:ilvl w:val="0"/>
          <w:numId w:val="0"/>
        </w:numPr>
        <w:spacing w:after="0"/>
        <w:rPr>
          <w:b w:val="0"/>
          <w:lang w:val="en-US"/>
        </w:rPr>
      </w:pPr>
    </w:p>
    <w:p w14:paraId="6D37D0A2" w14:textId="77777777" w:rsidR="000B183B" w:rsidRPr="00D91855" w:rsidRDefault="000B183B" w:rsidP="00E106E9">
      <w:pPr>
        <w:pStyle w:val="Normal115"/>
        <w:numPr>
          <w:ilvl w:val="0"/>
          <w:numId w:val="0"/>
        </w:numPr>
        <w:spacing w:after="0"/>
        <w:ind w:left="330"/>
        <w:rPr>
          <w:b w:val="0"/>
          <w:lang w:val="en-US"/>
        </w:rPr>
      </w:pPr>
    </w:p>
    <w:p w14:paraId="114BCA05" w14:textId="77777777" w:rsidR="00BA5755" w:rsidRPr="00D91855" w:rsidRDefault="00BA5755" w:rsidP="009A2555">
      <w:pPr>
        <w:pStyle w:val="Heading1"/>
        <w:numPr>
          <w:ilvl w:val="0"/>
          <w:numId w:val="0"/>
        </w:numPr>
        <w:spacing w:before="0" w:after="0"/>
        <w:rPr>
          <w:rFonts w:ascii="Arial Bold" w:hAnsi="Arial Bold"/>
          <w:smallCaps w:val="0"/>
          <w:lang w:val="en-US"/>
        </w:rPr>
      </w:pPr>
      <w:bookmarkStart w:id="46" w:name="_Toc424569392"/>
      <w:r w:rsidRPr="00D91855">
        <w:rPr>
          <w:rFonts w:ascii="Arial Bold" w:hAnsi="Arial Bold"/>
          <w:smallCaps w:val="0"/>
          <w:lang w:val="en-US"/>
        </w:rPr>
        <w:t>M</w:t>
      </w:r>
      <w:r w:rsidR="00D67510" w:rsidRPr="00D91855">
        <w:rPr>
          <w:rFonts w:ascii="Arial Bold" w:hAnsi="Arial Bold"/>
          <w:smallCaps w:val="0"/>
          <w:lang w:val="en-US"/>
        </w:rPr>
        <w:t>ONITORING FRAMEWORK AND EVALUATION</w:t>
      </w:r>
      <w:bookmarkEnd w:id="46"/>
    </w:p>
    <w:p w14:paraId="2391DC56" w14:textId="77777777" w:rsidR="00581D6B" w:rsidRPr="00D91855" w:rsidRDefault="00581D6B" w:rsidP="009A2555">
      <w:pPr>
        <w:spacing w:after="0"/>
        <w:ind w:left="360"/>
        <w:rPr>
          <w:i/>
          <w:iCs/>
          <w:lang w:val="en-US"/>
        </w:rPr>
      </w:pPr>
    </w:p>
    <w:p w14:paraId="2DBEA3C3" w14:textId="77777777" w:rsidR="00D67510" w:rsidRDefault="00F13E28" w:rsidP="00AC6991">
      <w:pPr>
        <w:pStyle w:val="Normal115"/>
        <w:numPr>
          <w:ilvl w:val="0"/>
          <w:numId w:val="31"/>
        </w:numPr>
        <w:spacing w:after="0"/>
        <w:rPr>
          <w:b w:val="0"/>
          <w:lang w:val="en-US"/>
        </w:rPr>
      </w:pPr>
      <w:r w:rsidRPr="00D91855">
        <w:rPr>
          <w:b w:val="0"/>
          <w:lang w:val="en-US"/>
        </w:rPr>
        <w:t xml:space="preserve">The </w:t>
      </w:r>
      <w:r w:rsidR="00D67510" w:rsidRPr="00D91855">
        <w:rPr>
          <w:b w:val="0"/>
          <w:lang w:val="en-US"/>
        </w:rPr>
        <w:t xml:space="preserve">project team and the UNDP Office in </w:t>
      </w:r>
      <w:r w:rsidR="00876264" w:rsidRPr="00D91855">
        <w:rPr>
          <w:b w:val="0"/>
          <w:lang w:val="en-US"/>
        </w:rPr>
        <w:t xml:space="preserve">Manila </w:t>
      </w:r>
      <w:r w:rsidR="00D67510" w:rsidRPr="00D91855">
        <w:rPr>
          <w:b w:val="0"/>
          <w:lang w:val="en-US"/>
        </w:rPr>
        <w:t xml:space="preserve">supported by the UNDP-GEF Regional Coordination Unit in </w:t>
      </w:r>
      <w:r w:rsidR="00876264" w:rsidRPr="00D91855">
        <w:rPr>
          <w:b w:val="0"/>
          <w:lang w:val="en-US"/>
        </w:rPr>
        <w:t xml:space="preserve">Bangkok </w:t>
      </w:r>
      <w:r w:rsidR="00D67510" w:rsidRPr="00D91855">
        <w:rPr>
          <w:b w:val="0"/>
          <w:lang w:val="en-US"/>
        </w:rPr>
        <w:t>will be respon</w:t>
      </w:r>
      <w:r w:rsidR="00F942AD" w:rsidRPr="00D91855">
        <w:rPr>
          <w:b w:val="0"/>
          <w:lang w:val="en-US"/>
        </w:rPr>
        <w:t>sible for project monitoring an</w:t>
      </w:r>
      <w:r w:rsidR="00D67510" w:rsidRPr="00D91855">
        <w:rPr>
          <w:b w:val="0"/>
          <w:lang w:val="en-US"/>
        </w:rPr>
        <w:t xml:space="preserve"> evaluation conducted in accordance with established UNDP and GEF procedures. The Project Results Framework provides performance and impact indicators for project implementation along with their corresponding means of verification. The GEF CC Tracking Tool will also be used to monitor progress in reducing GHG emissions. The M&amp;E plan includes: inception workshop and report, project implementation reviews, quarterly and annual review reports, independent mid-term evaluation, and independent final evaluation. The following sections outline the principle components of the Monitoring and Evaluation Plan and indicative cost estimates related to M&amp;E activities. The M&amp;E budget is provided on Table </w:t>
      </w:r>
      <w:r w:rsidR="00E747D5" w:rsidRPr="00D91855">
        <w:rPr>
          <w:b w:val="0"/>
          <w:lang w:val="en-US"/>
        </w:rPr>
        <w:t>8</w:t>
      </w:r>
      <w:r w:rsidR="00D67510" w:rsidRPr="00D91855">
        <w:rPr>
          <w:b w:val="0"/>
          <w:lang w:val="en-US"/>
        </w:rPr>
        <w:t xml:space="preserve">. </w:t>
      </w:r>
    </w:p>
    <w:p w14:paraId="01222D4E" w14:textId="77777777" w:rsidR="00FA5FD4" w:rsidRPr="00D91855" w:rsidRDefault="00FA5FD4" w:rsidP="00FA5FD4">
      <w:pPr>
        <w:pStyle w:val="Normal115"/>
        <w:numPr>
          <w:ilvl w:val="0"/>
          <w:numId w:val="0"/>
        </w:numPr>
        <w:spacing w:after="0"/>
        <w:ind w:left="1070"/>
        <w:rPr>
          <w:b w:val="0"/>
          <w:lang w:val="en-US"/>
        </w:rPr>
      </w:pPr>
    </w:p>
    <w:p w14:paraId="44816023" w14:textId="77777777" w:rsidR="00FA5FD4" w:rsidRPr="00D91855" w:rsidRDefault="00FA5FD4" w:rsidP="00AC6991">
      <w:pPr>
        <w:pStyle w:val="Normal115"/>
        <w:numPr>
          <w:ilvl w:val="0"/>
          <w:numId w:val="31"/>
        </w:numPr>
        <w:spacing w:after="0"/>
        <w:rPr>
          <w:b w:val="0"/>
          <w:lang w:val="en-US"/>
        </w:rPr>
      </w:pPr>
      <w:r w:rsidRPr="00D91855">
        <w:rPr>
          <w:b w:val="0"/>
          <w:lang w:val="en-US"/>
        </w:rPr>
        <w:t>Project start:  A Project Inception Workshop will be held within the first 4 months of the project starting with those with assigned roles in the project organization structure, UNDP country office and where appropriate/feasible regional technical policy and program advisors as well as other stakeholders will be invited. The Inception Workshop is crucial to building ownership for the project results and to plan the first year annual work plan. The Inception Workshop would address a number of key issues including:</w:t>
      </w:r>
    </w:p>
    <w:p w14:paraId="3251F110" w14:textId="77777777" w:rsidR="00FA5FD4" w:rsidRPr="00D91855" w:rsidRDefault="00FA5FD4" w:rsidP="00FA5FD4">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Assisting all partners to fully understand and take ownership of the project;</w:t>
      </w:r>
    </w:p>
    <w:p w14:paraId="0C99BE32" w14:textId="77777777" w:rsidR="00FA5FD4" w:rsidRPr="00D91855" w:rsidRDefault="00FA5FD4" w:rsidP="00FA5FD4">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Detailing the roles, support services and complementary responsibilities of UNDP CO and RCU staff vis-à-vis the project team;</w:t>
      </w:r>
    </w:p>
    <w:p w14:paraId="218DF2A1" w14:textId="77777777" w:rsidR="0077676D" w:rsidRDefault="0077676D" w:rsidP="00F00B43">
      <w:pPr>
        <w:pStyle w:val="Normal115"/>
        <w:numPr>
          <w:ilvl w:val="0"/>
          <w:numId w:val="0"/>
        </w:numPr>
        <w:tabs>
          <w:tab w:val="num" w:pos="330"/>
        </w:tabs>
        <w:ind w:left="-28"/>
        <w:jc w:val="center"/>
        <w:rPr>
          <w:lang w:val="en-US"/>
        </w:rPr>
      </w:pPr>
    </w:p>
    <w:p w14:paraId="3085FBDC" w14:textId="77777777" w:rsidR="00FA5FD4" w:rsidRDefault="00FA5FD4" w:rsidP="00F00B43">
      <w:pPr>
        <w:pStyle w:val="Normal115"/>
        <w:numPr>
          <w:ilvl w:val="0"/>
          <w:numId w:val="0"/>
        </w:numPr>
        <w:tabs>
          <w:tab w:val="num" w:pos="330"/>
        </w:tabs>
        <w:ind w:left="-28"/>
        <w:jc w:val="center"/>
        <w:rPr>
          <w:lang w:val="en-US"/>
        </w:rPr>
      </w:pPr>
    </w:p>
    <w:p w14:paraId="1F1C057C" w14:textId="77777777" w:rsidR="00FA5FD4" w:rsidRDefault="00FA5FD4" w:rsidP="00F00B43">
      <w:pPr>
        <w:pStyle w:val="Normal115"/>
        <w:numPr>
          <w:ilvl w:val="0"/>
          <w:numId w:val="0"/>
        </w:numPr>
        <w:tabs>
          <w:tab w:val="num" w:pos="330"/>
        </w:tabs>
        <w:ind w:left="-28"/>
        <w:jc w:val="center"/>
        <w:rPr>
          <w:lang w:val="en-US"/>
        </w:rPr>
      </w:pPr>
    </w:p>
    <w:p w14:paraId="3C4EE35A" w14:textId="77777777" w:rsidR="00AF1F07" w:rsidRDefault="00AF1F07" w:rsidP="00F00B43">
      <w:pPr>
        <w:pStyle w:val="Normal115"/>
        <w:numPr>
          <w:ilvl w:val="0"/>
          <w:numId w:val="0"/>
        </w:numPr>
        <w:tabs>
          <w:tab w:val="num" w:pos="330"/>
        </w:tabs>
        <w:ind w:left="-28"/>
        <w:jc w:val="center"/>
        <w:rPr>
          <w:bCs w:val="0"/>
          <w:lang w:val="en-US"/>
        </w:rPr>
      </w:pPr>
      <w:r>
        <w:rPr>
          <w:bCs w:val="0"/>
          <w:lang w:val="en-US"/>
        </w:rPr>
        <w:br w:type="page"/>
      </w:r>
    </w:p>
    <w:p w14:paraId="1D23B29E" w14:textId="2467C720" w:rsidR="000A6FB1" w:rsidRPr="00D91855" w:rsidRDefault="000A6FB1" w:rsidP="00F00B43">
      <w:pPr>
        <w:pStyle w:val="Normal115"/>
        <w:numPr>
          <w:ilvl w:val="0"/>
          <w:numId w:val="0"/>
        </w:numPr>
        <w:tabs>
          <w:tab w:val="num" w:pos="330"/>
        </w:tabs>
        <w:ind w:left="-28"/>
        <w:jc w:val="center"/>
        <w:rPr>
          <w:bCs w:val="0"/>
          <w:lang w:val="en-US"/>
        </w:rPr>
      </w:pPr>
      <w:r w:rsidRPr="00D91855">
        <w:rPr>
          <w:bCs w:val="0"/>
          <w:lang w:val="en-US"/>
        </w:rPr>
        <w:t>Table 8: M&amp;E Work Plan and Budget</w:t>
      </w:r>
    </w:p>
    <w:tbl>
      <w:tblPr>
        <w:tblW w:w="50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2"/>
        <w:gridCol w:w="2785"/>
        <w:gridCol w:w="2369"/>
        <w:gridCol w:w="1949"/>
      </w:tblGrid>
      <w:tr w:rsidR="00231F19" w:rsidRPr="00D91855" w14:paraId="4FB8A8D3" w14:textId="77777777" w:rsidTr="000821A3">
        <w:trPr>
          <w:tblHeader/>
          <w:jc w:val="center"/>
        </w:trPr>
        <w:tc>
          <w:tcPr>
            <w:tcW w:w="1220" w:type="pct"/>
            <w:shd w:val="clear" w:color="auto" w:fill="808080"/>
            <w:vAlign w:val="center"/>
          </w:tcPr>
          <w:p w14:paraId="7D8810B7" w14:textId="77777777" w:rsidR="00231F19" w:rsidRPr="00D91855" w:rsidRDefault="00231F19" w:rsidP="000821A3">
            <w:pPr>
              <w:spacing w:after="0"/>
              <w:jc w:val="center"/>
              <w:rPr>
                <w:b/>
                <w:bCs/>
                <w:sz w:val="20"/>
                <w:szCs w:val="20"/>
                <w:lang w:val="en-US"/>
              </w:rPr>
            </w:pPr>
            <w:r w:rsidRPr="00D91855">
              <w:rPr>
                <w:b/>
                <w:bCs/>
                <w:sz w:val="20"/>
                <w:szCs w:val="20"/>
                <w:lang w:val="en-US"/>
              </w:rPr>
              <w:t>Type of M&amp;E activity</w:t>
            </w:r>
          </w:p>
        </w:tc>
        <w:tc>
          <w:tcPr>
            <w:tcW w:w="1482" w:type="pct"/>
            <w:shd w:val="clear" w:color="auto" w:fill="808080"/>
            <w:vAlign w:val="center"/>
          </w:tcPr>
          <w:p w14:paraId="67F63AF5" w14:textId="77777777" w:rsidR="00231F19" w:rsidRPr="00D91855" w:rsidRDefault="00231F19" w:rsidP="000821A3">
            <w:pPr>
              <w:spacing w:after="0"/>
              <w:jc w:val="center"/>
              <w:rPr>
                <w:b/>
                <w:bCs/>
                <w:sz w:val="20"/>
                <w:szCs w:val="20"/>
                <w:lang w:val="en-US"/>
              </w:rPr>
            </w:pPr>
            <w:r w:rsidRPr="00D91855">
              <w:rPr>
                <w:b/>
                <w:bCs/>
                <w:sz w:val="20"/>
                <w:szCs w:val="20"/>
                <w:lang w:val="en-US"/>
              </w:rPr>
              <w:t>Responsible Parties</w:t>
            </w:r>
          </w:p>
        </w:tc>
        <w:tc>
          <w:tcPr>
            <w:tcW w:w="1261" w:type="pct"/>
            <w:shd w:val="clear" w:color="auto" w:fill="808080"/>
            <w:vAlign w:val="center"/>
          </w:tcPr>
          <w:p w14:paraId="6C40BA38" w14:textId="77777777" w:rsidR="00231F19" w:rsidRPr="00D91855" w:rsidRDefault="00231F19" w:rsidP="000821A3">
            <w:pPr>
              <w:spacing w:after="0"/>
              <w:jc w:val="center"/>
              <w:rPr>
                <w:b/>
                <w:bCs/>
                <w:sz w:val="20"/>
                <w:szCs w:val="20"/>
                <w:lang w:val="en-US"/>
              </w:rPr>
            </w:pPr>
            <w:r w:rsidRPr="00D91855">
              <w:rPr>
                <w:b/>
                <w:bCs/>
                <w:sz w:val="20"/>
                <w:szCs w:val="20"/>
                <w:lang w:val="en-US"/>
              </w:rPr>
              <w:t>Budget US$</w:t>
            </w:r>
          </w:p>
          <w:p w14:paraId="0A34E1CB" w14:textId="77777777" w:rsidR="00231F19" w:rsidRPr="00D91855" w:rsidRDefault="00231F19" w:rsidP="000821A3">
            <w:pPr>
              <w:spacing w:after="0"/>
              <w:jc w:val="center"/>
              <w:rPr>
                <w:i/>
                <w:iCs/>
                <w:sz w:val="20"/>
                <w:szCs w:val="20"/>
                <w:lang w:val="en-US"/>
              </w:rPr>
            </w:pPr>
            <w:r w:rsidRPr="00D91855">
              <w:rPr>
                <w:i/>
                <w:iCs/>
                <w:sz w:val="20"/>
                <w:szCs w:val="20"/>
                <w:lang w:val="en-US"/>
              </w:rPr>
              <w:t>Excluding project team staff time</w:t>
            </w:r>
          </w:p>
        </w:tc>
        <w:tc>
          <w:tcPr>
            <w:tcW w:w="1037" w:type="pct"/>
            <w:shd w:val="clear" w:color="auto" w:fill="808080"/>
            <w:vAlign w:val="center"/>
          </w:tcPr>
          <w:p w14:paraId="29C6EE82" w14:textId="77777777" w:rsidR="00231F19" w:rsidRPr="00D91855" w:rsidRDefault="00231F19" w:rsidP="000821A3">
            <w:pPr>
              <w:spacing w:after="0"/>
              <w:jc w:val="center"/>
              <w:rPr>
                <w:b/>
                <w:bCs/>
                <w:sz w:val="20"/>
                <w:szCs w:val="20"/>
                <w:lang w:val="en-US"/>
              </w:rPr>
            </w:pPr>
            <w:r w:rsidRPr="00D91855">
              <w:rPr>
                <w:b/>
                <w:bCs/>
                <w:sz w:val="20"/>
                <w:szCs w:val="20"/>
                <w:lang w:val="en-US"/>
              </w:rPr>
              <w:t>Time Frame</w:t>
            </w:r>
          </w:p>
        </w:tc>
      </w:tr>
      <w:tr w:rsidR="00231F19" w:rsidRPr="00D91855" w14:paraId="6DA6A651" w14:textId="77777777" w:rsidTr="000821A3">
        <w:trPr>
          <w:jc w:val="center"/>
        </w:trPr>
        <w:tc>
          <w:tcPr>
            <w:tcW w:w="1220" w:type="pct"/>
            <w:vAlign w:val="center"/>
          </w:tcPr>
          <w:p w14:paraId="7A3177F2" w14:textId="77777777" w:rsidR="00231F19" w:rsidRPr="00D91855" w:rsidRDefault="00231F19" w:rsidP="0064622D">
            <w:pPr>
              <w:spacing w:after="0"/>
              <w:jc w:val="left"/>
              <w:rPr>
                <w:sz w:val="18"/>
                <w:szCs w:val="18"/>
                <w:lang w:val="en-US"/>
              </w:rPr>
            </w:pPr>
            <w:r w:rsidRPr="00D91855">
              <w:rPr>
                <w:sz w:val="18"/>
                <w:szCs w:val="18"/>
                <w:lang w:val="en-US"/>
              </w:rPr>
              <w:t>Inception Workshop and Report</w:t>
            </w:r>
          </w:p>
        </w:tc>
        <w:tc>
          <w:tcPr>
            <w:tcW w:w="1482" w:type="pct"/>
            <w:vAlign w:val="center"/>
          </w:tcPr>
          <w:p w14:paraId="56D38230" w14:textId="77777777" w:rsidR="00231F19" w:rsidRPr="00D91855" w:rsidRDefault="00231F19" w:rsidP="0064622D">
            <w:pPr>
              <w:numPr>
                <w:ilvl w:val="0"/>
                <w:numId w:val="6"/>
              </w:numPr>
              <w:spacing w:after="0"/>
              <w:jc w:val="left"/>
              <w:rPr>
                <w:sz w:val="18"/>
                <w:szCs w:val="18"/>
                <w:lang w:val="en-US"/>
              </w:rPr>
            </w:pPr>
            <w:r w:rsidRPr="00D91855">
              <w:rPr>
                <w:sz w:val="18"/>
                <w:szCs w:val="18"/>
                <w:lang w:val="en-US"/>
              </w:rPr>
              <w:t>Project Manager</w:t>
            </w:r>
          </w:p>
          <w:p w14:paraId="0B364E45" w14:textId="77777777" w:rsidR="00231F19" w:rsidRPr="00D91855" w:rsidRDefault="00231F19" w:rsidP="0064622D">
            <w:pPr>
              <w:numPr>
                <w:ilvl w:val="0"/>
                <w:numId w:val="6"/>
              </w:numPr>
              <w:spacing w:after="0"/>
              <w:jc w:val="left"/>
              <w:rPr>
                <w:sz w:val="18"/>
                <w:szCs w:val="18"/>
                <w:lang w:val="en-US"/>
              </w:rPr>
            </w:pPr>
            <w:r w:rsidRPr="00D91855">
              <w:rPr>
                <w:sz w:val="18"/>
                <w:szCs w:val="18"/>
                <w:lang w:val="en-US"/>
              </w:rPr>
              <w:t>UNDP CO, UNDP GEF</w:t>
            </w:r>
          </w:p>
        </w:tc>
        <w:tc>
          <w:tcPr>
            <w:tcW w:w="1261" w:type="pct"/>
            <w:vAlign w:val="center"/>
          </w:tcPr>
          <w:p w14:paraId="3D6576F2" w14:textId="35F40668" w:rsidR="00231F19" w:rsidRPr="00D91855" w:rsidRDefault="00231F19" w:rsidP="0064622D">
            <w:pPr>
              <w:spacing w:after="0"/>
              <w:jc w:val="left"/>
              <w:rPr>
                <w:sz w:val="18"/>
                <w:szCs w:val="18"/>
                <w:lang w:val="en-US"/>
              </w:rPr>
            </w:pPr>
            <w:r w:rsidRPr="00D91855">
              <w:rPr>
                <w:sz w:val="18"/>
                <w:szCs w:val="18"/>
                <w:lang w:val="en-US"/>
              </w:rPr>
              <w:t xml:space="preserve">Indicative cost:  </w:t>
            </w:r>
            <w:r w:rsidR="00FA5FD4">
              <w:rPr>
                <w:sz w:val="18"/>
                <w:szCs w:val="18"/>
                <w:lang w:val="en-US"/>
              </w:rPr>
              <w:t>1</w:t>
            </w:r>
            <w:r w:rsidR="00DA4A67" w:rsidRPr="00D91855">
              <w:rPr>
                <w:sz w:val="18"/>
                <w:szCs w:val="18"/>
                <w:lang w:val="en-US"/>
              </w:rPr>
              <w:t>0</w:t>
            </w:r>
            <w:r w:rsidRPr="00D91855">
              <w:rPr>
                <w:sz w:val="18"/>
                <w:szCs w:val="18"/>
                <w:lang w:val="en-US"/>
              </w:rPr>
              <w:t>,000</w:t>
            </w:r>
          </w:p>
        </w:tc>
        <w:tc>
          <w:tcPr>
            <w:tcW w:w="1037" w:type="pct"/>
          </w:tcPr>
          <w:p w14:paraId="7890FF7F" w14:textId="77777777" w:rsidR="00231F19" w:rsidRPr="00D91855" w:rsidRDefault="00231F19" w:rsidP="0064622D">
            <w:pPr>
              <w:spacing w:after="0"/>
              <w:jc w:val="left"/>
              <w:rPr>
                <w:sz w:val="18"/>
                <w:szCs w:val="18"/>
                <w:lang w:val="en-US"/>
              </w:rPr>
            </w:pPr>
            <w:r w:rsidRPr="00D91855">
              <w:rPr>
                <w:sz w:val="18"/>
                <w:szCs w:val="18"/>
                <w:lang w:val="en-US"/>
              </w:rPr>
              <w:t xml:space="preserve">Within first four months of project start up </w:t>
            </w:r>
          </w:p>
        </w:tc>
      </w:tr>
      <w:tr w:rsidR="00231F19" w:rsidRPr="00D91855" w14:paraId="63274604" w14:textId="77777777" w:rsidTr="000821A3">
        <w:trPr>
          <w:jc w:val="center"/>
        </w:trPr>
        <w:tc>
          <w:tcPr>
            <w:tcW w:w="1220" w:type="pct"/>
          </w:tcPr>
          <w:p w14:paraId="2D4762F2" w14:textId="77777777" w:rsidR="00231F19" w:rsidRPr="00D91855" w:rsidRDefault="00231F19" w:rsidP="0064622D">
            <w:pPr>
              <w:spacing w:after="0"/>
              <w:jc w:val="left"/>
              <w:rPr>
                <w:sz w:val="18"/>
                <w:szCs w:val="18"/>
                <w:lang w:val="en-US"/>
              </w:rPr>
            </w:pPr>
            <w:r w:rsidRPr="00D91855">
              <w:rPr>
                <w:sz w:val="18"/>
                <w:szCs w:val="18"/>
                <w:lang w:val="en-US"/>
              </w:rPr>
              <w:t>Measurement of Means of Verification of project results.</w:t>
            </w:r>
          </w:p>
        </w:tc>
        <w:tc>
          <w:tcPr>
            <w:tcW w:w="1482" w:type="pct"/>
          </w:tcPr>
          <w:p w14:paraId="26AB9896" w14:textId="77777777" w:rsidR="00231F19" w:rsidRPr="00D91855" w:rsidRDefault="00231F19" w:rsidP="0064622D">
            <w:pPr>
              <w:numPr>
                <w:ilvl w:val="0"/>
                <w:numId w:val="5"/>
              </w:numPr>
              <w:spacing w:after="0"/>
              <w:jc w:val="left"/>
              <w:rPr>
                <w:sz w:val="18"/>
                <w:szCs w:val="18"/>
                <w:lang w:val="en-US"/>
              </w:rPr>
            </w:pPr>
            <w:r w:rsidRPr="00D91855">
              <w:rPr>
                <w:sz w:val="18"/>
                <w:szCs w:val="18"/>
                <w:lang w:val="en-US"/>
              </w:rPr>
              <w:t>UNDP GEF RTA/Project Manager will oversee the hiring of specific studies and institutions, and delegate responsibilities to relevant team members.</w:t>
            </w:r>
          </w:p>
        </w:tc>
        <w:tc>
          <w:tcPr>
            <w:tcW w:w="1261" w:type="pct"/>
          </w:tcPr>
          <w:p w14:paraId="20096E96" w14:textId="77777777" w:rsidR="00231F19" w:rsidRPr="00D91855" w:rsidRDefault="00231F19" w:rsidP="0064622D">
            <w:pPr>
              <w:pStyle w:val="BodyText23"/>
              <w:widowControl/>
              <w:tabs>
                <w:tab w:val="clear" w:pos="547"/>
              </w:tabs>
              <w:rPr>
                <w:rFonts w:ascii="Arial" w:hAnsi="Arial" w:cs="Arial"/>
                <w:sz w:val="18"/>
                <w:szCs w:val="18"/>
              </w:rPr>
            </w:pPr>
            <w:r w:rsidRPr="00D91855">
              <w:rPr>
                <w:rFonts w:ascii="Arial" w:hAnsi="Arial" w:cs="Arial"/>
                <w:sz w:val="18"/>
                <w:szCs w:val="18"/>
              </w:rPr>
              <w:t>To be finalized in Inception Phase and Workshop.</w:t>
            </w:r>
          </w:p>
        </w:tc>
        <w:tc>
          <w:tcPr>
            <w:tcW w:w="1037" w:type="pct"/>
          </w:tcPr>
          <w:p w14:paraId="24E43DE5" w14:textId="77777777" w:rsidR="00231F19" w:rsidRPr="00D91855" w:rsidRDefault="00231F19" w:rsidP="0064622D">
            <w:pPr>
              <w:spacing w:after="0"/>
              <w:jc w:val="left"/>
              <w:rPr>
                <w:sz w:val="18"/>
                <w:szCs w:val="18"/>
                <w:lang w:val="en-US"/>
              </w:rPr>
            </w:pPr>
            <w:r w:rsidRPr="00D91855">
              <w:rPr>
                <w:sz w:val="18"/>
                <w:szCs w:val="18"/>
                <w:lang w:val="en-US"/>
              </w:rPr>
              <w:t>Start, mid and end of project (during evaluation cycle) and annually when required.</w:t>
            </w:r>
          </w:p>
        </w:tc>
      </w:tr>
      <w:tr w:rsidR="00231F19" w:rsidRPr="00D91855" w14:paraId="7589008C" w14:textId="77777777" w:rsidTr="000821A3">
        <w:trPr>
          <w:jc w:val="center"/>
        </w:trPr>
        <w:tc>
          <w:tcPr>
            <w:tcW w:w="1220" w:type="pct"/>
          </w:tcPr>
          <w:p w14:paraId="74B600C2" w14:textId="77777777" w:rsidR="00231F19" w:rsidRPr="00D91855" w:rsidRDefault="00231F19" w:rsidP="0064622D">
            <w:pPr>
              <w:spacing w:after="0"/>
              <w:jc w:val="left"/>
              <w:rPr>
                <w:sz w:val="18"/>
                <w:szCs w:val="18"/>
                <w:lang w:val="en-US"/>
              </w:rPr>
            </w:pPr>
            <w:r w:rsidRPr="00D91855">
              <w:rPr>
                <w:sz w:val="18"/>
                <w:szCs w:val="18"/>
                <w:lang w:val="en-US"/>
              </w:rPr>
              <w:t xml:space="preserve">Measurement of Means of Verification for Project Progress on </w:t>
            </w:r>
            <w:r w:rsidRPr="00D91855">
              <w:rPr>
                <w:i/>
                <w:iCs/>
                <w:sz w:val="18"/>
                <w:szCs w:val="18"/>
                <w:lang w:val="en-US"/>
              </w:rPr>
              <w:t>output and implementation</w:t>
            </w:r>
            <w:r w:rsidRPr="00D91855">
              <w:rPr>
                <w:sz w:val="18"/>
                <w:szCs w:val="18"/>
                <w:lang w:val="en-US"/>
              </w:rPr>
              <w:t xml:space="preserve"> </w:t>
            </w:r>
          </w:p>
        </w:tc>
        <w:tc>
          <w:tcPr>
            <w:tcW w:w="1482" w:type="pct"/>
          </w:tcPr>
          <w:p w14:paraId="0548159B" w14:textId="77777777" w:rsidR="00231F19" w:rsidRPr="00D91855" w:rsidRDefault="00231F19" w:rsidP="0064622D">
            <w:pPr>
              <w:numPr>
                <w:ilvl w:val="0"/>
                <w:numId w:val="5"/>
              </w:numPr>
              <w:spacing w:after="0"/>
              <w:jc w:val="left"/>
              <w:rPr>
                <w:sz w:val="18"/>
                <w:szCs w:val="18"/>
                <w:lang w:val="en-US"/>
              </w:rPr>
            </w:pPr>
            <w:r w:rsidRPr="00D91855">
              <w:rPr>
                <w:sz w:val="18"/>
                <w:szCs w:val="18"/>
                <w:lang w:val="en-US"/>
              </w:rPr>
              <w:t xml:space="preserve">Oversight by CTA with support from the Project Manager </w:t>
            </w:r>
          </w:p>
          <w:p w14:paraId="397189FD" w14:textId="77777777" w:rsidR="00231F19" w:rsidRPr="00D91855" w:rsidRDefault="00231F19" w:rsidP="0064622D">
            <w:pPr>
              <w:numPr>
                <w:ilvl w:val="0"/>
                <w:numId w:val="5"/>
              </w:numPr>
              <w:spacing w:after="0"/>
              <w:jc w:val="left"/>
              <w:rPr>
                <w:sz w:val="18"/>
                <w:szCs w:val="18"/>
                <w:lang w:val="en-US"/>
              </w:rPr>
            </w:pPr>
            <w:r w:rsidRPr="00D91855">
              <w:rPr>
                <w:sz w:val="18"/>
                <w:szCs w:val="18"/>
                <w:lang w:val="en-US"/>
              </w:rPr>
              <w:t xml:space="preserve">Project team </w:t>
            </w:r>
          </w:p>
        </w:tc>
        <w:tc>
          <w:tcPr>
            <w:tcW w:w="1261" w:type="pct"/>
          </w:tcPr>
          <w:p w14:paraId="53C78EF8" w14:textId="77777777" w:rsidR="00231F19" w:rsidRPr="00D91855" w:rsidRDefault="00231F19" w:rsidP="0064622D">
            <w:pPr>
              <w:pStyle w:val="BodyText23"/>
              <w:widowControl/>
              <w:tabs>
                <w:tab w:val="clear" w:pos="547"/>
              </w:tabs>
              <w:rPr>
                <w:rFonts w:ascii="Arial" w:hAnsi="Arial" w:cs="Arial"/>
                <w:sz w:val="18"/>
                <w:szCs w:val="18"/>
              </w:rPr>
            </w:pPr>
            <w:r w:rsidRPr="00D91855">
              <w:rPr>
                <w:rFonts w:ascii="Arial" w:hAnsi="Arial" w:cs="Arial"/>
                <w:sz w:val="18"/>
                <w:szCs w:val="18"/>
              </w:rPr>
              <w:t xml:space="preserve">To be determined as part of the Annual Work Plan's preparation. </w:t>
            </w:r>
          </w:p>
        </w:tc>
        <w:tc>
          <w:tcPr>
            <w:tcW w:w="1037" w:type="pct"/>
          </w:tcPr>
          <w:p w14:paraId="29C494B1" w14:textId="77777777" w:rsidR="00231F19" w:rsidRPr="00D91855" w:rsidRDefault="00231F19" w:rsidP="0064622D">
            <w:pPr>
              <w:spacing w:after="0"/>
              <w:jc w:val="left"/>
              <w:rPr>
                <w:sz w:val="18"/>
                <w:szCs w:val="18"/>
                <w:lang w:val="en-US"/>
              </w:rPr>
            </w:pPr>
            <w:r w:rsidRPr="00D91855">
              <w:rPr>
                <w:sz w:val="18"/>
                <w:szCs w:val="18"/>
                <w:lang w:val="en-US"/>
              </w:rPr>
              <w:t xml:space="preserve">Annually prior to ARR/PIR and to the definition of annual work plans </w:t>
            </w:r>
          </w:p>
        </w:tc>
      </w:tr>
      <w:tr w:rsidR="00231F19" w:rsidRPr="00D91855" w14:paraId="5044EBFD" w14:textId="77777777" w:rsidTr="000821A3">
        <w:trPr>
          <w:jc w:val="center"/>
        </w:trPr>
        <w:tc>
          <w:tcPr>
            <w:tcW w:w="1220" w:type="pct"/>
          </w:tcPr>
          <w:p w14:paraId="23E6E82F" w14:textId="77777777" w:rsidR="00231F19" w:rsidRPr="00D91855" w:rsidRDefault="00EA3576" w:rsidP="0064622D">
            <w:pPr>
              <w:spacing w:after="0"/>
              <w:jc w:val="left"/>
              <w:rPr>
                <w:sz w:val="18"/>
                <w:szCs w:val="18"/>
                <w:lang w:val="en-US"/>
              </w:rPr>
            </w:pPr>
            <w:r w:rsidRPr="00D91855">
              <w:rPr>
                <w:sz w:val="18"/>
                <w:szCs w:val="18"/>
                <w:lang w:val="en-US"/>
              </w:rPr>
              <w:t>A</w:t>
            </w:r>
            <w:r>
              <w:rPr>
                <w:sz w:val="18"/>
                <w:szCs w:val="18"/>
                <w:lang w:val="en-US"/>
              </w:rPr>
              <w:t>P</w:t>
            </w:r>
            <w:r w:rsidRPr="00D91855">
              <w:rPr>
                <w:sz w:val="18"/>
                <w:szCs w:val="18"/>
                <w:lang w:val="en-US"/>
              </w:rPr>
              <w:t>R</w:t>
            </w:r>
            <w:r w:rsidR="00231F19" w:rsidRPr="00D91855">
              <w:rPr>
                <w:sz w:val="18"/>
                <w:szCs w:val="18"/>
                <w:lang w:val="en-US"/>
              </w:rPr>
              <w:t>/PIR</w:t>
            </w:r>
          </w:p>
        </w:tc>
        <w:tc>
          <w:tcPr>
            <w:tcW w:w="1482" w:type="pct"/>
          </w:tcPr>
          <w:p w14:paraId="6C660726" w14:textId="77777777" w:rsidR="00231F19" w:rsidRPr="00D91855" w:rsidRDefault="00231F19" w:rsidP="0064622D">
            <w:pPr>
              <w:numPr>
                <w:ilvl w:val="0"/>
                <w:numId w:val="5"/>
              </w:numPr>
              <w:spacing w:after="0"/>
              <w:jc w:val="left"/>
              <w:rPr>
                <w:sz w:val="18"/>
                <w:szCs w:val="18"/>
                <w:lang w:val="en-US"/>
              </w:rPr>
            </w:pPr>
            <w:r w:rsidRPr="00D91855">
              <w:rPr>
                <w:sz w:val="18"/>
                <w:szCs w:val="18"/>
                <w:lang w:val="en-US"/>
              </w:rPr>
              <w:t>Project manager and team</w:t>
            </w:r>
          </w:p>
          <w:p w14:paraId="212D1FDD" w14:textId="77777777" w:rsidR="00231F19" w:rsidRPr="00D91855" w:rsidRDefault="00231F19" w:rsidP="0064622D">
            <w:pPr>
              <w:numPr>
                <w:ilvl w:val="0"/>
                <w:numId w:val="5"/>
              </w:numPr>
              <w:spacing w:after="0"/>
              <w:jc w:val="left"/>
              <w:rPr>
                <w:sz w:val="18"/>
                <w:szCs w:val="18"/>
                <w:lang w:val="en-US"/>
              </w:rPr>
            </w:pPr>
            <w:r w:rsidRPr="00D91855">
              <w:rPr>
                <w:sz w:val="18"/>
                <w:szCs w:val="18"/>
                <w:lang w:val="en-US"/>
              </w:rPr>
              <w:t>UNDP CO</w:t>
            </w:r>
          </w:p>
          <w:p w14:paraId="5B2C19DB" w14:textId="77777777" w:rsidR="00231F19" w:rsidRPr="00D91855" w:rsidRDefault="00231F19" w:rsidP="0064622D">
            <w:pPr>
              <w:numPr>
                <w:ilvl w:val="0"/>
                <w:numId w:val="5"/>
              </w:numPr>
              <w:spacing w:after="0"/>
              <w:jc w:val="left"/>
              <w:rPr>
                <w:sz w:val="18"/>
                <w:szCs w:val="18"/>
                <w:lang w:val="en-US"/>
              </w:rPr>
            </w:pPr>
            <w:r w:rsidRPr="00D91855">
              <w:rPr>
                <w:sz w:val="18"/>
                <w:szCs w:val="18"/>
                <w:lang w:val="en-US"/>
              </w:rPr>
              <w:t>UNDP RTA</w:t>
            </w:r>
          </w:p>
          <w:p w14:paraId="45E8C5B8" w14:textId="4FE84172" w:rsidR="00231F19" w:rsidRPr="00D91855" w:rsidRDefault="00231F19" w:rsidP="000424E1">
            <w:pPr>
              <w:numPr>
                <w:ilvl w:val="0"/>
                <w:numId w:val="5"/>
              </w:numPr>
              <w:spacing w:after="0"/>
              <w:jc w:val="left"/>
              <w:rPr>
                <w:sz w:val="18"/>
                <w:szCs w:val="18"/>
                <w:lang w:val="en-US"/>
              </w:rPr>
            </w:pPr>
            <w:r w:rsidRPr="00D91855">
              <w:rPr>
                <w:sz w:val="18"/>
                <w:szCs w:val="18"/>
                <w:lang w:val="en-US"/>
              </w:rPr>
              <w:t xml:space="preserve">UNDP </w:t>
            </w:r>
            <w:r w:rsidR="000424E1">
              <w:rPr>
                <w:sz w:val="18"/>
                <w:szCs w:val="18"/>
                <w:lang w:val="en-US"/>
              </w:rPr>
              <w:t>GEF Directorate</w:t>
            </w:r>
          </w:p>
        </w:tc>
        <w:tc>
          <w:tcPr>
            <w:tcW w:w="1261" w:type="pct"/>
          </w:tcPr>
          <w:p w14:paraId="0DF5F18C" w14:textId="26B376D4" w:rsidR="00231F19" w:rsidRPr="00D91855" w:rsidRDefault="00FC6666" w:rsidP="0064622D">
            <w:pPr>
              <w:pStyle w:val="BodyText23"/>
              <w:widowControl/>
              <w:tabs>
                <w:tab w:val="clear" w:pos="547"/>
              </w:tabs>
              <w:rPr>
                <w:rFonts w:ascii="Arial" w:hAnsi="Arial" w:cs="Arial"/>
                <w:sz w:val="18"/>
                <w:szCs w:val="18"/>
              </w:rPr>
            </w:pPr>
            <w:r>
              <w:rPr>
                <w:rFonts w:ascii="Arial" w:hAnsi="Arial" w:cs="Arial"/>
                <w:sz w:val="18"/>
                <w:szCs w:val="18"/>
              </w:rPr>
              <w:t>None</w:t>
            </w:r>
          </w:p>
        </w:tc>
        <w:tc>
          <w:tcPr>
            <w:tcW w:w="1037" w:type="pct"/>
          </w:tcPr>
          <w:p w14:paraId="2F404933" w14:textId="77777777" w:rsidR="00231F19" w:rsidRPr="00D91855" w:rsidRDefault="00231F19" w:rsidP="0064622D">
            <w:pPr>
              <w:spacing w:after="0"/>
              <w:jc w:val="left"/>
              <w:rPr>
                <w:sz w:val="18"/>
                <w:szCs w:val="18"/>
                <w:lang w:val="en-US"/>
              </w:rPr>
            </w:pPr>
            <w:r w:rsidRPr="00D91855">
              <w:rPr>
                <w:sz w:val="18"/>
                <w:szCs w:val="18"/>
                <w:lang w:val="en-US"/>
              </w:rPr>
              <w:t>Annually by July</w:t>
            </w:r>
          </w:p>
        </w:tc>
      </w:tr>
      <w:tr w:rsidR="00231F19" w:rsidRPr="00D91855" w14:paraId="3F24DC70" w14:textId="77777777" w:rsidTr="000821A3">
        <w:trPr>
          <w:jc w:val="center"/>
        </w:trPr>
        <w:tc>
          <w:tcPr>
            <w:tcW w:w="1220" w:type="pct"/>
          </w:tcPr>
          <w:p w14:paraId="7F1E272B" w14:textId="77777777" w:rsidR="00231F19" w:rsidRPr="00D91855" w:rsidRDefault="00231F19" w:rsidP="0064622D">
            <w:pPr>
              <w:spacing w:after="0"/>
              <w:jc w:val="left"/>
              <w:rPr>
                <w:sz w:val="18"/>
                <w:szCs w:val="18"/>
                <w:lang w:val="en-US"/>
              </w:rPr>
            </w:pPr>
            <w:r w:rsidRPr="00D91855">
              <w:rPr>
                <w:sz w:val="18"/>
                <w:szCs w:val="18"/>
                <w:lang w:val="en-US"/>
              </w:rPr>
              <w:t>Project Board meetings</w:t>
            </w:r>
          </w:p>
        </w:tc>
        <w:tc>
          <w:tcPr>
            <w:tcW w:w="1482" w:type="pct"/>
          </w:tcPr>
          <w:p w14:paraId="42D189CB" w14:textId="77777777" w:rsidR="00231F19" w:rsidRPr="00CB6EA2" w:rsidRDefault="00231F19" w:rsidP="00CB6EA2">
            <w:pPr>
              <w:pStyle w:val="ListParagraph0"/>
              <w:numPr>
                <w:ilvl w:val="0"/>
                <w:numId w:val="128"/>
              </w:numPr>
              <w:spacing w:after="0"/>
              <w:jc w:val="left"/>
              <w:rPr>
                <w:sz w:val="18"/>
                <w:szCs w:val="18"/>
                <w:lang w:val="en-US"/>
              </w:rPr>
            </w:pPr>
            <w:r w:rsidRPr="00CB6EA2">
              <w:rPr>
                <w:sz w:val="18"/>
                <w:szCs w:val="18"/>
                <w:lang w:val="en-US"/>
              </w:rPr>
              <w:t>Project Manager</w:t>
            </w:r>
          </w:p>
        </w:tc>
        <w:tc>
          <w:tcPr>
            <w:tcW w:w="1261" w:type="pct"/>
          </w:tcPr>
          <w:p w14:paraId="43C3452F" w14:textId="6FD30717" w:rsidR="00231F19" w:rsidRPr="00D91855" w:rsidRDefault="00FC6666" w:rsidP="0064622D">
            <w:pPr>
              <w:pStyle w:val="BodyText23"/>
              <w:widowControl/>
              <w:tabs>
                <w:tab w:val="clear" w:pos="547"/>
              </w:tabs>
              <w:rPr>
                <w:rFonts w:ascii="Arial" w:hAnsi="Arial" w:cs="Arial"/>
                <w:sz w:val="18"/>
                <w:szCs w:val="18"/>
              </w:rPr>
            </w:pPr>
            <w:r>
              <w:rPr>
                <w:rFonts w:ascii="Arial" w:hAnsi="Arial" w:cs="Arial"/>
                <w:sz w:val="18"/>
                <w:szCs w:val="18"/>
              </w:rPr>
              <w:t>None</w:t>
            </w:r>
            <w:r w:rsidR="00231F19" w:rsidRPr="00D91855">
              <w:rPr>
                <w:rFonts w:ascii="Arial" w:hAnsi="Arial" w:cs="Arial"/>
                <w:sz w:val="18"/>
                <w:szCs w:val="18"/>
              </w:rPr>
              <w:t xml:space="preserve"> </w:t>
            </w:r>
          </w:p>
        </w:tc>
        <w:tc>
          <w:tcPr>
            <w:tcW w:w="1037" w:type="pct"/>
          </w:tcPr>
          <w:p w14:paraId="3541FA1C" w14:textId="3075DABE" w:rsidR="00231F19" w:rsidRPr="00D91855" w:rsidRDefault="00231F19" w:rsidP="0064622D">
            <w:pPr>
              <w:spacing w:after="0"/>
              <w:jc w:val="left"/>
              <w:rPr>
                <w:sz w:val="18"/>
                <w:szCs w:val="18"/>
                <w:lang w:val="en-US"/>
              </w:rPr>
            </w:pPr>
            <w:r w:rsidRPr="00D91855">
              <w:rPr>
                <w:sz w:val="18"/>
                <w:szCs w:val="18"/>
                <w:lang w:val="en-US"/>
              </w:rPr>
              <w:t xml:space="preserve">Following IW and annually thereafter. </w:t>
            </w:r>
          </w:p>
        </w:tc>
      </w:tr>
      <w:tr w:rsidR="00231F19" w:rsidRPr="00D91855" w14:paraId="1E2E34C0" w14:textId="77777777" w:rsidTr="000821A3">
        <w:trPr>
          <w:jc w:val="center"/>
        </w:trPr>
        <w:tc>
          <w:tcPr>
            <w:tcW w:w="1220" w:type="pct"/>
          </w:tcPr>
          <w:p w14:paraId="04298D7B" w14:textId="77777777" w:rsidR="00231F19" w:rsidRPr="00D91855" w:rsidRDefault="00231F19" w:rsidP="0064622D">
            <w:pPr>
              <w:spacing w:after="0"/>
              <w:jc w:val="left"/>
              <w:rPr>
                <w:sz w:val="18"/>
                <w:szCs w:val="18"/>
                <w:lang w:val="en-US"/>
              </w:rPr>
            </w:pPr>
            <w:r w:rsidRPr="00D91855">
              <w:rPr>
                <w:sz w:val="18"/>
                <w:szCs w:val="18"/>
                <w:lang w:val="en-US"/>
              </w:rPr>
              <w:t>Periodic status/ progress reports</w:t>
            </w:r>
          </w:p>
        </w:tc>
        <w:tc>
          <w:tcPr>
            <w:tcW w:w="1482" w:type="pct"/>
          </w:tcPr>
          <w:p w14:paraId="49256486" w14:textId="77777777" w:rsidR="00231F19" w:rsidRPr="00D91855" w:rsidRDefault="00231F19" w:rsidP="0064622D">
            <w:pPr>
              <w:numPr>
                <w:ilvl w:val="0"/>
                <w:numId w:val="7"/>
              </w:numPr>
              <w:spacing w:after="0"/>
              <w:jc w:val="left"/>
              <w:rPr>
                <w:sz w:val="18"/>
                <w:szCs w:val="18"/>
                <w:lang w:val="en-US"/>
              </w:rPr>
            </w:pPr>
            <w:r w:rsidRPr="00D91855">
              <w:rPr>
                <w:sz w:val="18"/>
                <w:szCs w:val="18"/>
                <w:lang w:val="en-US"/>
              </w:rPr>
              <w:t xml:space="preserve">Project manager and team </w:t>
            </w:r>
          </w:p>
        </w:tc>
        <w:tc>
          <w:tcPr>
            <w:tcW w:w="1261" w:type="pct"/>
          </w:tcPr>
          <w:p w14:paraId="3A8E5567" w14:textId="77777777" w:rsidR="00231F19" w:rsidRPr="00D91855" w:rsidRDefault="00231F19" w:rsidP="0064622D">
            <w:pPr>
              <w:spacing w:after="0"/>
              <w:jc w:val="left"/>
              <w:rPr>
                <w:sz w:val="18"/>
                <w:szCs w:val="18"/>
                <w:lang w:val="en-US"/>
              </w:rPr>
            </w:pPr>
            <w:r w:rsidRPr="00D91855">
              <w:rPr>
                <w:sz w:val="18"/>
                <w:szCs w:val="18"/>
                <w:lang w:val="en-US"/>
              </w:rPr>
              <w:t>None</w:t>
            </w:r>
          </w:p>
        </w:tc>
        <w:tc>
          <w:tcPr>
            <w:tcW w:w="1037" w:type="pct"/>
          </w:tcPr>
          <w:p w14:paraId="016F1967" w14:textId="77D1389D" w:rsidR="00231F19" w:rsidRPr="00D91855" w:rsidRDefault="00231F19" w:rsidP="0064622D">
            <w:pPr>
              <w:spacing w:after="0"/>
              <w:jc w:val="left"/>
              <w:rPr>
                <w:sz w:val="18"/>
                <w:szCs w:val="18"/>
                <w:lang w:val="en-US"/>
              </w:rPr>
            </w:pPr>
            <w:r w:rsidRPr="00D91855">
              <w:rPr>
                <w:sz w:val="18"/>
                <w:szCs w:val="18"/>
                <w:lang w:val="en-US"/>
              </w:rPr>
              <w:t>Quarterly</w:t>
            </w:r>
          </w:p>
        </w:tc>
      </w:tr>
      <w:tr w:rsidR="00EC6440" w:rsidRPr="00D91855" w14:paraId="4C2F0C01" w14:textId="77777777" w:rsidTr="000821A3">
        <w:trPr>
          <w:jc w:val="center"/>
        </w:trPr>
        <w:tc>
          <w:tcPr>
            <w:tcW w:w="1220" w:type="pct"/>
          </w:tcPr>
          <w:p w14:paraId="6DAA634B" w14:textId="77777777" w:rsidR="00EC6440" w:rsidRPr="00D91855" w:rsidRDefault="00EC6440" w:rsidP="002C42E1">
            <w:pPr>
              <w:spacing w:after="0"/>
              <w:jc w:val="left"/>
              <w:rPr>
                <w:sz w:val="18"/>
                <w:szCs w:val="18"/>
                <w:lang w:val="en-US"/>
              </w:rPr>
            </w:pPr>
            <w:r w:rsidRPr="00D91855">
              <w:rPr>
                <w:sz w:val="18"/>
                <w:szCs w:val="18"/>
                <w:lang w:val="en-US"/>
              </w:rPr>
              <w:t>Mid-term Review</w:t>
            </w:r>
          </w:p>
        </w:tc>
        <w:tc>
          <w:tcPr>
            <w:tcW w:w="1482" w:type="pct"/>
          </w:tcPr>
          <w:p w14:paraId="3CB02CC5" w14:textId="77777777" w:rsidR="00EC6440" w:rsidRPr="00D91855" w:rsidRDefault="00EC6440" w:rsidP="005757D1">
            <w:pPr>
              <w:numPr>
                <w:ilvl w:val="0"/>
                <w:numId w:val="55"/>
              </w:numPr>
              <w:spacing w:after="0"/>
              <w:jc w:val="left"/>
              <w:rPr>
                <w:sz w:val="18"/>
                <w:szCs w:val="18"/>
                <w:lang w:val="en-US"/>
              </w:rPr>
            </w:pPr>
            <w:r w:rsidRPr="00D91855">
              <w:rPr>
                <w:sz w:val="18"/>
                <w:szCs w:val="18"/>
                <w:lang w:val="en-US"/>
              </w:rPr>
              <w:t>Project manager and team</w:t>
            </w:r>
          </w:p>
          <w:p w14:paraId="4DB24ED1" w14:textId="77777777" w:rsidR="00EC6440" w:rsidRPr="00D91855" w:rsidRDefault="00EC6440" w:rsidP="005757D1">
            <w:pPr>
              <w:numPr>
                <w:ilvl w:val="0"/>
                <w:numId w:val="55"/>
              </w:numPr>
              <w:spacing w:after="0"/>
              <w:jc w:val="left"/>
              <w:rPr>
                <w:sz w:val="18"/>
                <w:szCs w:val="18"/>
                <w:lang w:val="en-US"/>
              </w:rPr>
            </w:pPr>
            <w:r w:rsidRPr="00D91855">
              <w:rPr>
                <w:sz w:val="18"/>
                <w:szCs w:val="18"/>
                <w:lang w:val="en-US"/>
              </w:rPr>
              <w:t>UNDP CO</w:t>
            </w:r>
          </w:p>
          <w:p w14:paraId="4C868C2E" w14:textId="77777777" w:rsidR="00EC6440" w:rsidRPr="00D91855" w:rsidRDefault="00EC6440" w:rsidP="005757D1">
            <w:pPr>
              <w:numPr>
                <w:ilvl w:val="0"/>
                <w:numId w:val="55"/>
              </w:numPr>
              <w:spacing w:after="0"/>
              <w:jc w:val="left"/>
              <w:rPr>
                <w:sz w:val="18"/>
                <w:szCs w:val="18"/>
                <w:lang w:val="en-US"/>
              </w:rPr>
            </w:pPr>
            <w:r w:rsidRPr="00D91855">
              <w:rPr>
                <w:sz w:val="18"/>
                <w:szCs w:val="18"/>
                <w:lang w:val="en-US"/>
              </w:rPr>
              <w:t>UNDP RCU</w:t>
            </w:r>
          </w:p>
          <w:p w14:paraId="60BC9BE6" w14:textId="77777777" w:rsidR="00EC6440" w:rsidRPr="00D91855" w:rsidRDefault="00EC6440" w:rsidP="005757D1">
            <w:pPr>
              <w:numPr>
                <w:ilvl w:val="0"/>
                <w:numId w:val="55"/>
              </w:numPr>
              <w:spacing w:after="0"/>
              <w:jc w:val="left"/>
              <w:rPr>
                <w:sz w:val="18"/>
                <w:szCs w:val="18"/>
                <w:lang w:val="en-US"/>
              </w:rPr>
            </w:pPr>
            <w:r w:rsidRPr="00D91855">
              <w:rPr>
                <w:sz w:val="18"/>
                <w:szCs w:val="18"/>
                <w:lang w:val="en-US"/>
              </w:rPr>
              <w:t>External Consultants (i.e. evaluation team)</w:t>
            </w:r>
          </w:p>
        </w:tc>
        <w:tc>
          <w:tcPr>
            <w:tcW w:w="1261" w:type="pct"/>
          </w:tcPr>
          <w:p w14:paraId="44C93023" w14:textId="09DE08C5" w:rsidR="001156FC" w:rsidRDefault="00EC6440" w:rsidP="0033531D">
            <w:pPr>
              <w:spacing w:after="0"/>
              <w:jc w:val="left"/>
              <w:rPr>
                <w:sz w:val="18"/>
                <w:szCs w:val="18"/>
                <w:lang w:val="en-US"/>
              </w:rPr>
            </w:pPr>
            <w:r w:rsidRPr="00D91855">
              <w:rPr>
                <w:sz w:val="18"/>
                <w:szCs w:val="18"/>
                <w:lang w:val="en-US"/>
              </w:rPr>
              <w:t xml:space="preserve">Indicative cost: </w:t>
            </w:r>
            <w:r w:rsidR="003A5F34">
              <w:rPr>
                <w:sz w:val="18"/>
                <w:szCs w:val="18"/>
                <w:lang w:val="en-US"/>
              </w:rPr>
              <w:t>42</w:t>
            </w:r>
            <w:r w:rsidR="001156FC">
              <w:rPr>
                <w:sz w:val="18"/>
                <w:szCs w:val="18"/>
                <w:lang w:val="en-US"/>
              </w:rPr>
              <w:t>,000</w:t>
            </w:r>
          </w:p>
          <w:p w14:paraId="36884FE7" w14:textId="77777777" w:rsidR="00511D46" w:rsidRDefault="00511D46" w:rsidP="0033531D">
            <w:pPr>
              <w:spacing w:after="0"/>
              <w:jc w:val="left"/>
              <w:rPr>
                <w:sz w:val="18"/>
                <w:szCs w:val="18"/>
                <w:lang w:val="en-US"/>
              </w:rPr>
            </w:pPr>
          </w:p>
          <w:p w14:paraId="3EB5A291" w14:textId="41F241A4" w:rsidR="00EC6440" w:rsidRPr="001156FC" w:rsidRDefault="00EC6440" w:rsidP="00AF7D21">
            <w:pPr>
              <w:spacing w:after="0"/>
              <w:jc w:val="left"/>
              <w:rPr>
                <w:strike/>
                <w:sz w:val="18"/>
                <w:szCs w:val="18"/>
                <w:lang w:val="en-US"/>
              </w:rPr>
            </w:pPr>
          </w:p>
        </w:tc>
        <w:tc>
          <w:tcPr>
            <w:tcW w:w="1037" w:type="pct"/>
          </w:tcPr>
          <w:p w14:paraId="592A709D" w14:textId="77777777" w:rsidR="00EC6440" w:rsidRPr="00D91855" w:rsidRDefault="00EC6440" w:rsidP="002C42E1">
            <w:pPr>
              <w:spacing w:after="0"/>
              <w:jc w:val="left"/>
              <w:rPr>
                <w:sz w:val="18"/>
                <w:szCs w:val="18"/>
                <w:lang w:val="en-US"/>
              </w:rPr>
            </w:pPr>
            <w:r w:rsidRPr="00D91855">
              <w:rPr>
                <w:sz w:val="18"/>
                <w:szCs w:val="18"/>
                <w:lang w:val="en-US"/>
              </w:rPr>
              <w:t xml:space="preserve">At the mid-point of project implementation. </w:t>
            </w:r>
          </w:p>
        </w:tc>
      </w:tr>
      <w:tr w:rsidR="00EC6440" w:rsidRPr="00D91855" w14:paraId="5C2B0870" w14:textId="77777777" w:rsidTr="000821A3">
        <w:trPr>
          <w:jc w:val="center"/>
        </w:trPr>
        <w:tc>
          <w:tcPr>
            <w:tcW w:w="1220" w:type="pct"/>
          </w:tcPr>
          <w:p w14:paraId="43EC5B74" w14:textId="77777777" w:rsidR="00EC6440" w:rsidRPr="00D91855" w:rsidRDefault="00EC6440" w:rsidP="0064622D">
            <w:pPr>
              <w:spacing w:after="0"/>
              <w:jc w:val="left"/>
              <w:rPr>
                <w:sz w:val="18"/>
                <w:szCs w:val="18"/>
                <w:lang w:val="en-US"/>
              </w:rPr>
            </w:pPr>
            <w:r w:rsidRPr="00D91855">
              <w:rPr>
                <w:sz w:val="18"/>
                <w:szCs w:val="18"/>
                <w:lang w:val="en-US"/>
              </w:rPr>
              <w:t>Final Evaluation</w:t>
            </w:r>
          </w:p>
        </w:tc>
        <w:tc>
          <w:tcPr>
            <w:tcW w:w="1482" w:type="pct"/>
          </w:tcPr>
          <w:p w14:paraId="5D7D49DB" w14:textId="77777777" w:rsidR="00EC6440" w:rsidRPr="00D91855" w:rsidRDefault="00EC6440" w:rsidP="00CB6EA2">
            <w:pPr>
              <w:numPr>
                <w:ilvl w:val="0"/>
                <w:numId w:val="129"/>
              </w:numPr>
              <w:spacing w:after="0"/>
              <w:jc w:val="left"/>
              <w:rPr>
                <w:sz w:val="18"/>
                <w:szCs w:val="18"/>
                <w:lang w:val="en-US"/>
              </w:rPr>
            </w:pPr>
            <w:r w:rsidRPr="00D91855">
              <w:rPr>
                <w:sz w:val="18"/>
                <w:szCs w:val="18"/>
                <w:lang w:val="en-US"/>
              </w:rPr>
              <w:t xml:space="preserve">Project manager and team, </w:t>
            </w:r>
          </w:p>
          <w:p w14:paraId="2A8732CC" w14:textId="77777777" w:rsidR="00EC6440" w:rsidRPr="00D91855" w:rsidRDefault="00EC6440" w:rsidP="00CB6EA2">
            <w:pPr>
              <w:numPr>
                <w:ilvl w:val="0"/>
                <w:numId w:val="129"/>
              </w:numPr>
              <w:spacing w:after="0"/>
              <w:jc w:val="left"/>
              <w:rPr>
                <w:sz w:val="18"/>
                <w:szCs w:val="18"/>
                <w:lang w:val="en-US"/>
              </w:rPr>
            </w:pPr>
            <w:r w:rsidRPr="00D91855">
              <w:rPr>
                <w:sz w:val="18"/>
                <w:szCs w:val="18"/>
                <w:lang w:val="en-US"/>
              </w:rPr>
              <w:t>UNDP CO</w:t>
            </w:r>
          </w:p>
          <w:p w14:paraId="1FB48697" w14:textId="77777777" w:rsidR="00EC6440" w:rsidRPr="00D91855" w:rsidRDefault="00EC6440" w:rsidP="00CB6EA2">
            <w:pPr>
              <w:numPr>
                <w:ilvl w:val="0"/>
                <w:numId w:val="129"/>
              </w:numPr>
              <w:spacing w:after="0"/>
              <w:jc w:val="left"/>
              <w:rPr>
                <w:sz w:val="18"/>
                <w:szCs w:val="18"/>
                <w:lang w:val="en-US"/>
              </w:rPr>
            </w:pPr>
            <w:r w:rsidRPr="00D91855">
              <w:rPr>
                <w:sz w:val="18"/>
                <w:szCs w:val="18"/>
                <w:lang w:val="en-US"/>
              </w:rPr>
              <w:t>UNDP RCU</w:t>
            </w:r>
          </w:p>
          <w:p w14:paraId="6B9C1775" w14:textId="77777777" w:rsidR="00EC6440" w:rsidRPr="00D91855" w:rsidRDefault="00EC6440" w:rsidP="00CB6EA2">
            <w:pPr>
              <w:numPr>
                <w:ilvl w:val="0"/>
                <w:numId w:val="129"/>
              </w:numPr>
              <w:spacing w:after="0"/>
              <w:jc w:val="left"/>
              <w:rPr>
                <w:sz w:val="18"/>
                <w:szCs w:val="18"/>
                <w:lang w:val="en-US"/>
              </w:rPr>
            </w:pPr>
            <w:r w:rsidRPr="00D91855">
              <w:rPr>
                <w:sz w:val="18"/>
                <w:szCs w:val="18"/>
                <w:lang w:val="en-US"/>
              </w:rPr>
              <w:t>External Consultants (i.e. evaluation team)</w:t>
            </w:r>
          </w:p>
        </w:tc>
        <w:tc>
          <w:tcPr>
            <w:tcW w:w="1261" w:type="pct"/>
          </w:tcPr>
          <w:p w14:paraId="3D90FC16" w14:textId="43395C6F" w:rsidR="001156FC" w:rsidRDefault="00EC6440" w:rsidP="0033531D">
            <w:pPr>
              <w:tabs>
                <w:tab w:val="center" w:pos="1216"/>
              </w:tabs>
              <w:spacing w:after="0"/>
              <w:jc w:val="left"/>
              <w:rPr>
                <w:sz w:val="18"/>
                <w:szCs w:val="18"/>
                <w:lang w:val="en-US"/>
              </w:rPr>
            </w:pPr>
            <w:r w:rsidRPr="00D91855">
              <w:rPr>
                <w:sz w:val="18"/>
                <w:szCs w:val="18"/>
                <w:lang w:val="en-US"/>
              </w:rPr>
              <w:t xml:space="preserve">Indicative cost :  </w:t>
            </w:r>
            <w:r w:rsidR="003A5F34">
              <w:rPr>
                <w:sz w:val="18"/>
                <w:szCs w:val="18"/>
                <w:lang w:val="en-US"/>
              </w:rPr>
              <w:t>42</w:t>
            </w:r>
            <w:r w:rsidR="001156FC">
              <w:rPr>
                <w:sz w:val="18"/>
                <w:szCs w:val="18"/>
                <w:lang w:val="en-US"/>
              </w:rPr>
              <w:t>,000</w:t>
            </w:r>
          </w:p>
          <w:p w14:paraId="0CBCECCA" w14:textId="77777777" w:rsidR="00326717" w:rsidRDefault="00326717" w:rsidP="0033531D">
            <w:pPr>
              <w:tabs>
                <w:tab w:val="center" w:pos="1216"/>
              </w:tabs>
              <w:spacing w:after="0"/>
              <w:jc w:val="left"/>
              <w:rPr>
                <w:sz w:val="18"/>
                <w:szCs w:val="18"/>
                <w:lang w:val="en-US"/>
              </w:rPr>
            </w:pPr>
          </w:p>
          <w:p w14:paraId="46D4BEC0" w14:textId="77777777" w:rsidR="00326717" w:rsidRDefault="00326717" w:rsidP="0033531D">
            <w:pPr>
              <w:tabs>
                <w:tab w:val="center" w:pos="1216"/>
              </w:tabs>
              <w:spacing w:after="0"/>
              <w:jc w:val="left"/>
              <w:rPr>
                <w:sz w:val="18"/>
                <w:szCs w:val="18"/>
                <w:lang w:val="en-US"/>
              </w:rPr>
            </w:pPr>
          </w:p>
          <w:p w14:paraId="5E3CE414" w14:textId="1F01F216" w:rsidR="00EC6440" w:rsidRPr="00D91855" w:rsidRDefault="00EC6440" w:rsidP="0033531D">
            <w:pPr>
              <w:tabs>
                <w:tab w:val="center" w:pos="1216"/>
              </w:tabs>
              <w:spacing w:after="0"/>
              <w:jc w:val="left"/>
              <w:rPr>
                <w:sz w:val="18"/>
                <w:szCs w:val="18"/>
                <w:lang w:val="en-US"/>
              </w:rPr>
            </w:pPr>
            <w:r w:rsidRPr="00D91855">
              <w:rPr>
                <w:sz w:val="18"/>
                <w:szCs w:val="18"/>
                <w:lang w:val="en-US"/>
              </w:rPr>
              <w:tab/>
            </w:r>
          </w:p>
        </w:tc>
        <w:tc>
          <w:tcPr>
            <w:tcW w:w="1037" w:type="pct"/>
          </w:tcPr>
          <w:p w14:paraId="6106C7C7" w14:textId="77777777" w:rsidR="00EC6440" w:rsidRPr="00D91855" w:rsidRDefault="00EC6440" w:rsidP="0064622D">
            <w:pPr>
              <w:spacing w:after="0"/>
              <w:jc w:val="left"/>
              <w:rPr>
                <w:sz w:val="18"/>
                <w:szCs w:val="18"/>
                <w:lang w:val="en-US"/>
              </w:rPr>
            </w:pPr>
            <w:r w:rsidRPr="00D91855">
              <w:rPr>
                <w:sz w:val="18"/>
                <w:szCs w:val="18"/>
                <w:lang w:val="en-US"/>
              </w:rPr>
              <w:t>At least three months before the end of project implementation</w:t>
            </w:r>
          </w:p>
        </w:tc>
      </w:tr>
      <w:tr w:rsidR="00EC6440" w:rsidRPr="00D91855" w14:paraId="5B71B486" w14:textId="77777777" w:rsidTr="000821A3">
        <w:trPr>
          <w:jc w:val="center"/>
        </w:trPr>
        <w:tc>
          <w:tcPr>
            <w:tcW w:w="1220" w:type="pct"/>
          </w:tcPr>
          <w:p w14:paraId="79EFA725" w14:textId="77777777" w:rsidR="00EC6440" w:rsidRPr="00D91855" w:rsidRDefault="00EC6440" w:rsidP="0064622D">
            <w:pPr>
              <w:spacing w:after="0"/>
              <w:jc w:val="left"/>
              <w:rPr>
                <w:sz w:val="18"/>
                <w:szCs w:val="18"/>
                <w:lang w:val="en-US"/>
              </w:rPr>
            </w:pPr>
            <w:r w:rsidRPr="00D91855">
              <w:rPr>
                <w:sz w:val="18"/>
                <w:szCs w:val="18"/>
                <w:lang w:val="en-US"/>
              </w:rPr>
              <w:t>Project Terminal Report</w:t>
            </w:r>
          </w:p>
        </w:tc>
        <w:tc>
          <w:tcPr>
            <w:tcW w:w="1482" w:type="pct"/>
            <w:vAlign w:val="center"/>
          </w:tcPr>
          <w:p w14:paraId="79EC3D4F" w14:textId="77777777" w:rsidR="00EC6440" w:rsidRPr="00D91855" w:rsidRDefault="00EC6440" w:rsidP="0064622D">
            <w:pPr>
              <w:numPr>
                <w:ilvl w:val="0"/>
                <w:numId w:val="11"/>
              </w:numPr>
              <w:spacing w:after="0"/>
              <w:jc w:val="left"/>
              <w:rPr>
                <w:sz w:val="18"/>
                <w:szCs w:val="18"/>
                <w:lang w:val="en-US"/>
              </w:rPr>
            </w:pPr>
            <w:r w:rsidRPr="00D91855">
              <w:rPr>
                <w:sz w:val="18"/>
                <w:szCs w:val="18"/>
                <w:lang w:val="en-US"/>
              </w:rPr>
              <w:t xml:space="preserve">Project manager and team </w:t>
            </w:r>
          </w:p>
          <w:p w14:paraId="76F8FE1A" w14:textId="77777777" w:rsidR="00EC6440" w:rsidRPr="00D91855" w:rsidRDefault="00EC6440" w:rsidP="0064622D">
            <w:pPr>
              <w:numPr>
                <w:ilvl w:val="0"/>
                <w:numId w:val="11"/>
              </w:numPr>
              <w:spacing w:after="0"/>
              <w:jc w:val="left"/>
              <w:rPr>
                <w:sz w:val="18"/>
                <w:szCs w:val="18"/>
                <w:lang w:val="en-US"/>
              </w:rPr>
            </w:pPr>
            <w:r w:rsidRPr="00D91855">
              <w:rPr>
                <w:sz w:val="18"/>
                <w:szCs w:val="18"/>
                <w:lang w:val="en-US"/>
              </w:rPr>
              <w:t>UNDP CO</w:t>
            </w:r>
          </w:p>
          <w:p w14:paraId="493915C5" w14:textId="77777777" w:rsidR="00EC6440" w:rsidRPr="00D91855" w:rsidRDefault="00EC6440" w:rsidP="0064622D">
            <w:pPr>
              <w:numPr>
                <w:ilvl w:val="0"/>
                <w:numId w:val="11"/>
              </w:numPr>
              <w:spacing w:after="0"/>
              <w:jc w:val="left"/>
              <w:rPr>
                <w:sz w:val="18"/>
                <w:szCs w:val="18"/>
                <w:lang w:val="en-US"/>
              </w:rPr>
            </w:pPr>
            <w:r w:rsidRPr="00D91855">
              <w:rPr>
                <w:sz w:val="18"/>
                <w:szCs w:val="18"/>
                <w:lang w:val="en-US"/>
              </w:rPr>
              <w:t>local consultant</w:t>
            </w:r>
          </w:p>
        </w:tc>
        <w:tc>
          <w:tcPr>
            <w:tcW w:w="1261" w:type="pct"/>
            <w:vAlign w:val="center"/>
          </w:tcPr>
          <w:p w14:paraId="2E04F6D1" w14:textId="77777777" w:rsidR="00EC6440" w:rsidRPr="00D91855" w:rsidRDefault="00EC6440" w:rsidP="0064622D">
            <w:pPr>
              <w:spacing w:after="0"/>
              <w:jc w:val="left"/>
              <w:rPr>
                <w:sz w:val="18"/>
                <w:szCs w:val="18"/>
                <w:lang w:val="en-US"/>
              </w:rPr>
            </w:pPr>
            <w:r w:rsidRPr="00D91855">
              <w:rPr>
                <w:sz w:val="18"/>
                <w:szCs w:val="18"/>
                <w:lang w:val="en-US"/>
              </w:rPr>
              <w:t>0</w:t>
            </w:r>
          </w:p>
        </w:tc>
        <w:tc>
          <w:tcPr>
            <w:tcW w:w="1037" w:type="pct"/>
          </w:tcPr>
          <w:p w14:paraId="0F7D7803" w14:textId="77777777" w:rsidR="00EC6440" w:rsidRPr="00D91855" w:rsidRDefault="00EC6440" w:rsidP="0064622D">
            <w:pPr>
              <w:spacing w:after="0"/>
              <w:jc w:val="left"/>
              <w:rPr>
                <w:sz w:val="18"/>
                <w:szCs w:val="18"/>
                <w:lang w:val="en-US"/>
              </w:rPr>
            </w:pPr>
            <w:r w:rsidRPr="00D91855">
              <w:rPr>
                <w:sz w:val="18"/>
                <w:szCs w:val="18"/>
                <w:lang w:val="en-US"/>
              </w:rPr>
              <w:t>At least three months before the end of the project</w:t>
            </w:r>
          </w:p>
        </w:tc>
      </w:tr>
      <w:tr w:rsidR="00EC6440" w:rsidRPr="00D91855" w14:paraId="253CDFB6" w14:textId="77777777" w:rsidTr="000821A3">
        <w:trPr>
          <w:jc w:val="center"/>
        </w:trPr>
        <w:tc>
          <w:tcPr>
            <w:tcW w:w="1220" w:type="pct"/>
          </w:tcPr>
          <w:p w14:paraId="342763AE" w14:textId="77777777" w:rsidR="00EC6440" w:rsidRPr="00D91855" w:rsidRDefault="00EC6440" w:rsidP="0064622D">
            <w:pPr>
              <w:spacing w:after="0"/>
              <w:jc w:val="left"/>
              <w:rPr>
                <w:sz w:val="18"/>
                <w:szCs w:val="18"/>
                <w:lang w:val="en-US"/>
              </w:rPr>
            </w:pPr>
            <w:r w:rsidRPr="00D91855">
              <w:rPr>
                <w:sz w:val="18"/>
                <w:szCs w:val="18"/>
                <w:lang w:val="en-US"/>
              </w:rPr>
              <w:t xml:space="preserve">Audit </w:t>
            </w:r>
          </w:p>
        </w:tc>
        <w:tc>
          <w:tcPr>
            <w:tcW w:w="1482" w:type="pct"/>
            <w:vAlign w:val="center"/>
          </w:tcPr>
          <w:p w14:paraId="6627CC5F" w14:textId="77777777" w:rsidR="00EC6440" w:rsidRPr="00D91855" w:rsidRDefault="00EC6440" w:rsidP="00CB6EA2">
            <w:pPr>
              <w:numPr>
                <w:ilvl w:val="0"/>
                <w:numId w:val="130"/>
              </w:numPr>
              <w:spacing w:after="0"/>
              <w:jc w:val="left"/>
              <w:rPr>
                <w:sz w:val="18"/>
                <w:szCs w:val="18"/>
                <w:lang w:val="en-US"/>
              </w:rPr>
            </w:pPr>
            <w:r w:rsidRPr="00D91855">
              <w:rPr>
                <w:sz w:val="18"/>
                <w:szCs w:val="18"/>
                <w:lang w:val="en-US"/>
              </w:rPr>
              <w:t>UNDP CO</w:t>
            </w:r>
          </w:p>
          <w:p w14:paraId="1FD84144" w14:textId="77777777" w:rsidR="00EC6440" w:rsidRPr="00D91855" w:rsidRDefault="00EC6440" w:rsidP="00CB6EA2">
            <w:pPr>
              <w:numPr>
                <w:ilvl w:val="0"/>
                <w:numId w:val="130"/>
              </w:numPr>
              <w:spacing w:after="0"/>
              <w:jc w:val="left"/>
              <w:rPr>
                <w:sz w:val="18"/>
                <w:szCs w:val="18"/>
                <w:lang w:val="en-US"/>
              </w:rPr>
            </w:pPr>
            <w:r w:rsidRPr="00D91855">
              <w:rPr>
                <w:sz w:val="18"/>
                <w:szCs w:val="18"/>
                <w:lang w:val="en-US"/>
              </w:rPr>
              <w:t xml:space="preserve">Project manager and team </w:t>
            </w:r>
          </w:p>
        </w:tc>
        <w:tc>
          <w:tcPr>
            <w:tcW w:w="1261" w:type="pct"/>
            <w:vAlign w:val="center"/>
          </w:tcPr>
          <w:p w14:paraId="464C7EA2" w14:textId="4574D53E" w:rsidR="00EC6440" w:rsidRPr="00D91855" w:rsidRDefault="00EC6440" w:rsidP="00511D46">
            <w:pPr>
              <w:spacing w:after="0"/>
              <w:jc w:val="left"/>
              <w:rPr>
                <w:sz w:val="18"/>
                <w:szCs w:val="18"/>
                <w:lang w:val="en-US"/>
              </w:rPr>
            </w:pPr>
            <w:r w:rsidRPr="00D91855">
              <w:rPr>
                <w:sz w:val="18"/>
                <w:szCs w:val="18"/>
                <w:lang w:val="en-US"/>
              </w:rPr>
              <w:t xml:space="preserve">Indicative cost: </w:t>
            </w:r>
            <w:r w:rsidR="00AF7D21">
              <w:rPr>
                <w:sz w:val="18"/>
                <w:szCs w:val="18"/>
                <w:lang w:val="en-US"/>
              </w:rPr>
              <w:t>15</w:t>
            </w:r>
            <w:r w:rsidRPr="00D91855">
              <w:rPr>
                <w:sz w:val="18"/>
                <w:szCs w:val="18"/>
                <w:lang w:val="en-US"/>
              </w:rPr>
              <w:t>,000</w:t>
            </w:r>
          </w:p>
        </w:tc>
        <w:tc>
          <w:tcPr>
            <w:tcW w:w="1037" w:type="pct"/>
          </w:tcPr>
          <w:p w14:paraId="7FA2D7C7" w14:textId="77777777" w:rsidR="00EC6440" w:rsidRPr="00D91855" w:rsidRDefault="00EC6440" w:rsidP="0064622D">
            <w:pPr>
              <w:spacing w:after="0"/>
              <w:jc w:val="left"/>
              <w:rPr>
                <w:sz w:val="18"/>
                <w:szCs w:val="18"/>
                <w:lang w:val="en-US"/>
              </w:rPr>
            </w:pPr>
            <w:r w:rsidRPr="00D91855">
              <w:rPr>
                <w:sz w:val="18"/>
                <w:szCs w:val="18"/>
                <w:lang w:val="en-US"/>
              </w:rPr>
              <w:t>Yearly</w:t>
            </w:r>
          </w:p>
        </w:tc>
      </w:tr>
      <w:tr w:rsidR="00EC6440" w:rsidRPr="00D91855" w14:paraId="061DF2FE" w14:textId="77777777" w:rsidTr="000821A3">
        <w:trPr>
          <w:jc w:val="center"/>
        </w:trPr>
        <w:tc>
          <w:tcPr>
            <w:tcW w:w="1220" w:type="pct"/>
          </w:tcPr>
          <w:p w14:paraId="2B5F0AAE" w14:textId="77777777" w:rsidR="00EC6440" w:rsidRPr="00D91855" w:rsidRDefault="00EC6440" w:rsidP="002C42E1">
            <w:pPr>
              <w:spacing w:after="0"/>
              <w:jc w:val="left"/>
              <w:rPr>
                <w:sz w:val="18"/>
                <w:szCs w:val="18"/>
                <w:lang w:val="en-US"/>
              </w:rPr>
            </w:pPr>
            <w:r w:rsidRPr="00D91855">
              <w:rPr>
                <w:sz w:val="18"/>
                <w:szCs w:val="18"/>
                <w:lang w:val="en-US"/>
              </w:rPr>
              <w:t>Visits to field sites (UNDP staff travel costs to be charged to IA fees)</w:t>
            </w:r>
          </w:p>
        </w:tc>
        <w:tc>
          <w:tcPr>
            <w:tcW w:w="1482" w:type="pct"/>
            <w:vAlign w:val="center"/>
          </w:tcPr>
          <w:p w14:paraId="78298C93" w14:textId="77777777" w:rsidR="00EC6440" w:rsidRPr="00D91855" w:rsidRDefault="00EC6440" w:rsidP="002C42E1">
            <w:pPr>
              <w:numPr>
                <w:ilvl w:val="0"/>
                <w:numId w:val="5"/>
              </w:numPr>
              <w:spacing w:after="0"/>
              <w:jc w:val="left"/>
              <w:rPr>
                <w:sz w:val="18"/>
                <w:szCs w:val="18"/>
                <w:lang w:val="en-US"/>
              </w:rPr>
            </w:pPr>
            <w:r w:rsidRPr="00D91855">
              <w:rPr>
                <w:sz w:val="18"/>
                <w:szCs w:val="18"/>
                <w:lang w:val="en-US"/>
              </w:rPr>
              <w:t xml:space="preserve">UNDP CO </w:t>
            </w:r>
          </w:p>
          <w:p w14:paraId="6D02DBA9" w14:textId="77777777" w:rsidR="00EC6440" w:rsidRPr="00D91855" w:rsidRDefault="00EC6440" w:rsidP="002C42E1">
            <w:pPr>
              <w:numPr>
                <w:ilvl w:val="0"/>
                <w:numId w:val="5"/>
              </w:numPr>
              <w:spacing w:after="0"/>
              <w:jc w:val="left"/>
              <w:rPr>
                <w:sz w:val="18"/>
                <w:szCs w:val="18"/>
                <w:lang w:val="en-US"/>
              </w:rPr>
            </w:pPr>
            <w:r w:rsidRPr="00D91855">
              <w:rPr>
                <w:sz w:val="18"/>
                <w:szCs w:val="18"/>
                <w:lang w:val="en-US"/>
              </w:rPr>
              <w:t>UNDP RCU (as appropriate)</w:t>
            </w:r>
          </w:p>
          <w:p w14:paraId="21B1D0C4" w14:textId="77777777" w:rsidR="00EC6440" w:rsidRPr="00D91855" w:rsidRDefault="00EC6440" w:rsidP="002C42E1">
            <w:pPr>
              <w:numPr>
                <w:ilvl w:val="0"/>
                <w:numId w:val="5"/>
              </w:numPr>
              <w:spacing w:after="0"/>
              <w:jc w:val="left"/>
              <w:rPr>
                <w:sz w:val="18"/>
                <w:szCs w:val="18"/>
                <w:lang w:val="en-US"/>
              </w:rPr>
            </w:pPr>
            <w:r w:rsidRPr="00D91855">
              <w:rPr>
                <w:sz w:val="18"/>
                <w:szCs w:val="18"/>
                <w:lang w:val="en-US"/>
              </w:rPr>
              <w:t>Government representatives</w:t>
            </w:r>
          </w:p>
        </w:tc>
        <w:tc>
          <w:tcPr>
            <w:tcW w:w="1261" w:type="pct"/>
          </w:tcPr>
          <w:p w14:paraId="267DD9E6" w14:textId="375B604F" w:rsidR="00EC6440" w:rsidRPr="00D91855" w:rsidRDefault="00AF7D21" w:rsidP="00AF7D21">
            <w:pPr>
              <w:pStyle w:val="TableText"/>
              <w:rPr>
                <w:rFonts w:ascii="Arial" w:hAnsi="Arial" w:cs="Arial"/>
                <w:lang w:val="en-US"/>
              </w:rPr>
            </w:pPr>
            <w:r w:rsidRPr="00AF7D21">
              <w:rPr>
                <w:rFonts w:ascii="Arial" w:hAnsi="Arial" w:cs="Arial"/>
                <w:lang w:val="en-CA"/>
              </w:rPr>
              <w:t>For GEF supported projects, paid from IA fees &amp; operational budge</w:t>
            </w:r>
            <w:r>
              <w:rPr>
                <w:rFonts w:ascii="Arial" w:hAnsi="Arial" w:cs="Arial"/>
                <w:lang w:val="en-CA"/>
              </w:rPr>
              <w:t>t</w:t>
            </w:r>
            <w:r>
              <w:rPr>
                <w:rFonts w:ascii="Arial" w:hAnsi="Arial" w:cs="Arial"/>
                <w:lang w:val="en-US"/>
              </w:rPr>
              <w:t xml:space="preserve"> </w:t>
            </w:r>
          </w:p>
        </w:tc>
        <w:tc>
          <w:tcPr>
            <w:tcW w:w="1037" w:type="pct"/>
          </w:tcPr>
          <w:p w14:paraId="451D0A38" w14:textId="77777777" w:rsidR="00EC6440" w:rsidRPr="00D91855" w:rsidRDefault="00EC6440" w:rsidP="002C42E1">
            <w:pPr>
              <w:spacing w:after="0"/>
              <w:jc w:val="left"/>
              <w:rPr>
                <w:sz w:val="18"/>
                <w:szCs w:val="18"/>
                <w:lang w:val="en-US"/>
              </w:rPr>
            </w:pPr>
            <w:r w:rsidRPr="00D91855">
              <w:rPr>
                <w:sz w:val="18"/>
                <w:szCs w:val="18"/>
                <w:lang w:val="en-US"/>
              </w:rPr>
              <w:t>Yearly</w:t>
            </w:r>
          </w:p>
        </w:tc>
      </w:tr>
      <w:tr w:rsidR="00EC6440" w:rsidRPr="00D91855" w14:paraId="12EE0480" w14:textId="77777777" w:rsidTr="000821A3">
        <w:trPr>
          <w:jc w:val="center"/>
        </w:trPr>
        <w:tc>
          <w:tcPr>
            <w:tcW w:w="1220" w:type="pct"/>
          </w:tcPr>
          <w:p w14:paraId="45FFBC49" w14:textId="77777777" w:rsidR="00EC6440" w:rsidRPr="00D91855" w:rsidRDefault="00EC6440" w:rsidP="0064622D">
            <w:pPr>
              <w:spacing w:after="0"/>
              <w:jc w:val="left"/>
              <w:rPr>
                <w:sz w:val="18"/>
                <w:szCs w:val="18"/>
                <w:lang w:val="en-US"/>
              </w:rPr>
            </w:pPr>
            <w:r w:rsidRPr="00D91855">
              <w:rPr>
                <w:sz w:val="18"/>
                <w:szCs w:val="18"/>
                <w:lang w:val="en-US"/>
              </w:rPr>
              <w:t>Dissemination of lessons learnt</w:t>
            </w:r>
          </w:p>
        </w:tc>
        <w:tc>
          <w:tcPr>
            <w:tcW w:w="1482" w:type="pct"/>
          </w:tcPr>
          <w:p w14:paraId="7EE71754" w14:textId="77777777" w:rsidR="00EC6440" w:rsidRPr="00D91855" w:rsidRDefault="00EC6440" w:rsidP="0064622D">
            <w:pPr>
              <w:numPr>
                <w:ilvl w:val="0"/>
                <w:numId w:val="10"/>
              </w:numPr>
              <w:spacing w:after="0"/>
              <w:jc w:val="left"/>
              <w:rPr>
                <w:sz w:val="18"/>
                <w:szCs w:val="18"/>
                <w:lang w:val="en-US"/>
              </w:rPr>
            </w:pPr>
            <w:r w:rsidRPr="00D91855">
              <w:rPr>
                <w:sz w:val="18"/>
                <w:szCs w:val="18"/>
                <w:lang w:val="en-US"/>
              </w:rPr>
              <w:t>Project Manager and team</w:t>
            </w:r>
          </w:p>
          <w:p w14:paraId="0276F76B" w14:textId="77777777" w:rsidR="00EC6440" w:rsidRPr="00D91855" w:rsidRDefault="00EC6440" w:rsidP="0064622D">
            <w:pPr>
              <w:numPr>
                <w:ilvl w:val="0"/>
                <w:numId w:val="10"/>
              </w:numPr>
              <w:spacing w:after="0"/>
              <w:jc w:val="left"/>
              <w:rPr>
                <w:sz w:val="18"/>
                <w:szCs w:val="18"/>
                <w:lang w:val="en-US"/>
              </w:rPr>
            </w:pPr>
            <w:r w:rsidRPr="00D91855">
              <w:rPr>
                <w:sz w:val="18"/>
                <w:szCs w:val="18"/>
                <w:lang w:val="en-US"/>
              </w:rPr>
              <w:t>Local consultant</w:t>
            </w:r>
          </w:p>
        </w:tc>
        <w:tc>
          <w:tcPr>
            <w:tcW w:w="1261" w:type="pct"/>
            <w:vAlign w:val="center"/>
          </w:tcPr>
          <w:p w14:paraId="28FE67C3" w14:textId="34FF4583" w:rsidR="00EC6440" w:rsidRPr="00D91855" w:rsidRDefault="00AF7D21" w:rsidP="0064622D">
            <w:pPr>
              <w:spacing w:after="0"/>
              <w:jc w:val="left"/>
              <w:rPr>
                <w:sz w:val="18"/>
                <w:szCs w:val="18"/>
                <w:lang w:val="en-US"/>
              </w:rPr>
            </w:pPr>
            <w:r>
              <w:rPr>
                <w:sz w:val="18"/>
                <w:szCs w:val="18"/>
                <w:lang w:val="en-US"/>
              </w:rPr>
              <w:t>None</w:t>
            </w:r>
          </w:p>
        </w:tc>
        <w:tc>
          <w:tcPr>
            <w:tcW w:w="1037" w:type="pct"/>
          </w:tcPr>
          <w:p w14:paraId="42DF7DE8" w14:textId="5AAE9D31" w:rsidR="00EC6440" w:rsidRPr="00D91855" w:rsidRDefault="00EC6440" w:rsidP="0064622D">
            <w:pPr>
              <w:spacing w:after="0"/>
              <w:jc w:val="left"/>
              <w:rPr>
                <w:sz w:val="18"/>
                <w:szCs w:val="18"/>
                <w:lang w:val="en-US"/>
              </w:rPr>
            </w:pPr>
            <w:r w:rsidRPr="00D91855">
              <w:rPr>
                <w:sz w:val="18"/>
                <w:szCs w:val="18"/>
                <w:lang w:val="en-US"/>
              </w:rPr>
              <w:t>At least three months before the end of the project</w:t>
            </w:r>
          </w:p>
        </w:tc>
      </w:tr>
      <w:tr w:rsidR="00EC6440" w:rsidRPr="00D91855" w14:paraId="7E1FA4DD" w14:textId="77777777" w:rsidTr="000821A3">
        <w:trPr>
          <w:cantSplit/>
          <w:trHeight w:val="62"/>
          <w:jc w:val="center"/>
        </w:trPr>
        <w:tc>
          <w:tcPr>
            <w:tcW w:w="2702" w:type="pct"/>
            <w:gridSpan w:val="2"/>
            <w:shd w:val="clear" w:color="auto" w:fill="E6E6E6"/>
          </w:tcPr>
          <w:p w14:paraId="502F6676" w14:textId="77777777" w:rsidR="00EC6440" w:rsidRPr="00D91855" w:rsidRDefault="00EC6440" w:rsidP="0064622D">
            <w:pPr>
              <w:spacing w:after="0"/>
              <w:jc w:val="left"/>
              <w:rPr>
                <w:b/>
                <w:bCs/>
                <w:sz w:val="18"/>
                <w:szCs w:val="18"/>
                <w:lang w:val="en-US"/>
              </w:rPr>
            </w:pPr>
            <w:r w:rsidRPr="00D91855">
              <w:rPr>
                <w:b/>
                <w:bCs/>
                <w:sz w:val="18"/>
                <w:szCs w:val="18"/>
                <w:lang w:val="en-US"/>
              </w:rPr>
              <w:t xml:space="preserve">TOTAL indicative COST </w:t>
            </w:r>
          </w:p>
          <w:p w14:paraId="457A8D0A" w14:textId="77777777" w:rsidR="00EC6440" w:rsidRPr="00D91855" w:rsidRDefault="00EC6440" w:rsidP="0064622D">
            <w:pPr>
              <w:spacing w:after="0"/>
              <w:jc w:val="left"/>
              <w:rPr>
                <w:sz w:val="18"/>
                <w:szCs w:val="18"/>
                <w:lang w:val="en-US"/>
              </w:rPr>
            </w:pPr>
            <w:r w:rsidRPr="00D91855">
              <w:rPr>
                <w:sz w:val="18"/>
                <w:szCs w:val="18"/>
                <w:lang w:val="en-US"/>
              </w:rPr>
              <w:t xml:space="preserve">Excluding project team staff time and UNDP staff and travel expenses </w:t>
            </w:r>
          </w:p>
        </w:tc>
        <w:tc>
          <w:tcPr>
            <w:tcW w:w="1261" w:type="pct"/>
            <w:shd w:val="clear" w:color="auto" w:fill="E6E6E6"/>
            <w:vAlign w:val="center"/>
          </w:tcPr>
          <w:p w14:paraId="0981A01D" w14:textId="7B367DFB" w:rsidR="00EC6440" w:rsidRPr="00D91855" w:rsidRDefault="00EC6440" w:rsidP="0064622D">
            <w:pPr>
              <w:spacing w:after="0"/>
              <w:jc w:val="left"/>
              <w:rPr>
                <w:sz w:val="18"/>
                <w:szCs w:val="18"/>
                <w:lang w:val="en-US"/>
              </w:rPr>
            </w:pPr>
            <w:r w:rsidRPr="00D91855">
              <w:rPr>
                <w:sz w:val="18"/>
                <w:szCs w:val="18"/>
                <w:lang w:val="en-US"/>
              </w:rPr>
              <w:t xml:space="preserve"> Total: </w:t>
            </w:r>
            <w:r w:rsidR="003A5F34">
              <w:rPr>
                <w:sz w:val="18"/>
                <w:szCs w:val="18"/>
                <w:lang w:val="en-US"/>
              </w:rPr>
              <w:t>109</w:t>
            </w:r>
            <w:r w:rsidRPr="00D91855">
              <w:rPr>
                <w:sz w:val="18"/>
                <w:szCs w:val="18"/>
                <w:lang w:val="en-US"/>
              </w:rPr>
              <w:t>,000</w:t>
            </w:r>
          </w:p>
          <w:p w14:paraId="4CE82617" w14:textId="77777777" w:rsidR="00EC6440" w:rsidRPr="00D91855" w:rsidRDefault="00EC6440" w:rsidP="0064622D">
            <w:pPr>
              <w:spacing w:after="0"/>
              <w:jc w:val="left"/>
              <w:rPr>
                <w:sz w:val="18"/>
                <w:szCs w:val="18"/>
                <w:lang w:val="en-US"/>
              </w:rPr>
            </w:pPr>
            <w:r w:rsidRPr="00D91855">
              <w:rPr>
                <w:sz w:val="18"/>
                <w:szCs w:val="18"/>
                <w:lang w:val="en-US"/>
              </w:rPr>
              <w:t xml:space="preserve">  (+/- 5% of total budget)</w:t>
            </w:r>
          </w:p>
        </w:tc>
        <w:tc>
          <w:tcPr>
            <w:tcW w:w="1037" w:type="pct"/>
            <w:shd w:val="clear" w:color="auto" w:fill="E6E6E6"/>
            <w:vAlign w:val="center"/>
          </w:tcPr>
          <w:p w14:paraId="010A2AFC" w14:textId="77777777" w:rsidR="00EC6440" w:rsidRPr="00D91855" w:rsidRDefault="00EC6440" w:rsidP="0064622D">
            <w:pPr>
              <w:spacing w:after="0"/>
              <w:jc w:val="left"/>
              <w:rPr>
                <w:sz w:val="18"/>
                <w:szCs w:val="18"/>
                <w:lang w:val="en-US"/>
              </w:rPr>
            </w:pPr>
          </w:p>
        </w:tc>
      </w:tr>
    </w:tbl>
    <w:p w14:paraId="1F04AFA5" w14:textId="77777777" w:rsidR="00F00B43" w:rsidRDefault="00F00B43" w:rsidP="00F00B43">
      <w:pPr>
        <w:pStyle w:val="Normal115"/>
        <w:numPr>
          <w:ilvl w:val="0"/>
          <w:numId w:val="0"/>
        </w:numPr>
        <w:spacing w:after="0"/>
        <w:ind w:left="440"/>
        <w:rPr>
          <w:b w:val="0"/>
          <w:lang w:val="en-US"/>
        </w:rPr>
      </w:pPr>
    </w:p>
    <w:p w14:paraId="5DA1C023" w14:textId="77777777" w:rsidR="0077676D" w:rsidRDefault="0077676D" w:rsidP="00F00B43">
      <w:pPr>
        <w:pStyle w:val="Normal115"/>
        <w:numPr>
          <w:ilvl w:val="0"/>
          <w:numId w:val="0"/>
        </w:numPr>
        <w:spacing w:after="0"/>
        <w:ind w:left="440"/>
        <w:rPr>
          <w:b w:val="0"/>
          <w:lang w:val="en-US"/>
        </w:rPr>
      </w:pPr>
    </w:p>
    <w:p w14:paraId="206EE928" w14:textId="58421D82" w:rsidR="00F00B43" w:rsidRPr="00D91855" w:rsidRDefault="00F00B43" w:rsidP="00F00B43">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Discussing the roles, functions, and responsibilities within the Project's decision-making structure including reporting and communication lines, and conflict resolution mechanisms. The Terms of Reference of project staff will be discussed again as required;</w:t>
      </w:r>
    </w:p>
    <w:p w14:paraId="59F3767A" w14:textId="77777777" w:rsidR="00F00B43" w:rsidRPr="00D91855" w:rsidRDefault="00F00B43" w:rsidP="00F00B43">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Finalization of the first annual work plan based on the project results framework and the relevant GEF Tracking Tool if appropriate. A review and agreement on the indicators, targets and their means of verification will be required as well as a re-check of assumptions and risks;</w:t>
      </w:r>
    </w:p>
    <w:p w14:paraId="6C150314" w14:textId="77777777" w:rsidR="00F00B43" w:rsidRPr="00D91855" w:rsidRDefault="00F00B43" w:rsidP="00F00B43">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Providing a detailed overview and reach consensus on reporting, monitoring and evaluation (M&amp;E) requirements, the M&amp;E work plan and budget;</w:t>
      </w:r>
    </w:p>
    <w:p w14:paraId="7D241185" w14:textId="77777777" w:rsidR="00F00B43" w:rsidRPr="00D91855" w:rsidRDefault="00F00B43" w:rsidP="00F00B43">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Discussion of financial reporting procedures and obligations, and arrangements for annual audit;</w:t>
      </w:r>
    </w:p>
    <w:p w14:paraId="6BC113E0" w14:textId="77777777" w:rsidR="00F00B43" w:rsidRPr="00D91855" w:rsidRDefault="00F00B43" w:rsidP="00F00B43">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Planning and scheduling Project Board meetings;</w:t>
      </w:r>
    </w:p>
    <w:p w14:paraId="69245C41" w14:textId="77777777" w:rsidR="00F00B43" w:rsidRPr="00D91855" w:rsidRDefault="00F00B43" w:rsidP="00F00B43">
      <w:pPr>
        <w:numPr>
          <w:ilvl w:val="0"/>
          <w:numId w:val="25"/>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D91855">
        <w:rPr>
          <w:lang w:val="en-US"/>
        </w:rPr>
        <w:t xml:space="preserve">Clarification of roles and responsibilities of all project organization structures as well as planned dates of meetings where the first PSC meeting should be held </w:t>
      </w:r>
      <w:r w:rsidRPr="00D91855">
        <w:rPr>
          <w:u w:val="single"/>
          <w:lang w:val="en-US"/>
        </w:rPr>
        <w:t>within the first 12 months</w:t>
      </w:r>
      <w:r w:rsidRPr="00D91855">
        <w:rPr>
          <w:lang w:val="en-US"/>
        </w:rPr>
        <w:t xml:space="preserve"> following the inception workshop.</w:t>
      </w:r>
    </w:p>
    <w:p w14:paraId="32F40866" w14:textId="77777777" w:rsidR="00F00B43" w:rsidRPr="00D91855" w:rsidRDefault="00F00B43" w:rsidP="00F00B43">
      <w:p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rPr>
          <w:lang w:val="en-US"/>
        </w:rPr>
      </w:pPr>
    </w:p>
    <w:p w14:paraId="56F30247" w14:textId="77777777" w:rsidR="00F00B43" w:rsidRPr="00D91855" w:rsidRDefault="00F00B43" w:rsidP="00AC6991">
      <w:pPr>
        <w:pStyle w:val="Normal115"/>
        <w:numPr>
          <w:ilvl w:val="0"/>
          <w:numId w:val="31"/>
        </w:numPr>
        <w:spacing w:after="0"/>
        <w:rPr>
          <w:b w:val="0"/>
          <w:lang w:val="en-US"/>
        </w:rPr>
      </w:pPr>
      <w:r w:rsidRPr="00D91855">
        <w:rPr>
          <w:b w:val="0"/>
          <w:lang w:val="en-US"/>
        </w:rPr>
        <w:t xml:space="preserve">An Inception Workshop report is a key reference document and must be prepared and shared with participants to formalize various agreements and plans decided during the meeting. </w:t>
      </w:r>
    </w:p>
    <w:p w14:paraId="43AB33BC" w14:textId="77777777" w:rsidR="00EC6440" w:rsidRPr="00D91855" w:rsidRDefault="00EC6440" w:rsidP="00876264">
      <w:pPr>
        <w:pStyle w:val="Normal115"/>
        <w:numPr>
          <w:ilvl w:val="0"/>
          <w:numId w:val="0"/>
        </w:numPr>
        <w:spacing w:after="0"/>
        <w:ind w:left="330"/>
        <w:rPr>
          <w:b w:val="0"/>
          <w:lang w:val="en-US"/>
        </w:rPr>
      </w:pPr>
    </w:p>
    <w:p w14:paraId="19EC9A40" w14:textId="77777777" w:rsidR="00831D23" w:rsidRPr="00D91855" w:rsidRDefault="00831D23" w:rsidP="00AC6991">
      <w:pPr>
        <w:pStyle w:val="Normal115"/>
        <w:numPr>
          <w:ilvl w:val="0"/>
          <w:numId w:val="31"/>
        </w:numPr>
        <w:spacing w:after="0"/>
        <w:rPr>
          <w:b w:val="0"/>
          <w:lang w:val="en-US"/>
        </w:rPr>
      </w:pPr>
      <w:r w:rsidRPr="00D91855">
        <w:rPr>
          <w:b w:val="0"/>
          <w:lang w:val="en-US"/>
        </w:rPr>
        <w:t>Quarterly Progress Report: Contents of the QPR include:</w:t>
      </w:r>
    </w:p>
    <w:p w14:paraId="24E652C2" w14:textId="77777777" w:rsidR="00831D23" w:rsidRPr="00D91855" w:rsidRDefault="00831D23" w:rsidP="00EA3AAF">
      <w:pPr>
        <w:pStyle w:val="Bullets"/>
        <w:numPr>
          <w:ilvl w:val="0"/>
          <w:numId w:val="33"/>
        </w:numPr>
        <w:spacing w:before="0"/>
        <w:jc w:val="both"/>
        <w:rPr>
          <w:rFonts w:ascii="Arial" w:hAnsi="Arial" w:cs="Arial"/>
          <w:noProof w:val="0"/>
          <w:lang w:val="en-US"/>
        </w:rPr>
      </w:pPr>
      <w:r w:rsidRPr="00D91855">
        <w:rPr>
          <w:rFonts w:ascii="Arial" w:hAnsi="Arial" w:cs="Arial"/>
          <w:noProof w:val="0"/>
          <w:lang w:val="en-US"/>
        </w:rPr>
        <w:t xml:space="preserve">Progress made as reported in the Standard Progress Report and monitored in the UNDP Enhanced Results Based </w:t>
      </w:r>
      <w:r w:rsidR="00D91855" w:rsidRPr="00D91855">
        <w:rPr>
          <w:rFonts w:ascii="Arial" w:hAnsi="Arial" w:cs="Arial"/>
          <w:noProof w:val="0"/>
          <w:lang w:val="en-US"/>
        </w:rPr>
        <w:t>Management</w:t>
      </w:r>
      <w:r w:rsidRPr="00D91855">
        <w:rPr>
          <w:rFonts w:ascii="Arial" w:hAnsi="Arial" w:cs="Arial"/>
          <w:noProof w:val="0"/>
          <w:lang w:val="en-US"/>
        </w:rPr>
        <w:t xml:space="preserve"> Platform;</w:t>
      </w:r>
    </w:p>
    <w:p w14:paraId="33019739" w14:textId="77777777" w:rsidR="00831D23" w:rsidRPr="00D91855" w:rsidRDefault="00831D23" w:rsidP="00EA3AAF">
      <w:pPr>
        <w:pStyle w:val="Bullets"/>
        <w:numPr>
          <w:ilvl w:val="0"/>
          <w:numId w:val="33"/>
        </w:numPr>
        <w:spacing w:before="0"/>
        <w:jc w:val="both"/>
        <w:rPr>
          <w:rFonts w:ascii="Arial" w:hAnsi="Arial" w:cs="Arial"/>
          <w:noProof w:val="0"/>
          <w:lang w:val="en-US"/>
        </w:rPr>
      </w:pPr>
      <w:r w:rsidRPr="00D91855">
        <w:rPr>
          <w:rFonts w:ascii="Arial" w:hAnsi="Arial" w:cs="Arial"/>
          <w:noProof w:val="0"/>
          <w:lang w:val="en-US"/>
        </w:rPr>
        <w:t>Based on the initial risk analysis submitted, the risk log shall be regularly updated in ATLAS (if applicable otherwise outside ATLAS). Risks become critical when the impact and probability are high;</w:t>
      </w:r>
    </w:p>
    <w:p w14:paraId="5F1328C4" w14:textId="77777777" w:rsidR="00831D23" w:rsidRPr="00D91855" w:rsidRDefault="00831D23" w:rsidP="00EA3AAF">
      <w:pPr>
        <w:pStyle w:val="Bullets"/>
        <w:numPr>
          <w:ilvl w:val="0"/>
          <w:numId w:val="33"/>
        </w:numPr>
        <w:spacing w:before="0"/>
        <w:jc w:val="both"/>
        <w:rPr>
          <w:rFonts w:ascii="Arial" w:hAnsi="Arial" w:cs="Arial"/>
          <w:noProof w:val="0"/>
          <w:lang w:val="en-US"/>
        </w:rPr>
      </w:pPr>
      <w:r w:rsidRPr="00D91855">
        <w:rPr>
          <w:rFonts w:ascii="Arial" w:hAnsi="Arial" w:cs="Arial"/>
          <w:noProof w:val="0"/>
          <w:color w:val="000000"/>
          <w:lang w:val="en-US"/>
        </w:rPr>
        <w:t>Project Progress Reports as generated in the Executive Snapshot and based on the information recorded in Atlas;</w:t>
      </w:r>
    </w:p>
    <w:p w14:paraId="7D0FD6D8" w14:textId="77777777" w:rsidR="00831D23" w:rsidRPr="00D91855" w:rsidRDefault="00831D23" w:rsidP="00EA3AAF">
      <w:pPr>
        <w:pStyle w:val="Bullets"/>
        <w:numPr>
          <w:ilvl w:val="0"/>
          <w:numId w:val="33"/>
        </w:numPr>
        <w:spacing w:before="0"/>
        <w:jc w:val="both"/>
        <w:rPr>
          <w:rFonts w:ascii="Arial" w:hAnsi="Arial" w:cs="Arial"/>
          <w:noProof w:val="0"/>
          <w:lang w:val="en-US"/>
        </w:rPr>
      </w:pPr>
      <w:r w:rsidRPr="00D91855">
        <w:rPr>
          <w:rFonts w:ascii="Arial" w:hAnsi="Arial" w:cs="Arial"/>
          <w:noProof w:val="0"/>
          <w:lang w:val="en-US"/>
        </w:rPr>
        <w:t>Other ATLAS logs that are used to monitor issues and lessons learned. The use of these functions is a key indicator in the UNDP Executive Balanced Scorecard.</w:t>
      </w:r>
    </w:p>
    <w:p w14:paraId="63B20F08" w14:textId="77777777" w:rsidR="00F942AD" w:rsidRPr="00D91855" w:rsidRDefault="00F942AD" w:rsidP="00F942AD">
      <w:pPr>
        <w:pStyle w:val="Normal115"/>
        <w:numPr>
          <w:ilvl w:val="0"/>
          <w:numId w:val="0"/>
        </w:numPr>
        <w:spacing w:after="0"/>
        <w:ind w:left="170"/>
        <w:rPr>
          <w:b w:val="0"/>
          <w:lang w:val="en-US"/>
        </w:rPr>
      </w:pPr>
    </w:p>
    <w:p w14:paraId="40F79BC5" w14:textId="77777777" w:rsidR="00D67510" w:rsidRPr="00D91855" w:rsidRDefault="00D67510" w:rsidP="00AC6991">
      <w:pPr>
        <w:pStyle w:val="Normal115"/>
        <w:numPr>
          <w:ilvl w:val="0"/>
          <w:numId w:val="31"/>
        </w:numPr>
        <w:spacing w:after="0"/>
        <w:rPr>
          <w:b w:val="0"/>
          <w:lang w:val="en-US"/>
        </w:rPr>
      </w:pPr>
      <w:r w:rsidRPr="00D91855">
        <w:rPr>
          <w:b w:val="0"/>
          <w:i/>
          <w:u w:val="single"/>
          <w:lang w:val="en-US"/>
        </w:rPr>
        <w:t>Annual Project Review /Project Implementation Reports (APR/PIR)</w:t>
      </w:r>
      <w:r w:rsidRPr="00D91855">
        <w:rPr>
          <w:b w:val="0"/>
          <w:lang w:val="en-US"/>
        </w:rPr>
        <w:t>:  APRs/PIRs are key reports prepared to monitor progress since project start and in particular for the previous reporting period (30 June to 1 July)</w:t>
      </w:r>
      <w:r w:rsidR="007C586B" w:rsidRPr="00D91855">
        <w:rPr>
          <w:b w:val="0"/>
          <w:lang w:val="en-US"/>
        </w:rPr>
        <w:t xml:space="preserve">. </w:t>
      </w:r>
      <w:r w:rsidRPr="00D91855">
        <w:rPr>
          <w:b w:val="0"/>
          <w:lang w:val="en-US"/>
        </w:rPr>
        <w:t>The APR/PIR combines both UNDP and GEF reporting requirements, and includes, but is not limited to, reporting on the following:</w:t>
      </w:r>
    </w:p>
    <w:p w14:paraId="761FA3B0"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 xml:space="preserve">Progress made toward project objective and project outcomes, each with indicators, baseline data and end-of-project targets (cumulative);  </w:t>
      </w:r>
    </w:p>
    <w:p w14:paraId="36D78FF3"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Project outputs delivered per project outcome (annual);</w:t>
      </w:r>
    </w:p>
    <w:p w14:paraId="06BA1E3E"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Lesson learned/good practice;</w:t>
      </w:r>
    </w:p>
    <w:p w14:paraId="2D26F682"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AWP and other expenditure reports;</w:t>
      </w:r>
    </w:p>
    <w:p w14:paraId="4ACBA5BA"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Risk and adaptive management;</w:t>
      </w:r>
    </w:p>
    <w:p w14:paraId="01A1BBDF"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ATLAS QPR;</w:t>
      </w:r>
    </w:p>
    <w:p w14:paraId="34B111AF" w14:textId="77777777" w:rsidR="00D67510" w:rsidRPr="00D91855" w:rsidRDefault="00D67510" w:rsidP="00EA3AAF">
      <w:pPr>
        <w:pStyle w:val="Bullets"/>
        <w:numPr>
          <w:ilvl w:val="0"/>
          <w:numId w:val="32"/>
        </w:numPr>
        <w:spacing w:before="0"/>
        <w:jc w:val="both"/>
        <w:rPr>
          <w:rFonts w:ascii="Arial" w:hAnsi="Arial" w:cs="Arial"/>
          <w:noProof w:val="0"/>
          <w:lang w:val="en-US"/>
        </w:rPr>
      </w:pPr>
      <w:r w:rsidRPr="00D91855">
        <w:rPr>
          <w:rFonts w:ascii="Arial" w:hAnsi="Arial" w:cs="Arial"/>
          <w:noProof w:val="0"/>
          <w:lang w:val="en-US"/>
        </w:rPr>
        <w:t>Portfolio level indicators (i.e. GEF focal area tracking tools) that are used by most focal areas on an annual basis</w:t>
      </w:r>
      <w:r w:rsidR="007C586B" w:rsidRPr="00D91855">
        <w:rPr>
          <w:rFonts w:ascii="Arial" w:hAnsi="Arial" w:cs="Arial"/>
          <w:noProof w:val="0"/>
          <w:lang w:val="en-US"/>
        </w:rPr>
        <w:t xml:space="preserve">. </w:t>
      </w:r>
    </w:p>
    <w:p w14:paraId="08003ED8" w14:textId="77777777" w:rsidR="00D67510" w:rsidRPr="00D91855" w:rsidRDefault="00D67510" w:rsidP="009A2555">
      <w:pPr>
        <w:spacing w:after="0"/>
        <w:ind w:left="360"/>
        <w:jc w:val="left"/>
        <w:rPr>
          <w:u w:val="single"/>
          <w:lang w:val="en-US"/>
        </w:rPr>
      </w:pPr>
      <w:r w:rsidRPr="00D91855">
        <w:rPr>
          <w:lang w:val="en-US"/>
        </w:rPr>
        <w:t xml:space="preserve"> </w:t>
      </w:r>
    </w:p>
    <w:p w14:paraId="0C77A267" w14:textId="77777777" w:rsidR="00D67510" w:rsidRPr="00D91855" w:rsidRDefault="00D67510" w:rsidP="00AC6991">
      <w:pPr>
        <w:pStyle w:val="Normal115"/>
        <w:numPr>
          <w:ilvl w:val="0"/>
          <w:numId w:val="31"/>
        </w:numPr>
        <w:spacing w:after="0"/>
        <w:rPr>
          <w:b w:val="0"/>
          <w:lang w:val="en-US"/>
        </w:rPr>
      </w:pPr>
      <w:r w:rsidRPr="00D91855">
        <w:rPr>
          <w:b w:val="0"/>
          <w:lang w:val="en-US"/>
        </w:rPr>
        <w:t>Periodic Monitoring through site visits: UNDP CO and the UNDP RCU staff will conduct visits to project sites based on the agreed schedule in the project's Inception Report/Annual Work Plan to assess first hand project progress</w:t>
      </w:r>
      <w:r w:rsidR="007C586B" w:rsidRPr="00D91855">
        <w:rPr>
          <w:b w:val="0"/>
          <w:lang w:val="en-US"/>
        </w:rPr>
        <w:t xml:space="preserve">. </w:t>
      </w:r>
      <w:r w:rsidRPr="00D91855">
        <w:rPr>
          <w:b w:val="0"/>
          <w:lang w:val="en-US"/>
        </w:rPr>
        <w:t>Other members of the Project Board may also join these visits</w:t>
      </w:r>
      <w:r w:rsidR="007C586B" w:rsidRPr="00D91855">
        <w:rPr>
          <w:b w:val="0"/>
          <w:lang w:val="en-US"/>
        </w:rPr>
        <w:t xml:space="preserve">. </w:t>
      </w:r>
      <w:r w:rsidRPr="00D91855">
        <w:rPr>
          <w:b w:val="0"/>
          <w:lang w:val="en-US"/>
        </w:rPr>
        <w:t>A Field Visit Report/BTOR will be prepared by the CO and UNDP RCU and will be circulated no less than one month after the visit to the project team and Project Board members.</w:t>
      </w:r>
    </w:p>
    <w:p w14:paraId="649DEE8B" w14:textId="77777777" w:rsidR="00831D23" w:rsidRPr="00D91855" w:rsidRDefault="00831D23" w:rsidP="00831D23">
      <w:pPr>
        <w:pStyle w:val="Normal115"/>
        <w:numPr>
          <w:ilvl w:val="0"/>
          <w:numId w:val="0"/>
        </w:numPr>
        <w:tabs>
          <w:tab w:val="num" w:pos="880"/>
        </w:tabs>
        <w:spacing w:after="0"/>
        <w:ind w:left="330"/>
        <w:rPr>
          <w:b w:val="0"/>
          <w:lang w:val="en-US"/>
        </w:rPr>
      </w:pPr>
    </w:p>
    <w:p w14:paraId="19D537A2" w14:textId="3119D02C" w:rsidR="00D8271F" w:rsidRPr="00D91855" w:rsidRDefault="00D8271F" w:rsidP="00AC6991">
      <w:pPr>
        <w:pStyle w:val="Normal115"/>
        <w:numPr>
          <w:ilvl w:val="0"/>
          <w:numId w:val="31"/>
        </w:numPr>
        <w:spacing w:after="0"/>
        <w:rPr>
          <w:b w:val="0"/>
          <w:lang w:val="en-US"/>
        </w:rPr>
      </w:pPr>
      <w:r w:rsidRPr="00D91855">
        <w:rPr>
          <w:b w:val="0"/>
          <w:lang w:val="en-US"/>
        </w:rPr>
        <w:t>Mid-</w:t>
      </w:r>
      <w:r w:rsidR="00876264" w:rsidRPr="00D91855">
        <w:rPr>
          <w:b w:val="0"/>
          <w:lang w:val="en-US"/>
        </w:rPr>
        <w:t>T</w:t>
      </w:r>
      <w:r w:rsidRPr="00D91855">
        <w:rPr>
          <w:b w:val="0"/>
          <w:lang w:val="en-US"/>
        </w:rPr>
        <w:t>erm</w:t>
      </w:r>
      <w:r w:rsidR="00876264" w:rsidRPr="00D91855">
        <w:rPr>
          <w:b w:val="0"/>
          <w:lang w:val="en-US"/>
        </w:rPr>
        <w:t xml:space="preserve"> Review</w:t>
      </w:r>
      <w:r w:rsidRPr="00D91855">
        <w:rPr>
          <w:b w:val="0"/>
          <w:lang w:val="en-US"/>
        </w:rPr>
        <w:t xml:space="preserve"> of </w:t>
      </w:r>
      <w:r w:rsidR="00EA3AAF">
        <w:rPr>
          <w:b w:val="0"/>
          <w:lang w:val="en-US"/>
        </w:rPr>
        <w:t>P</w:t>
      </w:r>
      <w:r w:rsidR="00EA3AAF" w:rsidRPr="00D91855">
        <w:rPr>
          <w:b w:val="0"/>
          <w:lang w:val="en-US"/>
        </w:rPr>
        <w:t xml:space="preserve">roject </w:t>
      </w:r>
      <w:r w:rsidRPr="00D91855">
        <w:rPr>
          <w:b w:val="0"/>
          <w:lang w:val="en-US"/>
        </w:rPr>
        <w:t xml:space="preserve">cycle:  The </w:t>
      </w:r>
      <w:r w:rsidR="00EA3AAF">
        <w:rPr>
          <w:b w:val="0"/>
          <w:lang w:val="en-US"/>
        </w:rPr>
        <w:t>P</w:t>
      </w:r>
      <w:r w:rsidR="00EA3AAF" w:rsidRPr="00D91855">
        <w:rPr>
          <w:b w:val="0"/>
          <w:lang w:val="en-US"/>
        </w:rPr>
        <w:t xml:space="preserve">roject </w:t>
      </w:r>
      <w:r w:rsidRPr="00D91855">
        <w:rPr>
          <w:b w:val="0"/>
          <w:lang w:val="en-US"/>
        </w:rPr>
        <w:t xml:space="preserve">will undergo an independent Mid-Term </w:t>
      </w:r>
      <w:r w:rsidR="00876264" w:rsidRPr="00D91855">
        <w:rPr>
          <w:b w:val="0"/>
          <w:lang w:val="en-US"/>
        </w:rPr>
        <w:t>Review (MTR)</w:t>
      </w:r>
      <w:r w:rsidRPr="00D91855">
        <w:rPr>
          <w:b w:val="0"/>
          <w:lang w:val="en-US"/>
        </w:rPr>
        <w:t xml:space="preserve"> at the mid-point of implementation</w:t>
      </w:r>
      <w:r w:rsidR="007C586B" w:rsidRPr="00D91855">
        <w:rPr>
          <w:b w:val="0"/>
          <w:lang w:val="en-US"/>
        </w:rPr>
        <w:t xml:space="preserve">. </w:t>
      </w:r>
      <w:r w:rsidRPr="00D91855">
        <w:rPr>
          <w:b w:val="0"/>
          <w:lang w:val="en-US"/>
        </w:rPr>
        <w:t xml:space="preserve">The </w:t>
      </w:r>
      <w:r w:rsidR="00876264" w:rsidRPr="00D91855">
        <w:rPr>
          <w:b w:val="0"/>
          <w:lang w:val="en-US"/>
        </w:rPr>
        <w:t>MTR</w:t>
      </w:r>
      <w:r w:rsidRPr="00D91855">
        <w:rPr>
          <w:b w:val="0"/>
          <w:lang w:val="en-US"/>
        </w:rPr>
        <w:t xml:space="preserve"> will determine progress being made toward the achievement of outcomes and will identify course correction if needed</w:t>
      </w:r>
      <w:r w:rsidR="007C586B" w:rsidRPr="00D91855">
        <w:rPr>
          <w:b w:val="0"/>
          <w:lang w:val="en-US"/>
        </w:rPr>
        <w:t xml:space="preserve">. </w:t>
      </w:r>
      <w:r w:rsidRPr="00D91855">
        <w:rPr>
          <w:b w:val="0"/>
          <w:lang w:val="en-US"/>
        </w:rPr>
        <w:t>It will focus on the effectiveness, efficiency and timeliness of project implementation; will highlight issues requiring decisions and actions; and will present initial lessons learned about project design, implementation and management</w:t>
      </w:r>
      <w:r w:rsidR="007C586B" w:rsidRPr="00D91855">
        <w:rPr>
          <w:b w:val="0"/>
          <w:lang w:val="en-US"/>
        </w:rPr>
        <w:t xml:space="preserve">. </w:t>
      </w:r>
      <w:r w:rsidRPr="00D91855">
        <w:rPr>
          <w:b w:val="0"/>
          <w:lang w:val="en-US"/>
        </w:rPr>
        <w:t>Findings of this review will be incorporated as recommendations for enhanced implementation during the final half of the project’s term</w:t>
      </w:r>
      <w:r w:rsidR="007C586B" w:rsidRPr="00D91855">
        <w:rPr>
          <w:b w:val="0"/>
          <w:lang w:val="en-US"/>
        </w:rPr>
        <w:t xml:space="preserve">. </w:t>
      </w:r>
      <w:r w:rsidRPr="00D91855">
        <w:rPr>
          <w:b w:val="0"/>
          <w:lang w:val="en-US"/>
        </w:rPr>
        <w:t xml:space="preserve">The organization, terms of reference and timing of the mid-term evaluation will be decided after consultation between the parties to the </w:t>
      </w:r>
      <w:r w:rsidR="00EA3AAF">
        <w:rPr>
          <w:b w:val="0"/>
          <w:lang w:val="en-US"/>
        </w:rPr>
        <w:t>P</w:t>
      </w:r>
      <w:r w:rsidR="00EA3AAF" w:rsidRPr="00D91855">
        <w:rPr>
          <w:b w:val="0"/>
          <w:lang w:val="en-US"/>
        </w:rPr>
        <w:t xml:space="preserve">roject </w:t>
      </w:r>
      <w:r w:rsidRPr="00D91855">
        <w:rPr>
          <w:b w:val="0"/>
          <w:lang w:val="en-US"/>
        </w:rPr>
        <w:t>document</w:t>
      </w:r>
      <w:r w:rsidR="007C586B" w:rsidRPr="00D91855">
        <w:rPr>
          <w:b w:val="0"/>
          <w:lang w:val="en-US"/>
        </w:rPr>
        <w:t xml:space="preserve">. </w:t>
      </w:r>
      <w:r w:rsidRPr="00D91855">
        <w:rPr>
          <w:b w:val="0"/>
          <w:lang w:val="en-US"/>
        </w:rPr>
        <w:t xml:space="preserve">The Terms of Reference for this </w:t>
      </w:r>
      <w:r w:rsidR="00876264" w:rsidRPr="00D91855">
        <w:rPr>
          <w:b w:val="0"/>
          <w:lang w:val="en-US"/>
        </w:rPr>
        <w:t>MTR</w:t>
      </w:r>
      <w:r w:rsidRPr="00D91855">
        <w:rPr>
          <w:b w:val="0"/>
          <w:lang w:val="en-US"/>
        </w:rPr>
        <w:t xml:space="preserve"> will be prepared by the UNDP CO based on guidance from the Regional Coordinating Unit and UNDP-GEF</w:t>
      </w:r>
      <w:r w:rsidR="007C586B" w:rsidRPr="00D91855">
        <w:rPr>
          <w:b w:val="0"/>
          <w:lang w:val="en-US"/>
        </w:rPr>
        <w:t xml:space="preserve">. </w:t>
      </w:r>
      <w:r w:rsidRPr="00D91855">
        <w:rPr>
          <w:b w:val="0"/>
          <w:lang w:val="en-US"/>
        </w:rPr>
        <w:t xml:space="preserve">The management response and the evaluation will be uploaded to UNDP corporate systems, in particular the </w:t>
      </w:r>
      <w:hyperlink r:id="rId52" w:history="1">
        <w:r w:rsidRPr="00D91855">
          <w:rPr>
            <w:b w:val="0"/>
            <w:lang w:val="en-US"/>
          </w:rPr>
          <w:t>UNDP Evaluation Office Evaluation Resource Center</w:t>
        </w:r>
      </w:hyperlink>
      <w:r w:rsidR="007C586B" w:rsidRPr="00D91855">
        <w:rPr>
          <w:b w:val="0"/>
          <w:lang w:val="en-US"/>
        </w:rPr>
        <w:t xml:space="preserve">. </w:t>
      </w:r>
      <w:r w:rsidRPr="00D91855">
        <w:rPr>
          <w:b w:val="0"/>
          <w:lang w:val="en-US"/>
        </w:rPr>
        <w:t>The relevant GEF Focal Area Tracking Tools will also be completed during the mid-term evaluation cycle.</w:t>
      </w:r>
    </w:p>
    <w:p w14:paraId="23C3F7A7" w14:textId="77777777" w:rsidR="00831D23" w:rsidRPr="00D91855" w:rsidRDefault="00831D23" w:rsidP="00831D23">
      <w:pPr>
        <w:pStyle w:val="Normal115"/>
        <w:numPr>
          <w:ilvl w:val="0"/>
          <w:numId w:val="0"/>
        </w:numPr>
        <w:tabs>
          <w:tab w:val="num" w:pos="880"/>
        </w:tabs>
        <w:spacing w:after="0"/>
        <w:ind w:left="330"/>
        <w:rPr>
          <w:b w:val="0"/>
          <w:lang w:val="en-US"/>
        </w:rPr>
      </w:pPr>
    </w:p>
    <w:p w14:paraId="3000852E" w14:textId="77777777" w:rsidR="00D8271F" w:rsidRPr="00D91855" w:rsidRDefault="00D8271F" w:rsidP="00AC6991">
      <w:pPr>
        <w:pStyle w:val="Normal115"/>
        <w:numPr>
          <w:ilvl w:val="0"/>
          <w:numId w:val="31"/>
        </w:numPr>
        <w:spacing w:after="0"/>
        <w:rPr>
          <w:b w:val="0"/>
          <w:lang w:val="en-US"/>
        </w:rPr>
      </w:pPr>
      <w:r w:rsidRPr="00D91855">
        <w:rPr>
          <w:b w:val="0"/>
          <w:lang w:val="en-US"/>
        </w:rPr>
        <w:t>End of Project:  An independent Final/Terminal Evaluation will take place three months prior to the final Project Board meeting and will be undertaken in accordance with UNDP and GEF guidance</w:t>
      </w:r>
      <w:r w:rsidR="007C586B" w:rsidRPr="00D91855">
        <w:rPr>
          <w:b w:val="0"/>
          <w:lang w:val="en-US"/>
        </w:rPr>
        <w:t xml:space="preserve">. </w:t>
      </w:r>
      <w:r w:rsidRPr="00D91855">
        <w:rPr>
          <w:b w:val="0"/>
          <w:lang w:val="en-US"/>
        </w:rPr>
        <w:t>The final evaluation will focus on the delivery of the project’s results as initially planned (and as corrected after the mid-term evaluation, if any such correction took place)</w:t>
      </w:r>
      <w:r w:rsidR="007C586B" w:rsidRPr="00D91855">
        <w:rPr>
          <w:b w:val="0"/>
          <w:lang w:val="en-US"/>
        </w:rPr>
        <w:t xml:space="preserve">. </w:t>
      </w:r>
      <w:r w:rsidRPr="00D91855">
        <w:rPr>
          <w:b w:val="0"/>
          <w:lang w:val="en-US"/>
        </w:rPr>
        <w:t>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1F020271" w14:textId="77777777" w:rsidR="00831D23" w:rsidRPr="00D91855" w:rsidRDefault="00831D23" w:rsidP="00831D23">
      <w:pPr>
        <w:pStyle w:val="Normal115"/>
        <w:numPr>
          <w:ilvl w:val="0"/>
          <w:numId w:val="0"/>
        </w:numPr>
        <w:tabs>
          <w:tab w:val="num" w:pos="880"/>
        </w:tabs>
        <w:spacing w:after="0"/>
        <w:rPr>
          <w:b w:val="0"/>
          <w:lang w:val="en-US"/>
        </w:rPr>
      </w:pPr>
    </w:p>
    <w:p w14:paraId="2B245C87" w14:textId="77777777" w:rsidR="00D8271F" w:rsidRPr="00D91855" w:rsidRDefault="00D8271F" w:rsidP="00AC6991">
      <w:pPr>
        <w:pStyle w:val="Normal115"/>
        <w:numPr>
          <w:ilvl w:val="0"/>
          <w:numId w:val="31"/>
        </w:numPr>
        <w:spacing w:after="0"/>
        <w:rPr>
          <w:b w:val="0"/>
          <w:lang w:val="en-US"/>
        </w:rPr>
      </w:pPr>
      <w:r w:rsidRPr="00D91855">
        <w:rPr>
          <w:b w:val="0"/>
          <w:lang w:val="en-US"/>
        </w:rPr>
        <w:t xml:space="preserve">The </w:t>
      </w:r>
      <w:r w:rsidR="00876264" w:rsidRPr="00D91855">
        <w:rPr>
          <w:b w:val="0"/>
          <w:lang w:val="en-US"/>
        </w:rPr>
        <w:t>Terminal</w:t>
      </w:r>
      <w:r w:rsidRPr="00D91855">
        <w:rPr>
          <w:b w:val="0"/>
          <w:lang w:val="en-US"/>
        </w:rPr>
        <w:t xml:space="preserve"> Evaluation should also provide recommendations for follow-up activities and requires a management response which should be uploaded to PIMS and to the </w:t>
      </w:r>
      <w:hyperlink r:id="rId53" w:history="1">
        <w:r w:rsidRPr="00D91855">
          <w:rPr>
            <w:b w:val="0"/>
            <w:lang w:val="en-US"/>
          </w:rPr>
          <w:t>UNDP Evaluation Office Evaluation Resource Center</w:t>
        </w:r>
      </w:hyperlink>
      <w:r w:rsidR="007C586B" w:rsidRPr="00D91855">
        <w:rPr>
          <w:b w:val="0"/>
          <w:lang w:val="en-US"/>
        </w:rPr>
        <w:t xml:space="preserve">. </w:t>
      </w:r>
      <w:r w:rsidRPr="00D91855">
        <w:rPr>
          <w:b w:val="0"/>
          <w:lang w:val="en-US"/>
        </w:rPr>
        <w:t>The relevant GEF Focal Area Tracking Tools will also be completed during the final evaluation. During the last three months, the project team will prepare the Project Terminal Report. This comprehensive report will summarize the results achieved (objectives, outcomes, outputs), lessons learned, problems met and areas where results may not have been achieved</w:t>
      </w:r>
      <w:r w:rsidR="007C586B" w:rsidRPr="00D91855">
        <w:rPr>
          <w:b w:val="0"/>
          <w:lang w:val="en-US"/>
        </w:rPr>
        <w:t xml:space="preserve">. </w:t>
      </w:r>
      <w:r w:rsidRPr="00D91855">
        <w:rPr>
          <w:b w:val="0"/>
          <w:lang w:val="en-US"/>
        </w:rPr>
        <w:t>It will also lay out recommendations for any further steps that may need to be taken to ensure sustainability and replicability of the project’s results.</w:t>
      </w:r>
    </w:p>
    <w:p w14:paraId="2CFE78B7" w14:textId="77777777" w:rsidR="00831D23" w:rsidRPr="00D91855" w:rsidRDefault="00831D23" w:rsidP="00831D23">
      <w:pPr>
        <w:pStyle w:val="Normal115"/>
        <w:numPr>
          <w:ilvl w:val="0"/>
          <w:numId w:val="0"/>
        </w:numPr>
        <w:tabs>
          <w:tab w:val="num" w:pos="880"/>
        </w:tabs>
        <w:spacing w:after="0"/>
        <w:rPr>
          <w:b w:val="0"/>
          <w:lang w:val="en-US"/>
        </w:rPr>
      </w:pPr>
    </w:p>
    <w:p w14:paraId="3969DDDF" w14:textId="34953B30" w:rsidR="006D3B6D" w:rsidRPr="00D91855" w:rsidRDefault="006D3B6D" w:rsidP="00AC6991">
      <w:pPr>
        <w:pStyle w:val="Normal115"/>
        <w:numPr>
          <w:ilvl w:val="0"/>
          <w:numId w:val="31"/>
        </w:numPr>
        <w:spacing w:after="0"/>
        <w:rPr>
          <w:b w:val="0"/>
          <w:lang w:val="en-US"/>
        </w:rPr>
      </w:pPr>
      <w:r w:rsidRPr="00D91855">
        <w:rPr>
          <w:b w:val="0"/>
          <w:lang w:val="en-US"/>
        </w:rPr>
        <w:t xml:space="preserve">Learning and knowledge sharing:  Results from the </w:t>
      </w:r>
      <w:r w:rsidR="00EA3AAF">
        <w:rPr>
          <w:b w:val="0"/>
          <w:lang w:val="en-US"/>
        </w:rPr>
        <w:t>P</w:t>
      </w:r>
      <w:r w:rsidR="00EA3AAF" w:rsidRPr="00D91855">
        <w:rPr>
          <w:b w:val="0"/>
          <w:lang w:val="en-US"/>
        </w:rPr>
        <w:t xml:space="preserve">roject </w:t>
      </w:r>
      <w:r w:rsidRPr="00D91855">
        <w:rPr>
          <w:b w:val="0"/>
          <w:lang w:val="en-US"/>
        </w:rPr>
        <w:t xml:space="preserve">will be disseminated within and beyond the </w:t>
      </w:r>
      <w:r w:rsidR="0035650C" w:rsidRPr="00D91855">
        <w:rPr>
          <w:b w:val="0"/>
          <w:lang w:val="en-US"/>
        </w:rPr>
        <w:t>P</w:t>
      </w:r>
      <w:r w:rsidRPr="00D91855">
        <w:rPr>
          <w:b w:val="0"/>
          <w:lang w:val="en-US"/>
        </w:rPr>
        <w:t>roject intervention zone through a number of existing information sharing networks and forums</w:t>
      </w:r>
      <w:r w:rsidR="007C586B" w:rsidRPr="00D91855">
        <w:rPr>
          <w:b w:val="0"/>
          <w:lang w:val="en-US"/>
        </w:rPr>
        <w:t xml:space="preserve">. </w:t>
      </w:r>
      <w:r w:rsidRPr="00D91855">
        <w:rPr>
          <w:b w:val="0"/>
          <w:lang w:val="en-US"/>
        </w:rPr>
        <w:t>In addition:</w:t>
      </w:r>
    </w:p>
    <w:p w14:paraId="2D71823D" w14:textId="77777777" w:rsidR="006D3B6D" w:rsidRPr="00D91855" w:rsidRDefault="006D3B6D" w:rsidP="00EA3AAF">
      <w:pPr>
        <w:pStyle w:val="Bullets"/>
        <w:numPr>
          <w:ilvl w:val="1"/>
          <w:numId w:val="88"/>
        </w:numPr>
        <w:spacing w:before="0"/>
        <w:jc w:val="both"/>
        <w:rPr>
          <w:rFonts w:ascii="Arial" w:hAnsi="Arial" w:cs="Arial"/>
          <w:noProof w:val="0"/>
          <w:lang w:val="en-US"/>
        </w:rPr>
      </w:pPr>
      <w:r w:rsidRPr="00D91855">
        <w:rPr>
          <w:rFonts w:ascii="Arial" w:hAnsi="Arial" w:cs="Arial"/>
          <w:noProof w:val="0"/>
          <w:lang w:val="en-US"/>
        </w:rPr>
        <w:t xml:space="preserve">The </w:t>
      </w:r>
      <w:r w:rsidR="0035650C" w:rsidRPr="00D91855">
        <w:rPr>
          <w:rFonts w:ascii="Arial" w:hAnsi="Arial" w:cs="Arial"/>
          <w:noProof w:val="0"/>
          <w:lang w:val="en-US"/>
        </w:rPr>
        <w:t>P</w:t>
      </w:r>
      <w:r w:rsidRPr="00D91855">
        <w:rPr>
          <w:rFonts w:ascii="Arial" w:hAnsi="Arial" w:cs="Arial"/>
          <w:noProof w:val="0"/>
          <w:lang w:val="en-US"/>
        </w:rPr>
        <w:t>roject will participate, as relevant and appropriate, in UNDP/GEF sponsored networks, organized for senior personnel working on projects that share common characteristics;</w:t>
      </w:r>
    </w:p>
    <w:p w14:paraId="769E29E9" w14:textId="77777777" w:rsidR="006D3B6D" w:rsidRPr="00D91855" w:rsidRDefault="006D3B6D" w:rsidP="00EA3AAF">
      <w:pPr>
        <w:pStyle w:val="Bullets"/>
        <w:numPr>
          <w:ilvl w:val="1"/>
          <w:numId w:val="88"/>
        </w:numPr>
        <w:spacing w:before="0"/>
        <w:jc w:val="both"/>
        <w:rPr>
          <w:rFonts w:ascii="Arial" w:hAnsi="Arial" w:cs="Arial"/>
          <w:noProof w:val="0"/>
          <w:lang w:val="en-US"/>
        </w:rPr>
      </w:pPr>
      <w:r w:rsidRPr="00D91855">
        <w:rPr>
          <w:rFonts w:ascii="Arial" w:hAnsi="Arial" w:cs="Arial"/>
          <w:noProof w:val="0"/>
          <w:lang w:val="en-US"/>
        </w:rPr>
        <w:t>The project will identify and participate, as relevant and appropriate, in scientific, policy-based and/or any other networks, which may be of benefit to project implementation though lessons learned</w:t>
      </w:r>
      <w:r w:rsidR="0035650C" w:rsidRPr="00D91855">
        <w:rPr>
          <w:rFonts w:ascii="Arial" w:hAnsi="Arial" w:cs="Arial"/>
          <w:noProof w:val="0"/>
          <w:lang w:val="en-US"/>
        </w:rPr>
        <w:t>.</w:t>
      </w:r>
    </w:p>
    <w:p w14:paraId="2CBAC1FD" w14:textId="77777777" w:rsidR="00D67510" w:rsidRPr="00D91855" w:rsidRDefault="00D67510" w:rsidP="009A2555">
      <w:pPr>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hanging="720"/>
        <w:jc w:val="left"/>
        <w:rPr>
          <w:b/>
          <w:lang w:val="en-US"/>
        </w:rPr>
      </w:pPr>
    </w:p>
    <w:p w14:paraId="13B0C195" w14:textId="77777777" w:rsidR="00D8271F" w:rsidRPr="00D91855" w:rsidRDefault="006D3B6D" w:rsidP="00AC6991">
      <w:pPr>
        <w:pStyle w:val="Normal115"/>
        <w:numPr>
          <w:ilvl w:val="0"/>
          <w:numId w:val="31"/>
        </w:numPr>
        <w:spacing w:after="0"/>
        <w:rPr>
          <w:b w:val="0"/>
          <w:i/>
          <w:u w:val="single"/>
          <w:lang w:val="en-US"/>
        </w:rPr>
      </w:pPr>
      <w:r w:rsidRPr="00D91855">
        <w:rPr>
          <w:b w:val="0"/>
          <w:bCs w:val="0"/>
          <w:lang w:val="en-US"/>
        </w:rPr>
        <w:t>The project will identify, analyze, and share lessons learned that might be beneficial in the design and implementation of similar future projects. Identifying and analyzing lessons learned is an on-going process and the need to communicate such lessons as one of the project's central contributions is a requirement to be delivered not less frequently than once every 12 months. UNDP/GEF shall provide a format and assist the project team in categorizing, documenting and reporting the lessons learned. To this end a percentage of project resources will also need to be allocated for these activities</w:t>
      </w:r>
      <w:r w:rsidR="00D8271F" w:rsidRPr="00D91855">
        <w:rPr>
          <w:b w:val="0"/>
          <w:lang w:val="en-US"/>
        </w:rPr>
        <w:t>.</w:t>
      </w:r>
    </w:p>
    <w:p w14:paraId="7EFF2D38" w14:textId="77777777" w:rsidR="00D67510" w:rsidRPr="00D91855" w:rsidRDefault="00D67510" w:rsidP="009A2555">
      <w:pPr>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hanging="720"/>
        <w:rPr>
          <w:sz w:val="20"/>
          <w:szCs w:val="20"/>
          <w:lang w:val="en-US"/>
        </w:rPr>
      </w:pPr>
    </w:p>
    <w:p w14:paraId="1E76B11C" w14:textId="77777777" w:rsidR="00D67510" w:rsidRPr="00D91855" w:rsidRDefault="00D67510" w:rsidP="009A2555">
      <w:pPr>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hanging="720"/>
        <w:rPr>
          <w:sz w:val="20"/>
          <w:szCs w:val="20"/>
          <w:lang w:val="en-US"/>
        </w:rPr>
      </w:pPr>
    </w:p>
    <w:p w14:paraId="4A754B13" w14:textId="77777777" w:rsidR="00BE32F6" w:rsidRPr="00D91855" w:rsidRDefault="00BE32F6" w:rsidP="009A2555">
      <w:pPr>
        <w:pStyle w:val="Heading1"/>
        <w:numPr>
          <w:ilvl w:val="0"/>
          <w:numId w:val="0"/>
        </w:numPr>
        <w:spacing w:before="0" w:after="0"/>
        <w:rPr>
          <w:rFonts w:ascii="Arial Bold" w:hAnsi="Arial Bold"/>
          <w:smallCaps w:val="0"/>
          <w:lang w:val="en-US"/>
        </w:rPr>
      </w:pPr>
      <w:bookmarkStart w:id="47" w:name="_Toc424569393"/>
      <w:r w:rsidRPr="00D91855">
        <w:rPr>
          <w:rFonts w:ascii="Arial Bold" w:hAnsi="Arial Bold"/>
          <w:smallCaps w:val="0"/>
          <w:lang w:val="en-US"/>
        </w:rPr>
        <w:t>LEGAL CONTEXT</w:t>
      </w:r>
      <w:bookmarkEnd w:id="47"/>
    </w:p>
    <w:p w14:paraId="10CDF1D2" w14:textId="77777777" w:rsidR="00C75872" w:rsidRPr="00D91855" w:rsidRDefault="00C75872" w:rsidP="009A2555">
      <w:pPr>
        <w:pStyle w:val="Normal115"/>
        <w:numPr>
          <w:ilvl w:val="0"/>
          <w:numId w:val="0"/>
        </w:numPr>
        <w:spacing w:after="0"/>
        <w:ind w:left="360"/>
        <w:rPr>
          <w:b w:val="0"/>
          <w:bCs w:val="0"/>
          <w:lang w:val="en-US"/>
        </w:rPr>
      </w:pPr>
    </w:p>
    <w:p w14:paraId="47C2B791" w14:textId="77777777" w:rsidR="00B6103E" w:rsidRPr="00D91855" w:rsidRDefault="00B6103E" w:rsidP="00AC6991">
      <w:pPr>
        <w:pStyle w:val="Normal115"/>
        <w:numPr>
          <w:ilvl w:val="0"/>
          <w:numId w:val="31"/>
        </w:numPr>
        <w:spacing w:after="0"/>
        <w:rPr>
          <w:b w:val="0"/>
          <w:bCs w:val="0"/>
          <w:lang w:val="en-US"/>
        </w:rPr>
      </w:pPr>
      <w:r w:rsidRPr="00D91855">
        <w:rPr>
          <w:b w:val="0"/>
          <w:bCs w:val="0"/>
          <w:lang w:val="en-US"/>
        </w:rPr>
        <w:t xml:space="preserve">This Project Document shall be the instrument referred to as such in Article I of the Standard Basic Assistance Agreement </w:t>
      </w:r>
      <w:r w:rsidR="00EF7E00" w:rsidRPr="00D91855">
        <w:rPr>
          <w:b w:val="0"/>
          <w:bCs w:val="0"/>
          <w:lang w:val="en-US"/>
        </w:rPr>
        <w:t xml:space="preserve">(SBAA), </w:t>
      </w:r>
      <w:r w:rsidR="003D2151" w:rsidRPr="00D91855">
        <w:rPr>
          <w:b w:val="0"/>
          <w:bCs w:val="0"/>
          <w:lang w:val="en-US"/>
        </w:rPr>
        <w:t>t</w:t>
      </w:r>
      <w:r w:rsidRPr="00D91855">
        <w:rPr>
          <w:b w:val="0"/>
          <w:bCs w:val="0"/>
          <w:lang w:val="en-US"/>
        </w:rPr>
        <w:t xml:space="preserve">he Government of </w:t>
      </w:r>
      <w:r w:rsidR="00C76313" w:rsidRPr="00D91855">
        <w:rPr>
          <w:b w:val="0"/>
          <w:bCs w:val="0"/>
          <w:lang w:val="en-US"/>
        </w:rPr>
        <w:t>the Philippines</w:t>
      </w:r>
      <w:r w:rsidRPr="00D91855">
        <w:rPr>
          <w:b w:val="0"/>
          <w:bCs w:val="0"/>
          <w:lang w:val="en-US"/>
        </w:rPr>
        <w:t xml:space="preserve"> and the United Nations Development Program, signed by the parties on 17 November 1993. The host country-implementing agency shall, for the purpose of the </w:t>
      </w:r>
      <w:r w:rsidR="003D2151" w:rsidRPr="00D91855">
        <w:rPr>
          <w:b w:val="0"/>
          <w:bCs w:val="0"/>
          <w:lang w:val="en-US"/>
        </w:rPr>
        <w:t>SBAA</w:t>
      </w:r>
      <w:r w:rsidRPr="00D91855">
        <w:rPr>
          <w:b w:val="0"/>
          <w:bCs w:val="0"/>
          <w:lang w:val="en-US"/>
        </w:rPr>
        <w:t xml:space="preserve">, refer to the government co-operating agency described in that Agreement. </w:t>
      </w:r>
    </w:p>
    <w:p w14:paraId="14090AF2" w14:textId="77777777" w:rsidR="00831D23" w:rsidRPr="00D91855" w:rsidRDefault="00831D23" w:rsidP="00876264">
      <w:pPr>
        <w:pStyle w:val="Normal115"/>
        <w:numPr>
          <w:ilvl w:val="0"/>
          <w:numId w:val="0"/>
        </w:numPr>
        <w:spacing w:after="0"/>
        <w:ind w:left="330"/>
        <w:rPr>
          <w:b w:val="0"/>
          <w:bCs w:val="0"/>
          <w:lang w:val="en-US"/>
        </w:rPr>
      </w:pPr>
    </w:p>
    <w:p w14:paraId="39F5B484" w14:textId="77777777" w:rsidR="00B6103E" w:rsidRPr="00D91855" w:rsidRDefault="00B6103E" w:rsidP="00AC6991">
      <w:pPr>
        <w:pStyle w:val="Normal115"/>
        <w:numPr>
          <w:ilvl w:val="0"/>
          <w:numId w:val="31"/>
        </w:numPr>
        <w:spacing w:after="0"/>
        <w:rPr>
          <w:b w:val="0"/>
          <w:bCs w:val="0"/>
          <w:lang w:val="en-US"/>
        </w:rPr>
      </w:pPr>
      <w:r w:rsidRPr="00D91855">
        <w:rPr>
          <w:b w:val="0"/>
          <w:bCs w:val="0"/>
          <w:lang w:val="en-US"/>
        </w:rPr>
        <w:t>Consistent with the Article III of the SBAA, the responsibility for the safety and security of the implementing partner and its personnel and property, and of UNDP’s property in the implementing partner’s custody, rests with the implementing partner. The implementing partner shall:</w:t>
      </w:r>
    </w:p>
    <w:p w14:paraId="221AF430" w14:textId="77777777" w:rsidR="00B6103E" w:rsidRPr="00D91855" w:rsidRDefault="00B6103E" w:rsidP="00EA3AAF">
      <w:pPr>
        <w:pStyle w:val="Bullets"/>
        <w:numPr>
          <w:ilvl w:val="0"/>
          <w:numId w:val="92"/>
        </w:numPr>
        <w:spacing w:before="0"/>
        <w:jc w:val="both"/>
        <w:rPr>
          <w:rFonts w:ascii="Arial" w:hAnsi="Arial" w:cs="Arial"/>
          <w:noProof w:val="0"/>
          <w:lang w:val="en-US"/>
        </w:rPr>
      </w:pPr>
      <w:r w:rsidRPr="00D91855">
        <w:rPr>
          <w:rFonts w:ascii="Arial" w:hAnsi="Arial" w:cs="Arial"/>
          <w:noProof w:val="0"/>
          <w:lang w:val="en-US"/>
        </w:rPr>
        <w:t>Put in place an appropriate security plan and maintain the security plan, taking into account the security situation in the country where the project is being carried;</w:t>
      </w:r>
    </w:p>
    <w:p w14:paraId="7F168CCE" w14:textId="77777777" w:rsidR="00B6103E" w:rsidRPr="00D91855" w:rsidRDefault="00B6103E" w:rsidP="00EA3AAF">
      <w:pPr>
        <w:pStyle w:val="Bullets"/>
        <w:numPr>
          <w:ilvl w:val="0"/>
          <w:numId w:val="92"/>
        </w:numPr>
        <w:tabs>
          <w:tab w:val="num" w:pos="2700"/>
        </w:tabs>
        <w:spacing w:before="0"/>
        <w:jc w:val="both"/>
        <w:rPr>
          <w:rFonts w:ascii="Arial" w:hAnsi="Arial" w:cs="Arial"/>
          <w:noProof w:val="0"/>
          <w:lang w:val="en-US"/>
        </w:rPr>
      </w:pPr>
      <w:r w:rsidRPr="00D91855">
        <w:rPr>
          <w:rFonts w:ascii="Arial" w:hAnsi="Arial" w:cs="Arial"/>
          <w:noProof w:val="0"/>
          <w:lang w:val="en-US"/>
        </w:rPr>
        <w:t>Assume all risks and liabilities related to the implementing partner’s security, and the full implementation of the security plan.</w:t>
      </w:r>
    </w:p>
    <w:p w14:paraId="1F24C3F5" w14:textId="77777777" w:rsidR="00B6103E" w:rsidRPr="00D91855" w:rsidRDefault="00B6103E" w:rsidP="009A2555">
      <w:pPr>
        <w:tabs>
          <w:tab w:val="num" w:pos="330"/>
        </w:tabs>
        <w:spacing w:after="0"/>
        <w:ind w:left="330" w:hanging="360"/>
        <w:rPr>
          <w:lang w:val="en-US"/>
        </w:rPr>
      </w:pPr>
    </w:p>
    <w:p w14:paraId="607E5110" w14:textId="77777777" w:rsidR="00B6103E" w:rsidRPr="00D91855" w:rsidRDefault="00B6103E" w:rsidP="00AC6991">
      <w:pPr>
        <w:pStyle w:val="Normal115"/>
        <w:numPr>
          <w:ilvl w:val="0"/>
          <w:numId w:val="31"/>
        </w:numPr>
        <w:spacing w:after="0"/>
        <w:rPr>
          <w:b w:val="0"/>
          <w:bCs w:val="0"/>
          <w:lang w:val="en-US"/>
        </w:rPr>
      </w:pPr>
      <w:r w:rsidRPr="00D91855">
        <w:rPr>
          <w:b w:val="0"/>
          <w:bCs w:val="0"/>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68F8C274" w14:textId="77777777" w:rsidR="00831D23" w:rsidRPr="00D91855" w:rsidRDefault="00831D23" w:rsidP="00876264">
      <w:pPr>
        <w:pStyle w:val="Normal115"/>
        <w:numPr>
          <w:ilvl w:val="0"/>
          <w:numId w:val="0"/>
        </w:numPr>
        <w:spacing w:after="0"/>
        <w:ind w:left="330"/>
        <w:rPr>
          <w:b w:val="0"/>
          <w:bCs w:val="0"/>
          <w:lang w:val="en-US"/>
        </w:rPr>
      </w:pPr>
    </w:p>
    <w:p w14:paraId="2A48CEB5" w14:textId="77777777" w:rsidR="00EC6440" w:rsidRPr="00D91855" w:rsidRDefault="00B6103E" w:rsidP="00AC6991">
      <w:pPr>
        <w:pStyle w:val="Normal115"/>
        <w:numPr>
          <w:ilvl w:val="0"/>
          <w:numId w:val="31"/>
        </w:numPr>
        <w:spacing w:after="0"/>
        <w:rPr>
          <w:b w:val="0"/>
          <w:bCs w:val="0"/>
          <w:lang w:val="en-US"/>
        </w:rPr>
      </w:pPr>
      <w:r w:rsidRPr="00D91855">
        <w:rPr>
          <w:b w:val="0"/>
          <w:bCs w:val="0"/>
          <w:lang w:val="en-US"/>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w:t>
      </w:r>
    </w:p>
    <w:p w14:paraId="462EC52E" w14:textId="77777777" w:rsidR="00EC6440" w:rsidRPr="00D91855" w:rsidRDefault="00EC6440" w:rsidP="00EC6440">
      <w:pPr>
        <w:pStyle w:val="Normal115"/>
        <w:numPr>
          <w:ilvl w:val="0"/>
          <w:numId w:val="0"/>
        </w:numPr>
        <w:spacing w:after="0"/>
        <w:rPr>
          <w:b w:val="0"/>
          <w:bCs w:val="0"/>
          <w:lang w:val="en-US"/>
        </w:rPr>
      </w:pPr>
    </w:p>
    <w:p w14:paraId="0B4F3DDF" w14:textId="1DF59710" w:rsidR="00EC6440" w:rsidRPr="00D91855" w:rsidRDefault="005C7D8A" w:rsidP="00FA5FD4">
      <w:pPr>
        <w:pStyle w:val="Normal115"/>
        <w:numPr>
          <w:ilvl w:val="0"/>
          <w:numId w:val="0"/>
        </w:numPr>
        <w:spacing w:after="0"/>
        <w:ind w:left="1070"/>
        <w:rPr>
          <w:b w:val="0"/>
          <w:bCs w:val="0"/>
          <w:lang w:val="en-US"/>
        </w:rPr>
      </w:pPr>
      <w:hyperlink r:id="rId54" w:history="1">
        <w:r w:rsidR="000B015A" w:rsidRPr="00D91855">
          <w:rPr>
            <w:b w:val="0"/>
            <w:bCs w:val="0"/>
            <w:color w:val="0000FF"/>
            <w:u w:val="single"/>
            <w:lang w:val="en-US"/>
          </w:rPr>
          <w:t>http://www.un.org/Docs/sc/committees/1267/1267ListEng.htm</w:t>
        </w:r>
      </w:hyperlink>
      <w:r w:rsidR="00B6103E" w:rsidRPr="00D91855">
        <w:rPr>
          <w:b w:val="0"/>
          <w:bCs w:val="0"/>
          <w:lang w:val="en-US"/>
        </w:rPr>
        <w:t xml:space="preserve">. </w:t>
      </w:r>
    </w:p>
    <w:p w14:paraId="7A05446A" w14:textId="77777777" w:rsidR="00EC6440" w:rsidRPr="00D91855" w:rsidRDefault="00EC6440" w:rsidP="00EC6440">
      <w:pPr>
        <w:pStyle w:val="Normal115"/>
        <w:numPr>
          <w:ilvl w:val="0"/>
          <w:numId w:val="0"/>
        </w:numPr>
        <w:spacing w:after="0"/>
        <w:ind w:left="720"/>
        <w:rPr>
          <w:b w:val="0"/>
          <w:bCs w:val="0"/>
          <w:lang w:val="en-US"/>
        </w:rPr>
      </w:pPr>
    </w:p>
    <w:p w14:paraId="371E7D63" w14:textId="77777777" w:rsidR="00EF7E00" w:rsidRPr="00D91855" w:rsidRDefault="00B6103E" w:rsidP="00FA5FD4">
      <w:pPr>
        <w:pStyle w:val="Normal115"/>
        <w:numPr>
          <w:ilvl w:val="0"/>
          <w:numId w:val="0"/>
        </w:numPr>
        <w:spacing w:after="0"/>
        <w:ind w:left="1070"/>
        <w:rPr>
          <w:b w:val="0"/>
          <w:bCs w:val="0"/>
          <w:lang w:val="en-US"/>
        </w:rPr>
      </w:pPr>
      <w:r w:rsidRPr="00D91855">
        <w:rPr>
          <w:b w:val="0"/>
          <w:bCs w:val="0"/>
          <w:lang w:val="en-US"/>
        </w:rPr>
        <w:t xml:space="preserve">This provision must be included in all sub-contracts or sub-agreements entered into under this Project Document. </w:t>
      </w:r>
    </w:p>
    <w:p w14:paraId="27BD0194" w14:textId="77777777" w:rsidR="00D12669" w:rsidRPr="00D91855" w:rsidRDefault="00EF7E00" w:rsidP="00EF7E00">
      <w:pPr>
        <w:pStyle w:val="Normal115"/>
        <w:numPr>
          <w:ilvl w:val="0"/>
          <w:numId w:val="0"/>
        </w:numPr>
        <w:spacing w:after="0"/>
        <w:rPr>
          <w:b w:val="0"/>
          <w:bCs w:val="0"/>
          <w:lang w:val="en-US"/>
        </w:rPr>
      </w:pPr>
      <w:r w:rsidRPr="00D91855">
        <w:rPr>
          <w:b w:val="0"/>
          <w:bCs w:val="0"/>
          <w:lang w:val="en-US"/>
        </w:rPr>
        <w:br w:type="page"/>
      </w:r>
    </w:p>
    <w:p w14:paraId="18F2509A"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230AE283"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73A088C3"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70ABA47C"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03D22ECC"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315A046E"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6568ABE7"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7B97A2BE"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034B4D76" w14:textId="77777777" w:rsidR="005D30BB" w:rsidRPr="00D91855" w:rsidRDefault="005D30BB" w:rsidP="009A2555">
      <w:pPr>
        <w:pStyle w:val="Normal115"/>
        <w:numPr>
          <w:ilvl w:val="0"/>
          <w:numId w:val="0"/>
        </w:numPr>
        <w:spacing w:after="0"/>
        <w:ind w:left="720" w:hanging="360"/>
        <w:jc w:val="center"/>
        <w:rPr>
          <w:bCs w:val="0"/>
          <w:smallCaps/>
          <w:sz w:val="20"/>
          <w:szCs w:val="20"/>
          <w:lang w:val="en-US"/>
        </w:rPr>
      </w:pPr>
    </w:p>
    <w:p w14:paraId="7AE753D9" w14:textId="77777777" w:rsidR="005D30BB" w:rsidRPr="00D91855" w:rsidRDefault="005D30BB" w:rsidP="009A2555">
      <w:pPr>
        <w:pStyle w:val="Normal115"/>
        <w:numPr>
          <w:ilvl w:val="0"/>
          <w:numId w:val="0"/>
        </w:numPr>
        <w:spacing w:after="0"/>
        <w:ind w:left="720" w:hanging="360"/>
        <w:jc w:val="center"/>
        <w:rPr>
          <w:bCs w:val="0"/>
          <w:smallCaps/>
          <w:sz w:val="52"/>
          <w:szCs w:val="52"/>
          <w:lang w:val="en-US"/>
        </w:rPr>
      </w:pPr>
    </w:p>
    <w:p w14:paraId="17889D94" w14:textId="77777777" w:rsidR="00A5307A" w:rsidRPr="00D91855" w:rsidRDefault="00163D8C" w:rsidP="009A2555">
      <w:pPr>
        <w:pStyle w:val="Normal115"/>
        <w:numPr>
          <w:ilvl w:val="0"/>
          <w:numId w:val="0"/>
        </w:numPr>
        <w:spacing w:after="0"/>
        <w:ind w:left="720" w:hanging="360"/>
        <w:jc w:val="center"/>
        <w:rPr>
          <w:sz w:val="52"/>
          <w:szCs w:val="52"/>
          <w:lang w:val="en-US"/>
        </w:rPr>
      </w:pPr>
      <w:r w:rsidRPr="00D91855">
        <w:rPr>
          <w:sz w:val="52"/>
          <w:szCs w:val="52"/>
          <w:lang w:val="en-US"/>
        </w:rPr>
        <w:t>ANNEXURES</w:t>
      </w:r>
    </w:p>
    <w:p w14:paraId="6F11F6FA" w14:textId="77777777" w:rsidR="00A5307A" w:rsidRPr="00D91855" w:rsidRDefault="00A5307A" w:rsidP="009A2555">
      <w:pPr>
        <w:spacing w:after="0"/>
        <w:jc w:val="right"/>
        <w:rPr>
          <w:b/>
          <w:i/>
          <w:iCs/>
          <w:lang w:val="en-US"/>
        </w:rPr>
      </w:pPr>
    </w:p>
    <w:p w14:paraId="1F3CC836" w14:textId="77777777" w:rsidR="00163D8C" w:rsidRPr="00D91855" w:rsidRDefault="00163D8C" w:rsidP="009A2555">
      <w:pPr>
        <w:pStyle w:val="Heading1"/>
        <w:numPr>
          <w:ilvl w:val="0"/>
          <w:numId w:val="0"/>
        </w:numPr>
        <w:spacing w:before="0" w:after="0"/>
        <w:rPr>
          <w:rFonts w:ascii="Arial Bold" w:hAnsi="Arial Bold" w:cs="Arial"/>
          <w:smallCaps w:val="0"/>
          <w:sz w:val="24"/>
          <w:szCs w:val="24"/>
          <w:highlight w:val="lightGray"/>
          <w:lang w:val="en-US"/>
        </w:rPr>
        <w:sectPr w:rsidR="00163D8C" w:rsidRPr="00D91855" w:rsidSect="006E360A">
          <w:headerReference w:type="even" r:id="rId55"/>
          <w:headerReference w:type="default" r:id="rId56"/>
          <w:footerReference w:type="default" r:id="rId57"/>
          <w:headerReference w:type="first" r:id="rId58"/>
          <w:type w:val="continuous"/>
          <w:pgSz w:w="12240" w:h="15840" w:code="1"/>
          <w:pgMar w:top="1440" w:right="1440" w:bottom="1440" w:left="1440" w:header="720" w:footer="720" w:gutter="0"/>
          <w:cols w:space="720"/>
          <w:docGrid w:linePitch="360"/>
        </w:sectPr>
      </w:pPr>
    </w:p>
    <w:p w14:paraId="79D98EF7" w14:textId="08AEC8BB" w:rsidR="00D12669" w:rsidRPr="00D91855" w:rsidRDefault="005D30BB" w:rsidP="009A2555">
      <w:pPr>
        <w:pStyle w:val="Heading1"/>
        <w:numPr>
          <w:ilvl w:val="0"/>
          <w:numId w:val="0"/>
        </w:numPr>
        <w:spacing w:before="0" w:after="0"/>
        <w:rPr>
          <w:rFonts w:ascii="Arial Bold" w:hAnsi="Arial Bold" w:cs="Arial"/>
          <w:smallCaps w:val="0"/>
          <w:sz w:val="24"/>
          <w:szCs w:val="24"/>
          <w:lang w:val="en-US"/>
        </w:rPr>
      </w:pPr>
      <w:bookmarkStart w:id="48" w:name="_Toc424569394"/>
      <w:r w:rsidRPr="00D91855">
        <w:rPr>
          <w:rFonts w:ascii="Arial Bold" w:hAnsi="Arial Bold" w:cs="Arial"/>
          <w:smallCaps w:val="0"/>
          <w:sz w:val="24"/>
          <w:szCs w:val="24"/>
          <w:lang w:val="en-US"/>
        </w:rPr>
        <w:t xml:space="preserve">Annex I:   </w:t>
      </w:r>
      <w:r w:rsidR="00D12669" w:rsidRPr="00D91855">
        <w:rPr>
          <w:rFonts w:ascii="Arial Bold" w:hAnsi="Arial Bold" w:cs="Arial"/>
          <w:smallCaps w:val="0"/>
          <w:sz w:val="24"/>
          <w:szCs w:val="24"/>
          <w:lang w:val="en-US"/>
        </w:rPr>
        <w:t>Risk Analysis</w:t>
      </w:r>
      <w:bookmarkEnd w:id="48"/>
    </w:p>
    <w:p w14:paraId="2A4E8148" w14:textId="77777777" w:rsidR="00D12669" w:rsidRPr="00D91855" w:rsidRDefault="00317DA8" w:rsidP="009A2555">
      <w:pPr>
        <w:spacing w:after="0"/>
        <w:jc w:val="center"/>
        <w:rPr>
          <w:b/>
          <w:bCs/>
          <w:sz w:val="20"/>
          <w:szCs w:val="20"/>
          <w:lang w:val="en-US"/>
        </w:rPr>
      </w:pPr>
      <w:r w:rsidRPr="00D91855">
        <w:rPr>
          <w:noProof/>
          <w:lang w:val="en-US"/>
        </w:rPr>
        <w:drawing>
          <wp:anchor distT="0" distB="0" distL="114300" distR="114300" simplePos="0" relativeHeight="251654144" behindDoc="0" locked="0" layoutInCell="1" allowOverlap="1" wp14:anchorId="7A7D8DDD" wp14:editId="3DB83ED6">
            <wp:simplePos x="0" y="0"/>
            <wp:positionH relativeFrom="column">
              <wp:posOffset>9486900</wp:posOffset>
            </wp:positionH>
            <wp:positionV relativeFrom="paragraph">
              <wp:posOffset>-489585</wp:posOffset>
            </wp:positionV>
            <wp:extent cx="200660" cy="402590"/>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00660" cy="402590"/>
                    </a:xfrm>
                    <a:prstGeom prst="rect">
                      <a:avLst/>
                    </a:prstGeom>
                    <a:noFill/>
                    <a:ln>
                      <a:noFill/>
                    </a:ln>
                  </pic:spPr>
                </pic:pic>
              </a:graphicData>
            </a:graphic>
            <wp14:sizeRelH relativeFrom="page">
              <wp14:pctWidth>0</wp14:pctWidth>
            </wp14:sizeRelH>
            <wp14:sizeRelV relativeFrom="page">
              <wp14:pctHeight>0</wp14:pctHeight>
            </wp14:sizeRelV>
          </wp:anchor>
        </w:drawing>
      </w:r>
      <w:r w:rsidR="00D12669" w:rsidRPr="00D91855">
        <w:rPr>
          <w:b/>
          <w:bCs/>
          <w:sz w:val="20"/>
          <w:szCs w:val="20"/>
          <w:lang w:val="en-US"/>
        </w:rPr>
        <w:t>OFFLINE RISK LOG</w:t>
      </w:r>
    </w:p>
    <w:tbl>
      <w:tblPr>
        <w:tblW w:w="135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3543"/>
      </w:tblGrid>
      <w:tr w:rsidR="00D12669" w:rsidRPr="00D91855" w14:paraId="69B2FBD3" w14:textId="77777777">
        <w:tc>
          <w:tcPr>
            <w:tcW w:w="7150" w:type="dxa"/>
          </w:tcPr>
          <w:p w14:paraId="20C28232" w14:textId="24646430" w:rsidR="00D12669" w:rsidRPr="00D91855" w:rsidRDefault="00D12669" w:rsidP="0015750F">
            <w:pPr>
              <w:spacing w:after="0"/>
              <w:jc w:val="left"/>
              <w:rPr>
                <w:b/>
                <w:bCs/>
                <w:sz w:val="20"/>
                <w:szCs w:val="20"/>
                <w:lang w:val="en-US"/>
              </w:rPr>
            </w:pPr>
            <w:r w:rsidRPr="00D91855">
              <w:rPr>
                <w:b/>
                <w:bCs/>
                <w:sz w:val="20"/>
                <w:szCs w:val="20"/>
                <w:lang w:val="en-US"/>
              </w:rPr>
              <w:t>Project Title:</w:t>
            </w:r>
            <w:r w:rsidRPr="00D91855">
              <w:rPr>
                <w:b/>
                <w:bCs/>
                <w:sz w:val="20"/>
                <w:szCs w:val="20"/>
                <w:lang w:val="en-US"/>
              </w:rPr>
              <w:tab/>
            </w:r>
            <w:r w:rsidR="00A90342" w:rsidRPr="00D91855">
              <w:rPr>
                <w:b/>
                <w:bCs/>
                <w:sz w:val="20"/>
                <w:szCs w:val="20"/>
                <w:lang w:val="en-US"/>
              </w:rPr>
              <w:t xml:space="preserve"> </w:t>
            </w:r>
            <w:r w:rsidR="0015750F">
              <w:rPr>
                <w:b/>
                <w:bCs/>
                <w:sz w:val="20"/>
                <w:szCs w:val="20"/>
                <w:lang w:val="en-US"/>
              </w:rPr>
              <w:t xml:space="preserve">Development for Renewable Energy Applications Mainstreaming and Market Sustainability </w:t>
            </w:r>
            <w:r w:rsidR="00A90342" w:rsidRPr="00D91855">
              <w:rPr>
                <w:b/>
                <w:bCs/>
                <w:sz w:val="20"/>
                <w:szCs w:val="20"/>
                <w:lang w:val="en-US"/>
              </w:rPr>
              <w:t>(</w:t>
            </w:r>
            <w:r w:rsidR="00876264" w:rsidRPr="00D91855">
              <w:rPr>
                <w:b/>
                <w:bCs/>
                <w:sz w:val="18"/>
                <w:szCs w:val="18"/>
                <w:lang w:val="en-US"/>
              </w:rPr>
              <w:t>DREAMS</w:t>
            </w:r>
            <w:r w:rsidR="00A90342" w:rsidRPr="00D91855">
              <w:rPr>
                <w:b/>
                <w:bCs/>
                <w:sz w:val="20"/>
                <w:szCs w:val="20"/>
                <w:lang w:val="en-US"/>
              </w:rPr>
              <w:t>)</w:t>
            </w:r>
          </w:p>
        </w:tc>
        <w:tc>
          <w:tcPr>
            <w:tcW w:w="2835" w:type="dxa"/>
          </w:tcPr>
          <w:p w14:paraId="6109863D" w14:textId="77777777" w:rsidR="00D12669" w:rsidRPr="00D91855" w:rsidRDefault="00D12669" w:rsidP="009A2555">
            <w:pPr>
              <w:spacing w:after="0"/>
              <w:rPr>
                <w:b/>
                <w:bCs/>
                <w:sz w:val="20"/>
                <w:szCs w:val="20"/>
                <w:lang w:val="en-US"/>
              </w:rPr>
            </w:pPr>
            <w:r w:rsidRPr="00D91855">
              <w:rPr>
                <w:b/>
                <w:bCs/>
                <w:sz w:val="20"/>
                <w:szCs w:val="20"/>
                <w:lang w:val="en-US"/>
              </w:rPr>
              <w:t xml:space="preserve">Project ID: </w:t>
            </w:r>
          </w:p>
        </w:tc>
        <w:tc>
          <w:tcPr>
            <w:tcW w:w="3543" w:type="dxa"/>
          </w:tcPr>
          <w:p w14:paraId="456FB657" w14:textId="77777777" w:rsidR="00D12669" w:rsidRPr="00D91855" w:rsidRDefault="00D12669" w:rsidP="009A2555">
            <w:pPr>
              <w:spacing w:after="0"/>
              <w:rPr>
                <w:b/>
                <w:bCs/>
                <w:sz w:val="20"/>
                <w:szCs w:val="20"/>
                <w:lang w:val="en-US"/>
              </w:rPr>
            </w:pPr>
            <w:r w:rsidRPr="00D91855">
              <w:rPr>
                <w:b/>
                <w:bCs/>
                <w:sz w:val="20"/>
                <w:szCs w:val="20"/>
                <w:lang w:val="en-US"/>
              </w:rPr>
              <w:t xml:space="preserve">Date: </w:t>
            </w:r>
          </w:p>
        </w:tc>
      </w:tr>
    </w:tbl>
    <w:p w14:paraId="1273ADCA" w14:textId="77777777" w:rsidR="00D12669" w:rsidRPr="00D91855" w:rsidRDefault="00D12669" w:rsidP="009A2555">
      <w:pPr>
        <w:spacing w:after="0"/>
        <w:jc w:val="center"/>
        <w:rPr>
          <w:b/>
          <w:bCs/>
          <w:sz w:val="20"/>
          <w:szCs w:val="20"/>
          <w:lang w:val="en-US"/>
        </w:rPr>
      </w:pPr>
    </w:p>
    <w:tbl>
      <w:tblPr>
        <w:tblW w:w="14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
        <w:gridCol w:w="1825"/>
        <w:gridCol w:w="1134"/>
        <w:gridCol w:w="1464"/>
        <w:gridCol w:w="1454"/>
        <w:gridCol w:w="3036"/>
        <w:gridCol w:w="992"/>
        <w:gridCol w:w="1418"/>
        <w:gridCol w:w="1054"/>
        <w:gridCol w:w="1417"/>
      </w:tblGrid>
      <w:tr w:rsidR="00D12669" w:rsidRPr="00D91855" w14:paraId="5B977845" w14:textId="77777777" w:rsidTr="00D5434C">
        <w:trPr>
          <w:trHeight w:val="962"/>
          <w:tblHeader/>
          <w:jc w:val="center"/>
        </w:trPr>
        <w:tc>
          <w:tcPr>
            <w:tcW w:w="438" w:type="dxa"/>
            <w:shd w:val="clear" w:color="auto" w:fill="FFCC00"/>
            <w:vAlign w:val="center"/>
          </w:tcPr>
          <w:p w14:paraId="7ADED394" w14:textId="77777777" w:rsidR="00D12669" w:rsidRPr="00D91855" w:rsidRDefault="00D12669" w:rsidP="009A2555">
            <w:pPr>
              <w:spacing w:after="0"/>
              <w:jc w:val="center"/>
              <w:rPr>
                <w:b/>
                <w:bCs/>
                <w:sz w:val="20"/>
                <w:szCs w:val="20"/>
                <w:lang w:val="en-US"/>
              </w:rPr>
            </w:pPr>
            <w:r w:rsidRPr="00D91855">
              <w:rPr>
                <w:b/>
                <w:bCs/>
                <w:sz w:val="20"/>
                <w:szCs w:val="20"/>
                <w:lang w:val="en-US"/>
              </w:rPr>
              <w:t>#</w:t>
            </w:r>
          </w:p>
        </w:tc>
        <w:tc>
          <w:tcPr>
            <w:tcW w:w="1825" w:type="dxa"/>
            <w:shd w:val="clear" w:color="auto" w:fill="FFCC00"/>
            <w:vAlign w:val="center"/>
          </w:tcPr>
          <w:p w14:paraId="5167D39E" w14:textId="77777777" w:rsidR="00D12669" w:rsidRPr="00D91855" w:rsidRDefault="00D12669" w:rsidP="009A2555">
            <w:pPr>
              <w:spacing w:after="0"/>
              <w:jc w:val="center"/>
              <w:rPr>
                <w:b/>
                <w:bCs/>
                <w:sz w:val="20"/>
                <w:szCs w:val="20"/>
                <w:lang w:val="en-US"/>
              </w:rPr>
            </w:pPr>
            <w:r w:rsidRPr="00D91855">
              <w:rPr>
                <w:b/>
                <w:bCs/>
                <w:sz w:val="20"/>
                <w:szCs w:val="20"/>
                <w:lang w:val="en-US"/>
              </w:rPr>
              <w:t>Description</w:t>
            </w:r>
          </w:p>
        </w:tc>
        <w:tc>
          <w:tcPr>
            <w:tcW w:w="1134" w:type="dxa"/>
            <w:shd w:val="clear" w:color="auto" w:fill="FFCC00"/>
            <w:vAlign w:val="center"/>
          </w:tcPr>
          <w:p w14:paraId="172E422C" w14:textId="77777777" w:rsidR="00D12669" w:rsidRPr="00D91855" w:rsidRDefault="00D12669" w:rsidP="009A2555">
            <w:pPr>
              <w:spacing w:after="0"/>
              <w:jc w:val="center"/>
              <w:rPr>
                <w:b/>
                <w:bCs/>
                <w:sz w:val="20"/>
                <w:szCs w:val="20"/>
                <w:lang w:val="en-US"/>
              </w:rPr>
            </w:pPr>
            <w:r w:rsidRPr="00D91855">
              <w:rPr>
                <w:b/>
                <w:bCs/>
                <w:sz w:val="20"/>
                <w:szCs w:val="20"/>
                <w:lang w:val="en-US"/>
              </w:rPr>
              <w:t>Date Identified</w:t>
            </w:r>
          </w:p>
        </w:tc>
        <w:tc>
          <w:tcPr>
            <w:tcW w:w="1464" w:type="dxa"/>
            <w:shd w:val="clear" w:color="auto" w:fill="FFCC00"/>
            <w:vAlign w:val="center"/>
          </w:tcPr>
          <w:p w14:paraId="64AD496E" w14:textId="77777777" w:rsidR="00D12669" w:rsidRPr="00D91855" w:rsidRDefault="00D12669" w:rsidP="009A2555">
            <w:pPr>
              <w:spacing w:after="0"/>
              <w:jc w:val="center"/>
              <w:rPr>
                <w:b/>
                <w:bCs/>
                <w:sz w:val="20"/>
                <w:szCs w:val="20"/>
                <w:lang w:val="en-US"/>
              </w:rPr>
            </w:pPr>
            <w:r w:rsidRPr="00D91855">
              <w:rPr>
                <w:b/>
                <w:bCs/>
                <w:sz w:val="20"/>
                <w:szCs w:val="20"/>
                <w:lang w:val="en-US"/>
              </w:rPr>
              <w:t>Type</w:t>
            </w:r>
          </w:p>
        </w:tc>
        <w:tc>
          <w:tcPr>
            <w:tcW w:w="1454" w:type="dxa"/>
            <w:shd w:val="clear" w:color="auto" w:fill="FFCC00"/>
            <w:vAlign w:val="center"/>
          </w:tcPr>
          <w:p w14:paraId="66E6EAAF" w14:textId="77777777" w:rsidR="00D12669" w:rsidRPr="00D91855" w:rsidRDefault="00D12669" w:rsidP="009A2555">
            <w:pPr>
              <w:spacing w:after="0"/>
              <w:jc w:val="center"/>
              <w:rPr>
                <w:b/>
                <w:bCs/>
                <w:sz w:val="20"/>
                <w:szCs w:val="20"/>
                <w:lang w:val="en-US"/>
              </w:rPr>
            </w:pPr>
            <w:r w:rsidRPr="00D91855">
              <w:rPr>
                <w:b/>
                <w:bCs/>
                <w:sz w:val="20"/>
                <w:szCs w:val="20"/>
                <w:lang w:val="en-US"/>
              </w:rPr>
              <w:t>Impact &amp;</w:t>
            </w:r>
          </w:p>
          <w:p w14:paraId="43C620BA" w14:textId="77777777" w:rsidR="00D12669" w:rsidRPr="00D91855" w:rsidRDefault="00D12669" w:rsidP="009A2555">
            <w:pPr>
              <w:spacing w:after="0"/>
              <w:jc w:val="center"/>
              <w:rPr>
                <w:b/>
                <w:bCs/>
                <w:sz w:val="20"/>
                <w:szCs w:val="20"/>
                <w:lang w:val="en-US"/>
              </w:rPr>
            </w:pPr>
            <w:r w:rsidRPr="00D91855">
              <w:rPr>
                <w:b/>
                <w:bCs/>
                <w:sz w:val="20"/>
                <w:szCs w:val="20"/>
                <w:lang w:val="en-US"/>
              </w:rPr>
              <w:t>Probability</w:t>
            </w:r>
          </w:p>
        </w:tc>
        <w:tc>
          <w:tcPr>
            <w:tcW w:w="3036" w:type="dxa"/>
            <w:shd w:val="clear" w:color="auto" w:fill="FFCC00"/>
            <w:vAlign w:val="center"/>
          </w:tcPr>
          <w:p w14:paraId="22E261A7" w14:textId="77777777" w:rsidR="00D12669" w:rsidRPr="00D91855" w:rsidRDefault="00BB3043" w:rsidP="009A2555">
            <w:pPr>
              <w:spacing w:after="0"/>
              <w:jc w:val="center"/>
              <w:rPr>
                <w:b/>
                <w:bCs/>
                <w:sz w:val="20"/>
                <w:szCs w:val="20"/>
                <w:lang w:val="en-US"/>
              </w:rPr>
            </w:pPr>
            <w:r w:rsidRPr="00D91855">
              <w:rPr>
                <w:b/>
                <w:bCs/>
                <w:sz w:val="20"/>
                <w:szCs w:val="20"/>
                <w:lang w:val="en-US"/>
              </w:rPr>
              <w:t>Countermeasures / Management Response</w:t>
            </w:r>
          </w:p>
        </w:tc>
        <w:tc>
          <w:tcPr>
            <w:tcW w:w="992" w:type="dxa"/>
            <w:shd w:val="clear" w:color="auto" w:fill="FFCC00"/>
            <w:vAlign w:val="center"/>
          </w:tcPr>
          <w:p w14:paraId="61C91497" w14:textId="77777777" w:rsidR="00D12669" w:rsidRPr="00D91855" w:rsidRDefault="00D12669" w:rsidP="009A2555">
            <w:pPr>
              <w:spacing w:after="0"/>
              <w:jc w:val="center"/>
              <w:rPr>
                <w:b/>
                <w:bCs/>
                <w:sz w:val="20"/>
                <w:szCs w:val="20"/>
                <w:lang w:val="en-US"/>
              </w:rPr>
            </w:pPr>
            <w:r w:rsidRPr="00D91855">
              <w:rPr>
                <w:b/>
                <w:bCs/>
                <w:sz w:val="20"/>
                <w:szCs w:val="20"/>
                <w:lang w:val="en-US"/>
              </w:rPr>
              <w:t>Owner</w:t>
            </w:r>
          </w:p>
        </w:tc>
        <w:tc>
          <w:tcPr>
            <w:tcW w:w="1418" w:type="dxa"/>
            <w:shd w:val="clear" w:color="auto" w:fill="FFCC00"/>
            <w:vAlign w:val="center"/>
          </w:tcPr>
          <w:p w14:paraId="7A27C549" w14:textId="77777777" w:rsidR="00D12669" w:rsidRPr="00D91855" w:rsidRDefault="00D12669" w:rsidP="009A2555">
            <w:pPr>
              <w:spacing w:after="0"/>
              <w:jc w:val="center"/>
              <w:rPr>
                <w:b/>
                <w:bCs/>
                <w:sz w:val="20"/>
                <w:szCs w:val="20"/>
                <w:lang w:val="en-US"/>
              </w:rPr>
            </w:pPr>
            <w:r w:rsidRPr="00D91855">
              <w:rPr>
                <w:b/>
                <w:bCs/>
                <w:sz w:val="20"/>
                <w:szCs w:val="20"/>
                <w:lang w:val="en-US"/>
              </w:rPr>
              <w:t>Submitted, updated by</w:t>
            </w:r>
          </w:p>
        </w:tc>
        <w:tc>
          <w:tcPr>
            <w:tcW w:w="1054" w:type="dxa"/>
            <w:shd w:val="clear" w:color="auto" w:fill="FFCC00"/>
            <w:vAlign w:val="center"/>
          </w:tcPr>
          <w:p w14:paraId="62C878F4" w14:textId="77777777" w:rsidR="00D12669" w:rsidRPr="00D91855" w:rsidRDefault="00D12669" w:rsidP="009A2555">
            <w:pPr>
              <w:spacing w:after="0"/>
              <w:jc w:val="center"/>
              <w:rPr>
                <w:b/>
                <w:bCs/>
                <w:sz w:val="20"/>
                <w:szCs w:val="20"/>
                <w:lang w:val="en-US"/>
              </w:rPr>
            </w:pPr>
            <w:r w:rsidRPr="00D91855">
              <w:rPr>
                <w:b/>
                <w:bCs/>
                <w:sz w:val="20"/>
                <w:szCs w:val="20"/>
                <w:lang w:val="en-US"/>
              </w:rPr>
              <w:t>Last Update</w:t>
            </w:r>
          </w:p>
        </w:tc>
        <w:tc>
          <w:tcPr>
            <w:tcW w:w="1417" w:type="dxa"/>
            <w:shd w:val="clear" w:color="auto" w:fill="FFCC00"/>
            <w:vAlign w:val="center"/>
          </w:tcPr>
          <w:p w14:paraId="3FD51729" w14:textId="77777777" w:rsidR="00D12669" w:rsidRPr="00D91855" w:rsidRDefault="00D12669" w:rsidP="009A2555">
            <w:pPr>
              <w:spacing w:after="0"/>
              <w:jc w:val="center"/>
              <w:rPr>
                <w:b/>
                <w:bCs/>
                <w:sz w:val="20"/>
                <w:szCs w:val="20"/>
                <w:lang w:val="en-US"/>
              </w:rPr>
            </w:pPr>
            <w:r w:rsidRPr="00D91855">
              <w:rPr>
                <w:b/>
                <w:bCs/>
                <w:sz w:val="20"/>
                <w:szCs w:val="20"/>
                <w:lang w:val="en-US"/>
              </w:rPr>
              <w:t>Status</w:t>
            </w:r>
          </w:p>
          <w:p w14:paraId="6CE656A9" w14:textId="77777777" w:rsidR="00D12669" w:rsidRPr="00D91855" w:rsidRDefault="00D12669" w:rsidP="009A2555">
            <w:pPr>
              <w:spacing w:after="0"/>
              <w:jc w:val="center"/>
              <w:rPr>
                <w:b/>
                <w:bCs/>
                <w:sz w:val="20"/>
                <w:szCs w:val="20"/>
                <w:lang w:val="en-US"/>
              </w:rPr>
            </w:pPr>
            <w:r w:rsidRPr="00D91855">
              <w:rPr>
                <w:b/>
                <w:bCs/>
                <w:sz w:val="20"/>
                <w:szCs w:val="20"/>
                <w:lang w:val="en-US"/>
              </w:rPr>
              <w:t>(compared with previous evaluation)</w:t>
            </w:r>
          </w:p>
        </w:tc>
      </w:tr>
      <w:tr w:rsidR="00523B18" w:rsidRPr="00D91855" w14:paraId="31C09522" w14:textId="77777777" w:rsidTr="00D5434C">
        <w:trPr>
          <w:trHeight w:val="989"/>
          <w:jc w:val="center"/>
        </w:trPr>
        <w:tc>
          <w:tcPr>
            <w:tcW w:w="438" w:type="dxa"/>
          </w:tcPr>
          <w:p w14:paraId="5CEDD80A" w14:textId="77777777" w:rsidR="00523B18" w:rsidRPr="00D91855" w:rsidRDefault="00523B18" w:rsidP="009A2555">
            <w:pPr>
              <w:spacing w:after="0"/>
              <w:rPr>
                <w:sz w:val="20"/>
                <w:szCs w:val="20"/>
                <w:highlight w:val="yellow"/>
                <w:lang w:val="en-US"/>
              </w:rPr>
            </w:pPr>
            <w:r w:rsidRPr="00D91855">
              <w:rPr>
                <w:sz w:val="20"/>
                <w:szCs w:val="20"/>
                <w:lang w:val="en-US"/>
              </w:rPr>
              <w:t>1</w:t>
            </w:r>
          </w:p>
        </w:tc>
        <w:tc>
          <w:tcPr>
            <w:tcW w:w="1825" w:type="dxa"/>
          </w:tcPr>
          <w:p w14:paraId="2B85E3D5" w14:textId="77777777" w:rsidR="00523B18" w:rsidRPr="00D91855" w:rsidRDefault="004E5EA0" w:rsidP="009A2555">
            <w:pPr>
              <w:spacing w:after="0"/>
              <w:jc w:val="left"/>
              <w:rPr>
                <w:b/>
                <w:sz w:val="18"/>
                <w:szCs w:val="18"/>
                <w:lang w:val="en-US"/>
              </w:rPr>
            </w:pPr>
            <w:r w:rsidRPr="00D91855">
              <w:rPr>
                <w:sz w:val="18"/>
                <w:szCs w:val="18"/>
                <w:lang w:val="en-US"/>
              </w:rPr>
              <w:t>Inadequate human resources to implement higher volume of RE project approvals leading to continued delays and long approval periods</w:t>
            </w:r>
          </w:p>
        </w:tc>
        <w:tc>
          <w:tcPr>
            <w:tcW w:w="1134" w:type="dxa"/>
          </w:tcPr>
          <w:p w14:paraId="4A8220F2" w14:textId="77777777" w:rsidR="00523B18" w:rsidRPr="00D91855" w:rsidRDefault="00523B18" w:rsidP="009A2555">
            <w:pPr>
              <w:spacing w:after="0"/>
              <w:rPr>
                <w:i/>
                <w:iCs/>
                <w:sz w:val="18"/>
                <w:szCs w:val="18"/>
                <w:lang w:val="en-US"/>
              </w:rPr>
            </w:pPr>
          </w:p>
        </w:tc>
        <w:tc>
          <w:tcPr>
            <w:tcW w:w="1464" w:type="dxa"/>
          </w:tcPr>
          <w:p w14:paraId="7D36B116" w14:textId="77777777" w:rsidR="00523B18" w:rsidRPr="00D91855" w:rsidRDefault="008362F0" w:rsidP="009A2555">
            <w:pPr>
              <w:spacing w:after="0"/>
              <w:rPr>
                <w:sz w:val="18"/>
                <w:szCs w:val="18"/>
                <w:lang w:val="en-US"/>
              </w:rPr>
            </w:pPr>
            <w:r w:rsidRPr="00D91855">
              <w:rPr>
                <w:sz w:val="18"/>
                <w:szCs w:val="18"/>
                <w:lang w:val="en-US"/>
              </w:rPr>
              <w:t>Institutional</w:t>
            </w:r>
          </w:p>
          <w:p w14:paraId="36349CA4" w14:textId="77777777" w:rsidR="00523B18" w:rsidRPr="00D91855" w:rsidRDefault="00523B18" w:rsidP="009A2555">
            <w:pPr>
              <w:spacing w:after="0"/>
              <w:rPr>
                <w:i/>
                <w:iCs/>
                <w:sz w:val="18"/>
                <w:szCs w:val="18"/>
                <w:lang w:val="en-US"/>
              </w:rPr>
            </w:pPr>
          </w:p>
        </w:tc>
        <w:tc>
          <w:tcPr>
            <w:tcW w:w="1454" w:type="dxa"/>
          </w:tcPr>
          <w:p w14:paraId="1B6A1EF7" w14:textId="77777777" w:rsidR="00523B18" w:rsidRPr="00D91855" w:rsidRDefault="00523B18" w:rsidP="009A2555">
            <w:pPr>
              <w:spacing w:after="0"/>
              <w:jc w:val="left"/>
              <w:rPr>
                <w:sz w:val="18"/>
                <w:szCs w:val="18"/>
                <w:lang w:val="en-US"/>
              </w:rPr>
            </w:pPr>
          </w:p>
          <w:p w14:paraId="5132A5F9" w14:textId="77777777" w:rsidR="00523B18" w:rsidRPr="00D91855" w:rsidRDefault="00523B18" w:rsidP="009A2555">
            <w:pPr>
              <w:spacing w:after="0"/>
              <w:jc w:val="left"/>
              <w:rPr>
                <w:sz w:val="18"/>
                <w:szCs w:val="18"/>
                <w:lang w:val="en-US"/>
              </w:rPr>
            </w:pPr>
            <w:r w:rsidRPr="00D91855">
              <w:rPr>
                <w:sz w:val="18"/>
                <w:szCs w:val="18"/>
                <w:lang w:val="en-US"/>
              </w:rPr>
              <w:t xml:space="preserve">P = </w:t>
            </w:r>
            <w:r w:rsidR="004E5EA0" w:rsidRPr="00D91855">
              <w:rPr>
                <w:sz w:val="18"/>
                <w:szCs w:val="18"/>
                <w:lang w:val="en-US"/>
              </w:rPr>
              <w:t>3</w:t>
            </w:r>
          </w:p>
          <w:p w14:paraId="1F161CCC" w14:textId="77777777" w:rsidR="00523B18" w:rsidRPr="00D91855" w:rsidRDefault="00523B18" w:rsidP="009A2555">
            <w:pPr>
              <w:spacing w:after="0"/>
              <w:jc w:val="left"/>
              <w:rPr>
                <w:i/>
                <w:iCs/>
                <w:sz w:val="18"/>
                <w:szCs w:val="18"/>
                <w:lang w:val="en-US"/>
              </w:rPr>
            </w:pPr>
            <w:r w:rsidRPr="00D91855">
              <w:rPr>
                <w:sz w:val="18"/>
                <w:szCs w:val="18"/>
                <w:lang w:val="en-US"/>
              </w:rPr>
              <w:t xml:space="preserve">I = </w:t>
            </w:r>
            <w:r w:rsidR="004E5EA0" w:rsidRPr="00D91855">
              <w:rPr>
                <w:sz w:val="18"/>
                <w:szCs w:val="18"/>
                <w:lang w:val="en-US"/>
              </w:rPr>
              <w:t>3</w:t>
            </w:r>
          </w:p>
          <w:p w14:paraId="2E5B81B2" w14:textId="77777777" w:rsidR="00523B18" w:rsidRPr="00D91855" w:rsidRDefault="00523B18" w:rsidP="009A2555">
            <w:pPr>
              <w:spacing w:after="0"/>
              <w:jc w:val="left"/>
              <w:rPr>
                <w:i/>
                <w:iCs/>
                <w:sz w:val="18"/>
                <w:szCs w:val="18"/>
                <w:lang w:val="en-US"/>
              </w:rPr>
            </w:pPr>
          </w:p>
        </w:tc>
        <w:tc>
          <w:tcPr>
            <w:tcW w:w="3036" w:type="dxa"/>
          </w:tcPr>
          <w:p w14:paraId="078B5D5D" w14:textId="77777777" w:rsidR="00523B18" w:rsidRPr="00D91855" w:rsidRDefault="004E5EA0" w:rsidP="009A2555">
            <w:pPr>
              <w:spacing w:after="0"/>
              <w:jc w:val="left"/>
              <w:rPr>
                <w:b/>
                <w:sz w:val="18"/>
                <w:szCs w:val="18"/>
                <w:lang w:val="en-US"/>
              </w:rPr>
            </w:pPr>
            <w:r w:rsidRPr="00D91855">
              <w:rPr>
                <w:sz w:val="18"/>
                <w:szCs w:val="18"/>
                <w:lang w:val="en-US"/>
              </w:rPr>
              <w:t>One of the main Project activities is to address the lack of institutional capacity at all levels, notably at the local level where DOE outreach will be improved</w:t>
            </w:r>
            <w:r w:rsidR="000078F0" w:rsidRPr="00D91855">
              <w:rPr>
                <w:sz w:val="18"/>
                <w:szCs w:val="18"/>
                <w:lang w:val="en-US"/>
              </w:rPr>
              <w:t xml:space="preserve">. </w:t>
            </w:r>
            <w:r w:rsidR="008362F0" w:rsidRPr="00D91855">
              <w:rPr>
                <w:sz w:val="18"/>
                <w:szCs w:val="18"/>
                <w:lang w:val="en-US"/>
              </w:rPr>
              <w:t xml:space="preserve"> Project resources will be used to build market service centers (MSCs) in selected areas designed to assist in the promotion and developmental support of RE projects.  These MSCs will be staffed with personnel familiar with RE regulatory requirements and DOE M&amp;E systems for RE projects.  With the successful piloting of these MSCs, other areas can replicate this development and provide adequate support for increased volume of RE project approvals.</w:t>
            </w:r>
          </w:p>
        </w:tc>
        <w:tc>
          <w:tcPr>
            <w:tcW w:w="992" w:type="dxa"/>
          </w:tcPr>
          <w:p w14:paraId="08896825" w14:textId="77777777" w:rsidR="00523B18" w:rsidRPr="00D91855" w:rsidRDefault="00523B18" w:rsidP="009A2555">
            <w:pPr>
              <w:spacing w:after="0"/>
              <w:jc w:val="center"/>
              <w:rPr>
                <w:sz w:val="18"/>
                <w:szCs w:val="18"/>
                <w:lang w:val="en-US"/>
              </w:rPr>
            </w:pPr>
            <w:r w:rsidRPr="00D91855">
              <w:rPr>
                <w:sz w:val="18"/>
                <w:szCs w:val="18"/>
                <w:lang w:val="en-US"/>
              </w:rPr>
              <w:t>Project manager</w:t>
            </w:r>
          </w:p>
          <w:p w14:paraId="1A6CFF21" w14:textId="77777777" w:rsidR="00523B18" w:rsidRPr="00D91855" w:rsidRDefault="00523B18" w:rsidP="009A2555">
            <w:pPr>
              <w:spacing w:after="0"/>
              <w:jc w:val="center"/>
              <w:rPr>
                <w:i/>
                <w:iCs/>
                <w:sz w:val="18"/>
                <w:szCs w:val="18"/>
                <w:lang w:val="en-US"/>
              </w:rPr>
            </w:pPr>
          </w:p>
          <w:p w14:paraId="6284447E" w14:textId="77777777" w:rsidR="00523B18" w:rsidRPr="00D91855" w:rsidRDefault="00523B18" w:rsidP="009A2555">
            <w:pPr>
              <w:spacing w:after="0"/>
              <w:jc w:val="center"/>
              <w:rPr>
                <w:i/>
                <w:iCs/>
                <w:sz w:val="18"/>
                <w:szCs w:val="18"/>
                <w:lang w:val="en-US"/>
              </w:rPr>
            </w:pPr>
          </w:p>
        </w:tc>
        <w:tc>
          <w:tcPr>
            <w:tcW w:w="1418" w:type="dxa"/>
          </w:tcPr>
          <w:p w14:paraId="074475C3" w14:textId="77777777" w:rsidR="00523B18" w:rsidRPr="00D91855" w:rsidRDefault="00523B18" w:rsidP="009A2555">
            <w:pPr>
              <w:spacing w:after="0"/>
              <w:jc w:val="center"/>
              <w:rPr>
                <w:sz w:val="18"/>
                <w:szCs w:val="18"/>
                <w:lang w:val="en-US"/>
              </w:rPr>
            </w:pPr>
            <w:r w:rsidRPr="00D91855">
              <w:rPr>
                <w:sz w:val="18"/>
                <w:szCs w:val="18"/>
                <w:lang w:val="en-US"/>
              </w:rPr>
              <w:t>Submitted by Project Proponent, updated by Project Manager</w:t>
            </w:r>
          </w:p>
          <w:p w14:paraId="6866611A" w14:textId="77777777" w:rsidR="00523B18" w:rsidRPr="00D91855" w:rsidRDefault="00523B18" w:rsidP="009A2555">
            <w:pPr>
              <w:spacing w:after="0"/>
              <w:rPr>
                <w:i/>
                <w:iCs/>
                <w:sz w:val="18"/>
                <w:szCs w:val="18"/>
                <w:lang w:val="en-US"/>
              </w:rPr>
            </w:pPr>
          </w:p>
        </w:tc>
        <w:tc>
          <w:tcPr>
            <w:tcW w:w="1054" w:type="dxa"/>
          </w:tcPr>
          <w:p w14:paraId="3AA8032E" w14:textId="77777777" w:rsidR="00523B18" w:rsidRPr="00D91855" w:rsidRDefault="00523B18" w:rsidP="009A2555">
            <w:pPr>
              <w:spacing w:after="0"/>
              <w:rPr>
                <w:i/>
                <w:iCs/>
                <w:sz w:val="20"/>
                <w:szCs w:val="20"/>
                <w:lang w:val="en-US"/>
              </w:rPr>
            </w:pPr>
          </w:p>
        </w:tc>
        <w:tc>
          <w:tcPr>
            <w:tcW w:w="1417" w:type="dxa"/>
          </w:tcPr>
          <w:p w14:paraId="5A8EC24B" w14:textId="77777777" w:rsidR="00523B18" w:rsidRPr="00D91855" w:rsidRDefault="00523B18" w:rsidP="009A2555">
            <w:pPr>
              <w:spacing w:after="0"/>
              <w:rPr>
                <w:i/>
                <w:iCs/>
                <w:sz w:val="20"/>
                <w:szCs w:val="20"/>
                <w:lang w:val="en-US"/>
              </w:rPr>
            </w:pPr>
          </w:p>
        </w:tc>
      </w:tr>
      <w:tr w:rsidR="00523B18" w:rsidRPr="00D91855" w14:paraId="2AE8D99D" w14:textId="77777777" w:rsidTr="00D5434C">
        <w:trPr>
          <w:trHeight w:val="627"/>
          <w:jc w:val="center"/>
        </w:trPr>
        <w:tc>
          <w:tcPr>
            <w:tcW w:w="438" w:type="dxa"/>
          </w:tcPr>
          <w:p w14:paraId="442603AE" w14:textId="77777777" w:rsidR="00523B18" w:rsidRPr="00D91855" w:rsidRDefault="00523B18" w:rsidP="009A2555">
            <w:pPr>
              <w:spacing w:after="0"/>
              <w:rPr>
                <w:sz w:val="20"/>
                <w:szCs w:val="20"/>
                <w:lang w:val="en-US"/>
              </w:rPr>
            </w:pPr>
            <w:r w:rsidRPr="00D91855">
              <w:rPr>
                <w:sz w:val="20"/>
                <w:szCs w:val="20"/>
                <w:lang w:val="en-US"/>
              </w:rPr>
              <w:t>2</w:t>
            </w:r>
          </w:p>
        </w:tc>
        <w:tc>
          <w:tcPr>
            <w:tcW w:w="1825" w:type="dxa"/>
          </w:tcPr>
          <w:p w14:paraId="01680B3F" w14:textId="77777777" w:rsidR="00523B18" w:rsidRPr="00D91855" w:rsidRDefault="004E5EA0" w:rsidP="004E5EA0">
            <w:pPr>
              <w:spacing w:after="0"/>
              <w:jc w:val="left"/>
              <w:rPr>
                <w:b/>
                <w:sz w:val="18"/>
                <w:szCs w:val="18"/>
                <w:lang w:val="en-US"/>
              </w:rPr>
            </w:pPr>
            <w:r w:rsidRPr="00D91855">
              <w:rPr>
                <w:sz w:val="18"/>
                <w:szCs w:val="18"/>
                <w:lang w:val="en-US"/>
              </w:rPr>
              <w:t>Inability to sell and absorb RE into the existing power market</w:t>
            </w:r>
          </w:p>
        </w:tc>
        <w:tc>
          <w:tcPr>
            <w:tcW w:w="1134" w:type="dxa"/>
          </w:tcPr>
          <w:p w14:paraId="0F842BFC" w14:textId="77777777" w:rsidR="00523B18" w:rsidRPr="00D91855" w:rsidRDefault="00523B18" w:rsidP="009A2555">
            <w:pPr>
              <w:spacing w:after="0"/>
              <w:rPr>
                <w:i/>
                <w:iCs/>
                <w:sz w:val="18"/>
                <w:szCs w:val="18"/>
                <w:lang w:val="en-US"/>
              </w:rPr>
            </w:pPr>
          </w:p>
        </w:tc>
        <w:tc>
          <w:tcPr>
            <w:tcW w:w="1464" w:type="dxa"/>
          </w:tcPr>
          <w:p w14:paraId="5C980996" w14:textId="77777777" w:rsidR="00523B18" w:rsidRPr="00D91855" w:rsidRDefault="002B45FF" w:rsidP="009A2555">
            <w:pPr>
              <w:spacing w:after="0"/>
              <w:jc w:val="left"/>
              <w:rPr>
                <w:sz w:val="18"/>
                <w:szCs w:val="18"/>
                <w:lang w:val="en-US"/>
              </w:rPr>
            </w:pPr>
            <w:r w:rsidRPr="00D91855">
              <w:rPr>
                <w:sz w:val="18"/>
                <w:szCs w:val="18"/>
                <w:lang w:val="en-US"/>
              </w:rPr>
              <w:t>Market</w:t>
            </w:r>
          </w:p>
          <w:p w14:paraId="4FB496D2" w14:textId="77777777" w:rsidR="00523B18" w:rsidRPr="00D91855" w:rsidRDefault="00523B18" w:rsidP="009A2555">
            <w:pPr>
              <w:spacing w:after="0"/>
              <w:jc w:val="left"/>
              <w:rPr>
                <w:i/>
                <w:iCs/>
                <w:sz w:val="18"/>
                <w:szCs w:val="18"/>
                <w:lang w:val="en-US"/>
              </w:rPr>
            </w:pPr>
          </w:p>
        </w:tc>
        <w:tc>
          <w:tcPr>
            <w:tcW w:w="1454" w:type="dxa"/>
          </w:tcPr>
          <w:p w14:paraId="5E0AD7D8" w14:textId="77777777" w:rsidR="00523B18" w:rsidRPr="00D91855" w:rsidRDefault="00523B18" w:rsidP="009A2555">
            <w:pPr>
              <w:spacing w:after="0"/>
              <w:jc w:val="left"/>
              <w:rPr>
                <w:sz w:val="18"/>
                <w:szCs w:val="18"/>
                <w:lang w:val="en-US"/>
              </w:rPr>
            </w:pPr>
          </w:p>
          <w:p w14:paraId="61076656" w14:textId="77777777" w:rsidR="00523B18" w:rsidRPr="00D91855" w:rsidRDefault="00523B18" w:rsidP="009A2555">
            <w:pPr>
              <w:spacing w:after="0"/>
              <w:jc w:val="left"/>
              <w:rPr>
                <w:sz w:val="18"/>
                <w:szCs w:val="18"/>
                <w:lang w:val="en-US"/>
              </w:rPr>
            </w:pPr>
            <w:r w:rsidRPr="00D91855">
              <w:rPr>
                <w:sz w:val="18"/>
                <w:szCs w:val="18"/>
                <w:lang w:val="en-US"/>
              </w:rPr>
              <w:t xml:space="preserve">P = </w:t>
            </w:r>
            <w:r w:rsidR="004E5EA0" w:rsidRPr="00D91855">
              <w:rPr>
                <w:sz w:val="18"/>
                <w:szCs w:val="18"/>
                <w:lang w:val="en-US"/>
              </w:rPr>
              <w:t>1</w:t>
            </w:r>
          </w:p>
          <w:p w14:paraId="73EDEE85" w14:textId="77777777" w:rsidR="00523B18" w:rsidRPr="00D91855" w:rsidRDefault="00523B18" w:rsidP="009A2555">
            <w:pPr>
              <w:spacing w:after="0"/>
              <w:jc w:val="left"/>
              <w:rPr>
                <w:i/>
                <w:iCs/>
                <w:sz w:val="18"/>
                <w:szCs w:val="18"/>
                <w:lang w:val="en-US"/>
              </w:rPr>
            </w:pPr>
            <w:r w:rsidRPr="00D91855">
              <w:rPr>
                <w:sz w:val="18"/>
                <w:szCs w:val="18"/>
                <w:lang w:val="en-US"/>
              </w:rPr>
              <w:t xml:space="preserve">I = </w:t>
            </w:r>
            <w:r w:rsidR="004E5EA0" w:rsidRPr="00D91855">
              <w:rPr>
                <w:sz w:val="18"/>
                <w:szCs w:val="18"/>
                <w:lang w:val="en-US"/>
              </w:rPr>
              <w:t>3</w:t>
            </w:r>
          </w:p>
        </w:tc>
        <w:tc>
          <w:tcPr>
            <w:tcW w:w="3036" w:type="dxa"/>
          </w:tcPr>
          <w:p w14:paraId="09E45922" w14:textId="77777777" w:rsidR="00523B18" w:rsidRPr="00D91855" w:rsidRDefault="008A3CE0" w:rsidP="009A2555">
            <w:pPr>
              <w:spacing w:after="0"/>
              <w:jc w:val="left"/>
              <w:rPr>
                <w:b/>
                <w:sz w:val="18"/>
                <w:szCs w:val="18"/>
                <w:lang w:val="en-US"/>
              </w:rPr>
            </w:pPr>
            <w:r w:rsidRPr="00D91855">
              <w:rPr>
                <w:sz w:val="18"/>
                <w:szCs w:val="18"/>
                <w:lang w:val="en-US"/>
              </w:rPr>
              <w:t>Project assistance will be extended to facilitation of the start-up and implementation of RE Market mechanisms which will ensure sale of RE supply into the grid through the WESM at competitive prices coupled with improved returns on RE projects that makes RE very competitive against conventional energy sources.  The Project will also build local capacity for the supply and servicing of local RE projects that should have the impact of lowering the cost of RE development and generation.</w:t>
            </w:r>
          </w:p>
        </w:tc>
        <w:tc>
          <w:tcPr>
            <w:tcW w:w="992" w:type="dxa"/>
          </w:tcPr>
          <w:p w14:paraId="183C27B9" w14:textId="77777777" w:rsidR="00523B18" w:rsidRPr="00D91855" w:rsidRDefault="00523B18" w:rsidP="009A2555">
            <w:pPr>
              <w:spacing w:after="0"/>
              <w:jc w:val="center"/>
              <w:rPr>
                <w:sz w:val="18"/>
                <w:szCs w:val="18"/>
                <w:lang w:val="en-US"/>
              </w:rPr>
            </w:pPr>
            <w:r w:rsidRPr="00D91855">
              <w:rPr>
                <w:sz w:val="18"/>
                <w:szCs w:val="18"/>
                <w:lang w:val="en-US"/>
              </w:rPr>
              <w:t>Project manager</w:t>
            </w:r>
          </w:p>
          <w:p w14:paraId="56CCAACA" w14:textId="77777777" w:rsidR="00523B18" w:rsidRPr="00D91855" w:rsidRDefault="00523B18" w:rsidP="009A2555">
            <w:pPr>
              <w:spacing w:after="0"/>
              <w:jc w:val="center"/>
              <w:rPr>
                <w:i/>
                <w:iCs/>
                <w:sz w:val="18"/>
                <w:szCs w:val="18"/>
                <w:lang w:val="en-US"/>
              </w:rPr>
            </w:pPr>
          </w:p>
          <w:p w14:paraId="04C0E546" w14:textId="77777777" w:rsidR="00523B18" w:rsidRPr="00D91855" w:rsidRDefault="00523B18" w:rsidP="009A2555">
            <w:pPr>
              <w:spacing w:after="0"/>
              <w:jc w:val="center"/>
              <w:rPr>
                <w:i/>
                <w:iCs/>
                <w:sz w:val="18"/>
                <w:szCs w:val="18"/>
                <w:lang w:val="en-US"/>
              </w:rPr>
            </w:pPr>
          </w:p>
        </w:tc>
        <w:tc>
          <w:tcPr>
            <w:tcW w:w="1418" w:type="dxa"/>
          </w:tcPr>
          <w:p w14:paraId="77285264" w14:textId="77777777" w:rsidR="00523B18" w:rsidRPr="00D91855" w:rsidRDefault="00523B18" w:rsidP="009A2555">
            <w:pPr>
              <w:spacing w:after="0"/>
              <w:jc w:val="center"/>
              <w:rPr>
                <w:sz w:val="18"/>
                <w:szCs w:val="18"/>
                <w:lang w:val="en-US"/>
              </w:rPr>
            </w:pPr>
            <w:r w:rsidRPr="00D91855">
              <w:rPr>
                <w:sz w:val="18"/>
                <w:szCs w:val="18"/>
                <w:lang w:val="en-US"/>
              </w:rPr>
              <w:t>Submitted by Project Proponent, updated by Project Manager</w:t>
            </w:r>
          </w:p>
          <w:p w14:paraId="60EDCDB9" w14:textId="77777777" w:rsidR="00523B18" w:rsidRPr="00D91855" w:rsidRDefault="00523B18" w:rsidP="009A2555">
            <w:pPr>
              <w:spacing w:after="0"/>
              <w:rPr>
                <w:i/>
                <w:iCs/>
                <w:sz w:val="18"/>
                <w:szCs w:val="18"/>
                <w:lang w:val="en-US"/>
              </w:rPr>
            </w:pPr>
          </w:p>
        </w:tc>
        <w:tc>
          <w:tcPr>
            <w:tcW w:w="1054" w:type="dxa"/>
          </w:tcPr>
          <w:p w14:paraId="1DFA14BD" w14:textId="77777777" w:rsidR="00523B18" w:rsidRPr="00D91855" w:rsidRDefault="00523B18" w:rsidP="009A2555">
            <w:pPr>
              <w:spacing w:after="0"/>
              <w:rPr>
                <w:i/>
                <w:iCs/>
                <w:sz w:val="20"/>
                <w:szCs w:val="20"/>
                <w:lang w:val="en-US"/>
              </w:rPr>
            </w:pPr>
          </w:p>
        </w:tc>
        <w:tc>
          <w:tcPr>
            <w:tcW w:w="1417" w:type="dxa"/>
          </w:tcPr>
          <w:p w14:paraId="1DFA6B08" w14:textId="77777777" w:rsidR="00523B18" w:rsidRPr="00D91855" w:rsidRDefault="00523B18" w:rsidP="009A2555">
            <w:pPr>
              <w:spacing w:after="0"/>
              <w:rPr>
                <w:i/>
                <w:iCs/>
                <w:sz w:val="20"/>
                <w:szCs w:val="20"/>
                <w:lang w:val="en-US"/>
              </w:rPr>
            </w:pPr>
          </w:p>
        </w:tc>
      </w:tr>
      <w:tr w:rsidR="00523B18" w:rsidRPr="00D91855" w14:paraId="373F9EC5" w14:textId="77777777" w:rsidTr="00D5434C">
        <w:trPr>
          <w:jc w:val="center"/>
        </w:trPr>
        <w:tc>
          <w:tcPr>
            <w:tcW w:w="438" w:type="dxa"/>
          </w:tcPr>
          <w:p w14:paraId="41F12F5B" w14:textId="77777777" w:rsidR="00523B18" w:rsidRPr="00D91855" w:rsidRDefault="00523B18" w:rsidP="009A2555">
            <w:pPr>
              <w:spacing w:after="0"/>
              <w:rPr>
                <w:sz w:val="20"/>
                <w:szCs w:val="20"/>
                <w:lang w:val="en-US"/>
              </w:rPr>
            </w:pPr>
            <w:r w:rsidRPr="00D91855">
              <w:rPr>
                <w:sz w:val="20"/>
                <w:szCs w:val="20"/>
                <w:lang w:val="en-US"/>
              </w:rPr>
              <w:t>3</w:t>
            </w:r>
          </w:p>
        </w:tc>
        <w:tc>
          <w:tcPr>
            <w:tcW w:w="1825" w:type="dxa"/>
          </w:tcPr>
          <w:p w14:paraId="5CB28F4C" w14:textId="77777777" w:rsidR="00523B18" w:rsidRPr="00D91855" w:rsidRDefault="004E5EA0" w:rsidP="009A2555">
            <w:pPr>
              <w:spacing w:after="0"/>
              <w:jc w:val="left"/>
              <w:rPr>
                <w:sz w:val="18"/>
                <w:szCs w:val="18"/>
                <w:lang w:val="en-US"/>
              </w:rPr>
            </w:pPr>
            <w:r w:rsidRPr="00D91855">
              <w:rPr>
                <w:sz w:val="18"/>
                <w:szCs w:val="18"/>
                <w:lang w:val="en-US"/>
              </w:rPr>
              <w:t xml:space="preserve">The lower global price of oil reduces incentives of potential proponents and communities from pursuing RE development.  </w:t>
            </w:r>
          </w:p>
        </w:tc>
        <w:tc>
          <w:tcPr>
            <w:tcW w:w="1134" w:type="dxa"/>
          </w:tcPr>
          <w:p w14:paraId="49303D43" w14:textId="77777777" w:rsidR="00523B18" w:rsidRPr="00D91855" w:rsidRDefault="00523B18" w:rsidP="009A2555">
            <w:pPr>
              <w:spacing w:after="0"/>
              <w:rPr>
                <w:sz w:val="18"/>
                <w:szCs w:val="18"/>
                <w:lang w:val="en-US"/>
              </w:rPr>
            </w:pPr>
          </w:p>
        </w:tc>
        <w:tc>
          <w:tcPr>
            <w:tcW w:w="1464" w:type="dxa"/>
          </w:tcPr>
          <w:p w14:paraId="5AAB0755" w14:textId="77777777" w:rsidR="00523B18" w:rsidRPr="00D91855" w:rsidRDefault="00CD3CF0" w:rsidP="009A2555">
            <w:pPr>
              <w:spacing w:after="0"/>
              <w:jc w:val="left"/>
              <w:rPr>
                <w:sz w:val="18"/>
                <w:szCs w:val="18"/>
                <w:lang w:val="en-US"/>
              </w:rPr>
            </w:pPr>
            <w:r w:rsidRPr="00D91855">
              <w:rPr>
                <w:sz w:val="18"/>
                <w:szCs w:val="18"/>
                <w:lang w:val="en-US"/>
              </w:rPr>
              <w:t>Social/ Political</w:t>
            </w:r>
          </w:p>
          <w:p w14:paraId="6E453978" w14:textId="77777777" w:rsidR="00523B18" w:rsidRPr="00D91855" w:rsidRDefault="00523B18" w:rsidP="009A2555">
            <w:pPr>
              <w:spacing w:after="0"/>
              <w:jc w:val="left"/>
              <w:rPr>
                <w:sz w:val="18"/>
                <w:szCs w:val="18"/>
                <w:lang w:val="en-US"/>
              </w:rPr>
            </w:pPr>
          </w:p>
        </w:tc>
        <w:tc>
          <w:tcPr>
            <w:tcW w:w="1454" w:type="dxa"/>
          </w:tcPr>
          <w:p w14:paraId="70BA9884" w14:textId="77777777" w:rsidR="00523B18" w:rsidRPr="00D91855" w:rsidRDefault="00523B18" w:rsidP="009A2555">
            <w:pPr>
              <w:spacing w:after="0"/>
              <w:jc w:val="left"/>
              <w:rPr>
                <w:sz w:val="18"/>
                <w:szCs w:val="18"/>
                <w:lang w:val="en-US"/>
              </w:rPr>
            </w:pPr>
          </w:p>
          <w:p w14:paraId="4179FDC2" w14:textId="77777777" w:rsidR="00523B18" w:rsidRPr="00D91855" w:rsidRDefault="00523B18" w:rsidP="009A2555">
            <w:pPr>
              <w:spacing w:after="0"/>
              <w:jc w:val="left"/>
              <w:rPr>
                <w:sz w:val="18"/>
                <w:szCs w:val="18"/>
                <w:lang w:val="en-US"/>
              </w:rPr>
            </w:pPr>
          </w:p>
          <w:p w14:paraId="0008D46C" w14:textId="77777777" w:rsidR="00523B18" w:rsidRPr="00D91855" w:rsidRDefault="00523B18" w:rsidP="009A2555">
            <w:pPr>
              <w:spacing w:after="0"/>
              <w:jc w:val="left"/>
              <w:rPr>
                <w:sz w:val="18"/>
                <w:szCs w:val="18"/>
                <w:lang w:val="en-US"/>
              </w:rPr>
            </w:pPr>
            <w:r w:rsidRPr="00D91855">
              <w:rPr>
                <w:sz w:val="18"/>
                <w:szCs w:val="18"/>
                <w:lang w:val="en-US"/>
              </w:rPr>
              <w:t xml:space="preserve">P = </w:t>
            </w:r>
            <w:r w:rsidR="004E5EA0" w:rsidRPr="00D91855">
              <w:rPr>
                <w:sz w:val="18"/>
                <w:szCs w:val="18"/>
                <w:lang w:val="en-US"/>
              </w:rPr>
              <w:t>4</w:t>
            </w:r>
          </w:p>
          <w:p w14:paraId="6DC9D7A6" w14:textId="77777777" w:rsidR="00523B18" w:rsidRPr="00D91855" w:rsidRDefault="00523B18" w:rsidP="009A2555">
            <w:pPr>
              <w:spacing w:after="0"/>
              <w:jc w:val="left"/>
              <w:rPr>
                <w:sz w:val="18"/>
                <w:szCs w:val="18"/>
                <w:lang w:val="en-US"/>
              </w:rPr>
            </w:pPr>
            <w:r w:rsidRPr="00D91855">
              <w:rPr>
                <w:sz w:val="18"/>
                <w:szCs w:val="18"/>
                <w:lang w:val="en-US"/>
              </w:rPr>
              <w:t xml:space="preserve">I = </w:t>
            </w:r>
            <w:r w:rsidR="004E5EA0" w:rsidRPr="00D91855">
              <w:rPr>
                <w:sz w:val="18"/>
                <w:szCs w:val="18"/>
                <w:lang w:val="en-US"/>
              </w:rPr>
              <w:t>1</w:t>
            </w:r>
          </w:p>
        </w:tc>
        <w:tc>
          <w:tcPr>
            <w:tcW w:w="3036" w:type="dxa"/>
          </w:tcPr>
          <w:p w14:paraId="7362DFC8" w14:textId="77777777" w:rsidR="00A90342" w:rsidRPr="00D91855" w:rsidRDefault="002B45FF" w:rsidP="009A2555">
            <w:pPr>
              <w:spacing w:after="0"/>
              <w:jc w:val="left"/>
              <w:rPr>
                <w:sz w:val="18"/>
                <w:szCs w:val="18"/>
                <w:lang w:val="en-US"/>
              </w:rPr>
            </w:pPr>
            <w:r w:rsidRPr="00D91855">
              <w:rPr>
                <w:sz w:val="18"/>
                <w:szCs w:val="18"/>
                <w:lang w:val="en-US"/>
              </w:rPr>
              <w:t xml:space="preserve">Through Project assistance to improve outreach to smaller and more remote communities and increase their awareness of the long-term benefits of RE, these communities will continue pursuit of indigenous sources of power generation through renewables. Central to the advantages of community-based RE power generation is that there is still a cost to all stakeholders on fossil-fuelled power generation; this cost only serves as a burden notably to smaller communities where fossil-fuelled power generation will remain costly.  </w:t>
            </w:r>
          </w:p>
        </w:tc>
        <w:tc>
          <w:tcPr>
            <w:tcW w:w="992" w:type="dxa"/>
          </w:tcPr>
          <w:p w14:paraId="332FF976" w14:textId="77777777" w:rsidR="00523B18" w:rsidRPr="00D91855" w:rsidRDefault="00523B18" w:rsidP="009A2555">
            <w:pPr>
              <w:spacing w:after="0"/>
              <w:jc w:val="center"/>
              <w:rPr>
                <w:sz w:val="18"/>
                <w:szCs w:val="18"/>
                <w:lang w:val="en-US"/>
              </w:rPr>
            </w:pPr>
            <w:r w:rsidRPr="00D91855">
              <w:rPr>
                <w:sz w:val="18"/>
                <w:szCs w:val="18"/>
                <w:lang w:val="en-US"/>
              </w:rPr>
              <w:t>Project manager</w:t>
            </w:r>
          </w:p>
          <w:p w14:paraId="5281FCCE" w14:textId="77777777" w:rsidR="00523B18" w:rsidRPr="00D91855" w:rsidRDefault="00523B18" w:rsidP="009A2555">
            <w:pPr>
              <w:spacing w:after="0"/>
              <w:jc w:val="center"/>
              <w:rPr>
                <w:sz w:val="18"/>
                <w:szCs w:val="18"/>
                <w:lang w:val="en-US"/>
              </w:rPr>
            </w:pPr>
          </w:p>
        </w:tc>
        <w:tc>
          <w:tcPr>
            <w:tcW w:w="1418" w:type="dxa"/>
          </w:tcPr>
          <w:p w14:paraId="5FCC5BFA" w14:textId="77777777" w:rsidR="00523B18" w:rsidRPr="00D91855" w:rsidRDefault="00523B18" w:rsidP="009A2555">
            <w:pPr>
              <w:spacing w:after="0"/>
              <w:jc w:val="center"/>
              <w:rPr>
                <w:sz w:val="18"/>
                <w:szCs w:val="18"/>
                <w:lang w:val="en-US"/>
              </w:rPr>
            </w:pPr>
            <w:r w:rsidRPr="00D91855">
              <w:rPr>
                <w:sz w:val="18"/>
                <w:szCs w:val="18"/>
                <w:lang w:val="en-US"/>
              </w:rPr>
              <w:t>Submitted by Project Proponent, updated by Project Manager</w:t>
            </w:r>
          </w:p>
          <w:p w14:paraId="3DF16A4D" w14:textId="77777777" w:rsidR="00523B18" w:rsidRPr="00D91855" w:rsidRDefault="00523B18" w:rsidP="009A2555">
            <w:pPr>
              <w:spacing w:after="0"/>
              <w:jc w:val="center"/>
              <w:rPr>
                <w:sz w:val="18"/>
                <w:szCs w:val="18"/>
                <w:lang w:val="en-US"/>
              </w:rPr>
            </w:pPr>
          </w:p>
        </w:tc>
        <w:tc>
          <w:tcPr>
            <w:tcW w:w="1054" w:type="dxa"/>
          </w:tcPr>
          <w:p w14:paraId="7187D5B3" w14:textId="77777777" w:rsidR="00523B18" w:rsidRPr="00D91855" w:rsidRDefault="00523B18" w:rsidP="009A2555">
            <w:pPr>
              <w:spacing w:after="0"/>
              <w:rPr>
                <w:sz w:val="20"/>
                <w:szCs w:val="20"/>
                <w:lang w:val="en-US"/>
              </w:rPr>
            </w:pPr>
          </w:p>
        </w:tc>
        <w:tc>
          <w:tcPr>
            <w:tcW w:w="1417" w:type="dxa"/>
          </w:tcPr>
          <w:p w14:paraId="031E2A0B" w14:textId="77777777" w:rsidR="00523B18" w:rsidRPr="00D91855" w:rsidRDefault="00523B18" w:rsidP="009A2555">
            <w:pPr>
              <w:spacing w:after="0"/>
              <w:rPr>
                <w:sz w:val="20"/>
                <w:szCs w:val="20"/>
                <w:lang w:val="en-US"/>
              </w:rPr>
            </w:pPr>
          </w:p>
        </w:tc>
      </w:tr>
      <w:tr w:rsidR="00D12669" w:rsidRPr="00D91855" w14:paraId="72F37979" w14:textId="77777777" w:rsidTr="00D5434C">
        <w:trPr>
          <w:jc w:val="center"/>
        </w:trPr>
        <w:tc>
          <w:tcPr>
            <w:tcW w:w="438" w:type="dxa"/>
          </w:tcPr>
          <w:p w14:paraId="1EBABCF1" w14:textId="77777777" w:rsidR="00D12669" w:rsidRPr="00D91855" w:rsidRDefault="00D12669" w:rsidP="009A2555">
            <w:pPr>
              <w:spacing w:after="0"/>
              <w:rPr>
                <w:sz w:val="20"/>
                <w:szCs w:val="20"/>
                <w:lang w:val="en-US"/>
              </w:rPr>
            </w:pPr>
            <w:r w:rsidRPr="00D91855">
              <w:rPr>
                <w:sz w:val="20"/>
                <w:szCs w:val="20"/>
                <w:lang w:val="en-US"/>
              </w:rPr>
              <w:t xml:space="preserve">4 </w:t>
            </w:r>
          </w:p>
        </w:tc>
        <w:tc>
          <w:tcPr>
            <w:tcW w:w="1825" w:type="dxa"/>
          </w:tcPr>
          <w:p w14:paraId="7CEF3E11" w14:textId="77777777" w:rsidR="004E5EA0" w:rsidRPr="00D91855" w:rsidRDefault="004E5EA0" w:rsidP="004E5EA0">
            <w:pPr>
              <w:spacing w:after="0"/>
              <w:jc w:val="left"/>
              <w:rPr>
                <w:sz w:val="18"/>
                <w:szCs w:val="18"/>
                <w:lang w:val="en-US"/>
              </w:rPr>
            </w:pPr>
            <w:r w:rsidRPr="00D91855">
              <w:rPr>
                <w:sz w:val="18"/>
                <w:szCs w:val="18"/>
                <w:lang w:val="en-US"/>
              </w:rPr>
              <w:t>Climate change impacts the level of RE generation</w:t>
            </w:r>
          </w:p>
          <w:p w14:paraId="012D0E30" w14:textId="77777777" w:rsidR="00D12669" w:rsidRPr="00D91855" w:rsidRDefault="00D12669" w:rsidP="009A2555">
            <w:pPr>
              <w:spacing w:after="0"/>
              <w:jc w:val="left"/>
              <w:rPr>
                <w:sz w:val="18"/>
                <w:szCs w:val="18"/>
                <w:lang w:val="en-US"/>
              </w:rPr>
            </w:pPr>
          </w:p>
        </w:tc>
        <w:tc>
          <w:tcPr>
            <w:tcW w:w="1134" w:type="dxa"/>
          </w:tcPr>
          <w:p w14:paraId="3885EC3A" w14:textId="77777777" w:rsidR="00D12669" w:rsidRPr="00D91855" w:rsidRDefault="00D12669" w:rsidP="009A2555">
            <w:pPr>
              <w:spacing w:after="0"/>
              <w:rPr>
                <w:sz w:val="18"/>
                <w:szCs w:val="18"/>
                <w:lang w:val="en-US"/>
              </w:rPr>
            </w:pPr>
          </w:p>
        </w:tc>
        <w:tc>
          <w:tcPr>
            <w:tcW w:w="1464" w:type="dxa"/>
          </w:tcPr>
          <w:p w14:paraId="04C44E08" w14:textId="77777777" w:rsidR="00D12669" w:rsidRPr="00D91855" w:rsidRDefault="00DA5AFD" w:rsidP="009A2555">
            <w:pPr>
              <w:spacing w:after="0"/>
              <w:jc w:val="left"/>
              <w:rPr>
                <w:sz w:val="18"/>
                <w:szCs w:val="18"/>
                <w:lang w:val="en-US"/>
              </w:rPr>
            </w:pPr>
            <w:r w:rsidRPr="00D91855">
              <w:rPr>
                <w:sz w:val="18"/>
                <w:szCs w:val="18"/>
                <w:lang w:val="en-US"/>
              </w:rPr>
              <w:t>Environmental</w:t>
            </w:r>
          </w:p>
          <w:p w14:paraId="79F2497E" w14:textId="77777777" w:rsidR="00D12669" w:rsidRPr="00D91855" w:rsidRDefault="00D12669" w:rsidP="009A2555">
            <w:pPr>
              <w:spacing w:after="0"/>
              <w:jc w:val="left"/>
              <w:rPr>
                <w:sz w:val="18"/>
                <w:szCs w:val="18"/>
                <w:lang w:val="en-US"/>
              </w:rPr>
            </w:pPr>
          </w:p>
        </w:tc>
        <w:tc>
          <w:tcPr>
            <w:tcW w:w="1454" w:type="dxa"/>
          </w:tcPr>
          <w:p w14:paraId="5EFA56A4" w14:textId="77777777" w:rsidR="00D12669" w:rsidRPr="00D91855" w:rsidRDefault="00D12669" w:rsidP="009A2555">
            <w:pPr>
              <w:spacing w:after="0"/>
              <w:jc w:val="left"/>
              <w:rPr>
                <w:sz w:val="18"/>
                <w:szCs w:val="18"/>
                <w:lang w:val="en-US"/>
              </w:rPr>
            </w:pPr>
          </w:p>
          <w:p w14:paraId="44DAB2C3" w14:textId="77777777" w:rsidR="00D12669" w:rsidRPr="00D91855" w:rsidRDefault="00D12669" w:rsidP="009A2555">
            <w:pPr>
              <w:spacing w:after="0"/>
              <w:jc w:val="left"/>
              <w:rPr>
                <w:sz w:val="18"/>
                <w:szCs w:val="18"/>
                <w:lang w:val="en-US"/>
              </w:rPr>
            </w:pPr>
          </w:p>
          <w:p w14:paraId="1508ACDF" w14:textId="77777777" w:rsidR="00D12669" w:rsidRPr="00D91855" w:rsidRDefault="00D12669" w:rsidP="009A2555">
            <w:pPr>
              <w:spacing w:after="0"/>
              <w:jc w:val="left"/>
              <w:rPr>
                <w:sz w:val="18"/>
                <w:szCs w:val="18"/>
                <w:lang w:val="en-US"/>
              </w:rPr>
            </w:pPr>
            <w:r w:rsidRPr="00D91855">
              <w:rPr>
                <w:sz w:val="18"/>
                <w:szCs w:val="18"/>
                <w:lang w:val="en-US"/>
              </w:rPr>
              <w:t xml:space="preserve">P = </w:t>
            </w:r>
            <w:r w:rsidR="002B45FF" w:rsidRPr="00D91855">
              <w:rPr>
                <w:sz w:val="18"/>
                <w:szCs w:val="18"/>
                <w:lang w:val="en-US"/>
              </w:rPr>
              <w:t>3</w:t>
            </w:r>
          </w:p>
          <w:p w14:paraId="08DCAC2D" w14:textId="77777777" w:rsidR="00D12669" w:rsidRPr="00D91855" w:rsidRDefault="00D12669" w:rsidP="009A2555">
            <w:pPr>
              <w:spacing w:after="0"/>
              <w:jc w:val="left"/>
              <w:rPr>
                <w:sz w:val="18"/>
                <w:szCs w:val="18"/>
                <w:lang w:val="en-US"/>
              </w:rPr>
            </w:pPr>
            <w:r w:rsidRPr="00D91855">
              <w:rPr>
                <w:sz w:val="18"/>
                <w:szCs w:val="18"/>
                <w:lang w:val="en-US"/>
              </w:rPr>
              <w:t xml:space="preserve">I = </w:t>
            </w:r>
            <w:r w:rsidR="004E5EA0" w:rsidRPr="00D91855">
              <w:rPr>
                <w:sz w:val="18"/>
                <w:szCs w:val="18"/>
                <w:lang w:val="en-US"/>
              </w:rPr>
              <w:t>5</w:t>
            </w:r>
          </w:p>
        </w:tc>
        <w:tc>
          <w:tcPr>
            <w:tcW w:w="3036" w:type="dxa"/>
          </w:tcPr>
          <w:p w14:paraId="14C5E090" w14:textId="77777777" w:rsidR="00D12669" w:rsidRPr="00D91855" w:rsidRDefault="004E5EA0" w:rsidP="009A2555">
            <w:pPr>
              <w:spacing w:after="0"/>
              <w:jc w:val="left"/>
              <w:rPr>
                <w:sz w:val="18"/>
                <w:szCs w:val="18"/>
                <w:highlight w:val="yellow"/>
                <w:lang w:val="en-US"/>
              </w:rPr>
            </w:pPr>
            <w:r w:rsidRPr="00D91855">
              <w:rPr>
                <w:sz w:val="18"/>
                <w:szCs w:val="18"/>
                <w:lang w:val="en-US"/>
              </w:rPr>
              <w:t xml:space="preserve">This is especially true for hydropower projects where runoff forecasting is becoming less predictable. This can also apply to solar PV installations and wind projects where cyclone wind forces can damage RE power generation equipment. The Project will assist in the planning and design processes for RE projects that account for climate change and to mitigate </w:t>
            </w:r>
            <w:r w:rsidR="002B45FF" w:rsidRPr="00D91855">
              <w:rPr>
                <w:sz w:val="18"/>
                <w:szCs w:val="18"/>
                <w:lang w:val="en-US"/>
              </w:rPr>
              <w:t>its</w:t>
            </w:r>
            <w:r w:rsidRPr="00D91855">
              <w:rPr>
                <w:sz w:val="18"/>
                <w:szCs w:val="18"/>
                <w:lang w:val="en-US"/>
              </w:rPr>
              <w:t xml:space="preserve"> negative consequences</w:t>
            </w:r>
            <w:r w:rsidR="002B45FF" w:rsidRPr="00D91855">
              <w:rPr>
                <w:sz w:val="18"/>
                <w:szCs w:val="18"/>
                <w:lang w:val="en-US"/>
              </w:rPr>
              <w:t xml:space="preserve"> to the operations of RE power generation.</w:t>
            </w:r>
          </w:p>
        </w:tc>
        <w:tc>
          <w:tcPr>
            <w:tcW w:w="992" w:type="dxa"/>
          </w:tcPr>
          <w:p w14:paraId="0644C038" w14:textId="77777777" w:rsidR="00D12669" w:rsidRPr="00D91855" w:rsidRDefault="00D12669" w:rsidP="009A2555">
            <w:pPr>
              <w:spacing w:after="0"/>
              <w:jc w:val="center"/>
              <w:rPr>
                <w:sz w:val="18"/>
                <w:szCs w:val="18"/>
                <w:lang w:val="en-US"/>
              </w:rPr>
            </w:pPr>
            <w:r w:rsidRPr="00D91855">
              <w:rPr>
                <w:sz w:val="18"/>
                <w:szCs w:val="18"/>
                <w:lang w:val="en-US"/>
              </w:rPr>
              <w:t>Project manager</w:t>
            </w:r>
          </w:p>
          <w:p w14:paraId="168ED7E6" w14:textId="77777777" w:rsidR="00D12669" w:rsidRPr="00D91855" w:rsidRDefault="00D12669" w:rsidP="009A2555">
            <w:pPr>
              <w:spacing w:after="0"/>
              <w:jc w:val="center"/>
              <w:rPr>
                <w:sz w:val="18"/>
                <w:szCs w:val="18"/>
                <w:lang w:val="en-US"/>
              </w:rPr>
            </w:pPr>
          </w:p>
        </w:tc>
        <w:tc>
          <w:tcPr>
            <w:tcW w:w="1418" w:type="dxa"/>
          </w:tcPr>
          <w:p w14:paraId="00FD44D6" w14:textId="77777777" w:rsidR="00D12669" w:rsidRPr="00D91855" w:rsidRDefault="00D12669" w:rsidP="009A2555">
            <w:pPr>
              <w:spacing w:after="0"/>
              <w:jc w:val="center"/>
              <w:rPr>
                <w:sz w:val="18"/>
                <w:szCs w:val="18"/>
                <w:lang w:val="en-US"/>
              </w:rPr>
            </w:pPr>
            <w:r w:rsidRPr="00D91855">
              <w:rPr>
                <w:sz w:val="18"/>
                <w:szCs w:val="18"/>
                <w:lang w:val="en-US"/>
              </w:rPr>
              <w:t>Submitted by Project Proponent, updated by Project Manager</w:t>
            </w:r>
          </w:p>
          <w:p w14:paraId="0F4674A7" w14:textId="77777777" w:rsidR="00D12669" w:rsidRPr="00D91855" w:rsidRDefault="00D12669" w:rsidP="009A2555">
            <w:pPr>
              <w:spacing w:after="0"/>
              <w:jc w:val="center"/>
              <w:rPr>
                <w:sz w:val="18"/>
                <w:szCs w:val="18"/>
                <w:lang w:val="en-US"/>
              </w:rPr>
            </w:pPr>
          </w:p>
        </w:tc>
        <w:tc>
          <w:tcPr>
            <w:tcW w:w="1054" w:type="dxa"/>
          </w:tcPr>
          <w:p w14:paraId="1CF5D2E8" w14:textId="77777777" w:rsidR="00D12669" w:rsidRPr="00D91855" w:rsidRDefault="00D12669" w:rsidP="009A2555">
            <w:pPr>
              <w:spacing w:after="0"/>
              <w:rPr>
                <w:sz w:val="20"/>
                <w:szCs w:val="20"/>
                <w:lang w:val="en-US"/>
              </w:rPr>
            </w:pPr>
          </w:p>
        </w:tc>
        <w:tc>
          <w:tcPr>
            <w:tcW w:w="1417" w:type="dxa"/>
          </w:tcPr>
          <w:p w14:paraId="1DA8E204" w14:textId="77777777" w:rsidR="00D12669" w:rsidRPr="00D91855" w:rsidRDefault="00D12669" w:rsidP="009A2555">
            <w:pPr>
              <w:spacing w:after="0"/>
              <w:rPr>
                <w:sz w:val="20"/>
                <w:szCs w:val="20"/>
                <w:lang w:val="en-US"/>
              </w:rPr>
            </w:pPr>
          </w:p>
        </w:tc>
      </w:tr>
    </w:tbl>
    <w:p w14:paraId="0187FA21" w14:textId="77777777" w:rsidR="00D12669" w:rsidRPr="00D91855" w:rsidRDefault="00D12669" w:rsidP="009A2555">
      <w:pPr>
        <w:spacing w:after="0"/>
        <w:rPr>
          <w:sz w:val="20"/>
          <w:szCs w:val="20"/>
          <w:lang w:val="en-US"/>
        </w:rPr>
      </w:pPr>
    </w:p>
    <w:p w14:paraId="589373B7" w14:textId="77777777" w:rsidR="00D12669" w:rsidRPr="00D91855" w:rsidRDefault="00D12669" w:rsidP="009A2555">
      <w:pPr>
        <w:spacing w:after="0"/>
        <w:rPr>
          <w:sz w:val="20"/>
          <w:szCs w:val="20"/>
          <w:lang w:val="en-US"/>
        </w:rPr>
      </w:pPr>
    </w:p>
    <w:p w14:paraId="2BCB285F" w14:textId="77777777" w:rsidR="00A5307A" w:rsidRPr="00D91855" w:rsidRDefault="00D12669" w:rsidP="009A2555">
      <w:pPr>
        <w:spacing w:after="0"/>
        <w:rPr>
          <w:b/>
          <w:i/>
          <w:iCs/>
          <w:sz w:val="24"/>
          <w:szCs w:val="24"/>
          <w:lang w:val="en-US"/>
        </w:rPr>
      </w:pPr>
      <w:r w:rsidRPr="00D91855">
        <w:rPr>
          <w:lang w:val="en-US"/>
        </w:rPr>
        <w:t>Submitted by Project Manager ________________</w:t>
      </w:r>
      <w:r w:rsidRPr="00D91855">
        <w:rPr>
          <w:lang w:val="en-US"/>
        </w:rPr>
        <w:tab/>
      </w:r>
      <w:r w:rsidRPr="00D91855">
        <w:rPr>
          <w:lang w:val="en-US"/>
        </w:rPr>
        <w:tab/>
        <w:t xml:space="preserve">           </w:t>
      </w:r>
      <w:r w:rsidRPr="00D91855">
        <w:rPr>
          <w:lang w:val="en-US"/>
        </w:rPr>
        <w:tab/>
      </w:r>
      <w:r w:rsidRPr="00D91855">
        <w:rPr>
          <w:lang w:val="en-US"/>
        </w:rPr>
        <w:tab/>
        <w:t>Approved by UNDP Programme Analyst ______________</w:t>
      </w:r>
    </w:p>
    <w:p w14:paraId="2BD8913D" w14:textId="77777777" w:rsidR="00163D8C" w:rsidRPr="00D91855" w:rsidRDefault="00163D8C" w:rsidP="009A2555">
      <w:pPr>
        <w:pStyle w:val="Heading1"/>
        <w:numPr>
          <w:ilvl w:val="0"/>
          <w:numId w:val="0"/>
        </w:numPr>
        <w:spacing w:before="0" w:after="0"/>
        <w:rPr>
          <w:rFonts w:ascii="Arial Bold" w:hAnsi="Arial Bold" w:cs="Arial"/>
          <w:smallCaps w:val="0"/>
          <w:sz w:val="24"/>
          <w:szCs w:val="24"/>
          <w:highlight w:val="lightGray"/>
          <w:lang w:val="en-US"/>
        </w:rPr>
        <w:sectPr w:rsidR="00163D8C" w:rsidRPr="00D91855" w:rsidSect="006E360A">
          <w:headerReference w:type="even" r:id="rId60"/>
          <w:headerReference w:type="default" r:id="rId61"/>
          <w:footerReference w:type="default" r:id="rId62"/>
          <w:headerReference w:type="first" r:id="rId63"/>
          <w:type w:val="continuous"/>
          <w:pgSz w:w="15840" w:h="12240" w:orient="landscape" w:code="1"/>
          <w:pgMar w:top="1440" w:right="1440" w:bottom="1440" w:left="1440" w:header="720" w:footer="720" w:gutter="0"/>
          <w:cols w:space="720"/>
          <w:docGrid w:linePitch="360"/>
        </w:sectPr>
      </w:pPr>
    </w:p>
    <w:p w14:paraId="2E48AB00" w14:textId="284E424C" w:rsidR="005D30BB" w:rsidRPr="00D91855" w:rsidRDefault="005D30BB" w:rsidP="009A2555">
      <w:pPr>
        <w:pStyle w:val="Heading1"/>
        <w:numPr>
          <w:ilvl w:val="0"/>
          <w:numId w:val="0"/>
        </w:numPr>
        <w:spacing w:before="0" w:after="0"/>
        <w:rPr>
          <w:rFonts w:ascii="Arial Bold" w:hAnsi="Arial Bold" w:cs="Arial"/>
          <w:smallCaps w:val="0"/>
          <w:sz w:val="24"/>
          <w:szCs w:val="24"/>
          <w:lang w:val="en-US"/>
        </w:rPr>
      </w:pPr>
      <w:bookmarkStart w:id="49" w:name="_Toc424569395"/>
      <w:r w:rsidRPr="00D91855">
        <w:rPr>
          <w:rFonts w:ascii="Arial Bold" w:hAnsi="Arial Bold" w:cs="Arial"/>
          <w:smallCaps w:val="0"/>
          <w:sz w:val="24"/>
          <w:szCs w:val="24"/>
          <w:lang w:val="en-US"/>
        </w:rPr>
        <w:t>Annex II:   Detailed CO</w:t>
      </w:r>
      <w:r w:rsidRPr="00D91855">
        <w:rPr>
          <w:rFonts w:ascii="Arial Bold" w:hAnsi="Arial Bold" w:cs="Arial"/>
          <w:smallCaps w:val="0"/>
          <w:sz w:val="24"/>
          <w:szCs w:val="24"/>
          <w:vertAlign w:val="subscript"/>
          <w:lang w:val="en-US"/>
        </w:rPr>
        <w:t>2</w:t>
      </w:r>
      <w:r w:rsidRPr="00D91855">
        <w:rPr>
          <w:rFonts w:ascii="Arial Bold" w:hAnsi="Arial Bold" w:cs="Arial"/>
          <w:smallCaps w:val="0"/>
          <w:sz w:val="24"/>
          <w:szCs w:val="24"/>
          <w:lang w:val="en-US"/>
        </w:rPr>
        <w:t xml:space="preserve"> Calculations and Assumptions</w:t>
      </w:r>
      <w:bookmarkEnd w:id="49"/>
    </w:p>
    <w:p w14:paraId="34D4F0AC" w14:textId="77777777" w:rsidR="002B45FF" w:rsidRPr="00D91855" w:rsidRDefault="002B45FF" w:rsidP="002B45FF">
      <w:pPr>
        <w:rPr>
          <w:lang w:val="en-US" w:eastAsia="x-none"/>
        </w:rPr>
      </w:pPr>
    </w:p>
    <w:p w14:paraId="6821CFDF" w14:textId="77777777" w:rsidR="00DF2A0D" w:rsidRPr="00D91855" w:rsidRDefault="00DF2A0D" w:rsidP="003C177F">
      <w:pPr>
        <w:pStyle w:val="ListeParagraf"/>
        <w:widowControl w:val="0"/>
        <w:numPr>
          <w:ilvl w:val="0"/>
          <w:numId w:val="15"/>
        </w:numPr>
        <w:spacing w:after="60"/>
        <w:ind w:left="357" w:hanging="357"/>
        <w:jc w:val="both"/>
        <w:rPr>
          <w:rFonts w:ascii="Arial" w:hAnsi="Arial" w:cs="Arial"/>
          <w:b/>
          <w:iCs/>
          <w:szCs w:val="22"/>
        </w:rPr>
      </w:pPr>
      <w:r w:rsidRPr="00D91855">
        <w:rPr>
          <w:rFonts w:ascii="Arial" w:hAnsi="Arial" w:cs="Arial"/>
          <w:b/>
          <w:iCs/>
          <w:szCs w:val="22"/>
        </w:rPr>
        <w:t>Direct Emission Reductions</w:t>
      </w:r>
    </w:p>
    <w:p w14:paraId="74309299" w14:textId="77777777" w:rsidR="003C177F" w:rsidRDefault="003C177F" w:rsidP="003C177F">
      <w:pPr>
        <w:spacing w:after="0"/>
        <w:rPr>
          <w:iCs/>
          <w:lang w:val="en-US"/>
        </w:rPr>
      </w:pPr>
      <w:r w:rsidRPr="00D91855">
        <w:rPr>
          <w:iCs/>
          <w:lang w:val="en-US"/>
        </w:rPr>
        <w:t xml:space="preserve">Direct emission reductions will be generated during the 5-year </w:t>
      </w:r>
      <w:r w:rsidRPr="00D91855">
        <w:rPr>
          <w:bCs/>
          <w:lang w:val="en-US"/>
        </w:rPr>
        <w:t xml:space="preserve">DREAMS Project </w:t>
      </w:r>
      <w:r w:rsidRPr="00D91855">
        <w:rPr>
          <w:iCs/>
          <w:lang w:val="en-US"/>
        </w:rPr>
        <w:t>from RE projects that have benefitted from a streamlined approval process being piloted by the Project, and improved knowledge from local and national government personnel.  RE projects anticipated for streamlined approvals include:</w:t>
      </w:r>
    </w:p>
    <w:p w14:paraId="7E582992" w14:textId="77777777" w:rsidR="003165BD" w:rsidRDefault="003165BD" w:rsidP="003C177F">
      <w:pPr>
        <w:spacing w:after="0"/>
        <w:rPr>
          <w:iCs/>
          <w:lang w:val="en-US"/>
        </w:rPr>
      </w:pPr>
    </w:p>
    <w:tbl>
      <w:tblPr>
        <w:tblStyle w:val="TableGrid"/>
        <w:tblW w:w="0" w:type="auto"/>
        <w:jc w:val="center"/>
        <w:tblLook w:val="04A0" w:firstRow="1" w:lastRow="0" w:firstColumn="1" w:lastColumn="0" w:noHBand="0" w:noVBand="1"/>
      </w:tblPr>
      <w:tblGrid>
        <w:gridCol w:w="3062"/>
        <w:gridCol w:w="1811"/>
        <w:gridCol w:w="1588"/>
        <w:gridCol w:w="2268"/>
      </w:tblGrid>
      <w:tr w:rsidR="00FA5FD4" w14:paraId="62D082BA" w14:textId="77777777" w:rsidTr="00FA5FD4">
        <w:trPr>
          <w:jc w:val="center"/>
        </w:trPr>
        <w:tc>
          <w:tcPr>
            <w:tcW w:w="3062" w:type="dxa"/>
            <w:shd w:val="pct15" w:color="auto" w:fill="auto"/>
            <w:vAlign w:val="center"/>
          </w:tcPr>
          <w:p w14:paraId="3395BF74" w14:textId="7354FD1F" w:rsidR="00FA5FD4" w:rsidRPr="00FA5FD4" w:rsidRDefault="00FA5FD4" w:rsidP="00FA5FD4">
            <w:pPr>
              <w:spacing w:after="0"/>
              <w:jc w:val="center"/>
              <w:rPr>
                <w:b/>
                <w:iCs/>
                <w:lang w:val="en-US"/>
              </w:rPr>
            </w:pPr>
            <w:r w:rsidRPr="00FA5FD4">
              <w:rPr>
                <w:b/>
                <w:iCs/>
                <w:lang w:val="en-US"/>
              </w:rPr>
              <w:t>RE project name</w:t>
            </w:r>
          </w:p>
        </w:tc>
        <w:tc>
          <w:tcPr>
            <w:tcW w:w="1811" w:type="dxa"/>
            <w:shd w:val="pct15" w:color="auto" w:fill="auto"/>
            <w:vAlign w:val="center"/>
          </w:tcPr>
          <w:p w14:paraId="52D8A070" w14:textId="1E7F90CA" w:rsidR="00FA5FD4" w:rsidRPr="00FA5FD4" w:rsidRDefault="00FA5FD4" w:rsidP="00FA5FD4">
            <w:pPr>
              <w:spacing w:after="0"/>
              <w:jc w:val="center"/>
              <w:rPr>
                <w:b/>
                <w:iCs/>
                <w:lang w:val="en-US"/>
              </w:rPr>
            </w:pPr>
            <w:r w:rsidRPr="00FA5FD4">
              <w:rPr>
                <w:b/>
                <w:iCs/>
                <w:lang w:val="en-US"/>
              </w:rPr>
              <w:t>Location</w:t>
            </w:r>
          </w:p>
        </w:tc>
        <w:tc>
          <w:tcPr>
            <w:tcW w:w="1588" w:type="dxa"/>
            <w:shd w:val="pct15" w:color="auto" w:fill="auto"/>
            <w:vAlign w:val="center"/>
          </w:tcPr>
          <w:p w14:paraId="12DE9F22" w14:textId="34699DD4" w:rsidR="00FA5FD4" w:rsidRPr="00FA5FD4" w:rsidRDefault="00FA5FD4" w:rsidP="00FA5FD4">
            <w:pPr>
              <w:spacing w:after="0"/>
              <w:jc w:val="center"/>
              <w:rPr>
                <w:b/>
                <w:iCs/>
                <w:lang w:val="en-US"/>
              </w:rPr>
            </w:pPr>
            <w:r w:rsidRPr="00FA5FD4">
              <w:rPr>
                <w:b/>
                <w:iCs/>
                <w:lang w:val="en-US"/>
              </w:rPr>
              <w:t>Installed Capacity (MW)</w:t>
            </w:r>
          </w:p>
        </w:tc>
        <w:tc>
          <w:tcPr>
            <w:tcW w:w="2268" w:type="dxa"/>
            <w:shd w:val="pct15" w:color="auto" w:fill="auto"/>
            <w:vAlign w:val="center"/>
          </w:tcPr>
          <w:p w14:paraId="018B949A" w14:textId="442DDD9A" w:rsidR="00FA5FD4" w:rsidRPr="00FA5FD4" w:rsidRDefault="00FA5FD4" w:rsidP="00FA5FD4">
            <w:pPr>
              <w:spacing w:after="0"/>
              <w:jc w:val="center"/>
              <w:rPr>
                <w:b/>
                <w:iCs/>
                <w:lang w:val="en-US"/>
              </w:rPr>
            </w:pPr>
            <w:r w:rsidRPr="00FA5FD4">
              <w:rPr>
                <w:b/>
                <w:iCs/>
                <w:lang w:val="en-US"/>
              </w:rPr>
              <w:t>Date of Commissioning</w:t>
            </w:r>
          </w:p>
        </w:tc>
      </w:tr>
      <w:tr w:rsidR="00FA5FD4" w14:paraId="350AC9A6" w14:textId="77777777" w:rsidTr="00FA5FD4">
        <w:trPr>
          <w:jc w:val="center"/>
        </w:trPr>
        <w:tc>
          <w:tcPr>
            <w:tcW w:w="3062" w:type="dxa"/>
          </w:tcPr>
          <w:p w14:paraId="0C2CD0D2" w14:textId="779DFABB" w:rsidR="00FA5FD4" w:rsidRDefault="00FA5FD4" w:rsidP="00C5265A">
            <w:pPr>
              <w:spacing w:after="0"/>
              <w:jc w:val="left"/>
              <w:rPr>
                <w:iCs/>
                <w:lang w:val="en-US"/>
              </w:rPr>
            </w:pPr>
            <w:r w:rsidRPr="00D91855">
              <w:rPr>
                <w:iCs/>
                <w:lang w:val="en-US"/>
              </w:rPr>
              <w:t xml:space="preserve">Kapangan </w:t>
            </w:r>
            <w:r>
              <w:rPr>
                <w:iCs/>
                <w:lang w:val="en-US"/>
              </w:rPr>
              <w:t>H</w:t>
            </w:r>
            <w:r w:rsidRPr="00D91855">
              <w:rPr>
                <w:iCs/>
                <w:lang w:val="en-US"/>
              </w:rPr>
              <w:t xml:space="preserve">ydropower </w:t>
            </w:r>
            <w:r>
              <w:rPr>
                <w:iCs/>
                <w:lang w:val="en-US"/>
              </w:rPr>
              <w:t>P</w:t>
            </w:r>
            <w:r w:rsidRPr="00D91855">
              <w:rPr>
                <w:iCs/>
                <w:lang w:val="en-US"/>
              </w:rPr>
              <w:t>roject</w:t>
            </w:r>
          </w:p>
        </w:tc>
        <w:tc>
          <w:tcPr>
            <w:tcW w:w="1811" w:type="dxa"/>
          </w:tcPr>
          <w:p w14:paraId="37798BF2" w14:textId="4161D02C" w:rsidR="00FA5FD4" w:rsidRDefault="00317194" w:rsidP="003C177F">
            <w:pPr>
              <w:spacing w:after="0"/>
              <w:rPr>
                <w:iCs/>
                <w:lang w:val="en-US"/>
              </w:rPr>
            </w:pPr>
            <w:r>
              <w:rPr>
                <w:iCs/>
                <w:lang w:val="en-US"/>
              </w:rPr>
              <w:t xml:space="preserve">Benguet Province </w:t>
            </w:r>
          </w:p>
        </w:tc>
        <w:tc>
          <w:tcPr>
            <w:tcW w:w="1588" w:type="dxa"/>
            <w:vAlign w:val="center"/>
          </w:tcPr>
          <w:p w14:paraId="2E53C98E" w14:textId="5B8FD209" w:rsidR="00FA5FD4" w:rsidRDefault="00FA5FD4" w:rsidP="00FA5FD4">
            <w:pPr>
              <w:spacing w:after="0"/>
              <w:jc w:val="center"/>
              <w:rPr>
                <w:iCs/>
                <w:lang w:val="en-US"/>
              </w:rPr>
            </w:pPr>
            <w:r>
              <w:rPr>
                <w:iCs/>
                <w:lang w:val="en-US"/>
              </w:rPr>
              <w:t>60</w:t>
            </w:r>
          </w:p>
        </w:tc>
        <w:tc>
          <w:tcPr>
            <w:tcW w:w="2268" w:type="dxa"/>
            <w:vAlign w:val="center"/>
          </w:tcPr>
          <w:p w14:paraId="5F680814" w14:textId="4199D85C" w:rsidR="00FA5FD4" w:rsidRDefault="00FA5FD4" w:rsidP="00FA5FD4">
            <w:pPr>
              <w:spacing w:after="0"/>
              <w:jc w:val="center"/>
              <w:rPr>
                <w:iCs/>
                <w:lang w:val="en-US"/>
              </w:rPr>
            </w:pPr>
            <w:r>
              <w:rPr>
                <w:iCs/>
                <w:lang w:val="en-US"/>
              </w:rPr>
              <w:t>2019</w:t>
            </w:r>
          </w:p>
        </w:tc>
      </w:tr>
      <w:tr w:rsidR="00FA5FD4" w14:paraId="254AC43A" w14:textId="77777777" w:rsidTr="00FA5FD4">
        <w:trPr>
          <w:jc w:val="center"/>
        </w:trPr>
        <w:tc>
          <w:tcPr>
            <w:tcW w:w="3062" w:type="dxa"/>
          </w:tcPr>
          <w:p w14:paraId="2157419C" w14:textId="3B2E3B19" w:rsidR="00FA5FD4" w:rsidRDefault="00FA5FD4" w:rsidP="003C177F">
            <w:pPr>
              <w:spacing w:after="0"/>
              <w:rPr>
                <w:iCs/>
                <w:lang w:val="en-US"/>
              </w:rPr>
            </w:pPr>
            <w:r w:rsidRPr="00704EB4">
              <w:rPr>
                <w:iCs/>
                <w:lang w:val="en-US"/>
              </w:rPr>
              <w:t xml:space="preserve">Mogpog </w:t>
            </w:r>
            <w:r>
              <w:rPr>
                <w:iCs/>
                <w:lang w:val="en-US"/>
              </w:rPr>
              <w:t>S</w:t>
            </w:r>
            <w:r w:rsidRPr="00704EB4">
              <w:rPr>
                <w:iCs/>
                <w:lang w:val="en-US"/>
              </w:rPr>
              <w:t xml:space="preserve">olar </w:t>
            </w:r>
            <w:r>
              <w:rPr>
                <w:iCs/>
                <w:lang w:val="en-US"/>
              </w:rPr>
              <w:t>P</w:t>
            </w:r>
            <w:r w:rsidRPr="00704EB4">
              <w:rPr>
                <w:iCs/>
                <w:lang w:val="en-US"/>
              </w:rPr>
              <w:t>roject</w:t>
            </w:r>
          </w:p>
        </w:tc>
        <w:tc>
          <w:tcPr>
            <w:tcW w:w="1811" w:type="dxa"/>
          </w:tcPr>
          <w:p w14:paraId="43EF5A36" w14:textId="607C117B" w:rsidR="00FA5FD4" w:rsidRDefault="00317194" w:rsidP="003C177F">
            <w:pPr>
              <w:spacing w:after="0"/>
              <w:rPr>
                <w:iCs/>
                <w:lang w:val="en-US"/>
              </w:rPr>
            </w:pPr>
            <w:r>
              <w:rPr>
                <w:iCs/>
                <w:lang w:val="en-US"/>
              </w:rPr>
              <w:t xml:space="preserve">Mogpog, Marinduque Island </w:t>
            </w:r>
          </w:p>
        </w:tc>
        <w:tc>
          <w:tcPr>
            <w:tcW w:w="1588" w:type="dxa"/>
            <w:vAlign w:val="center"/>
          </w:tcPr>
          <w:p w14:paraId="2B7CD052" w14:textId="379EC752" w:rsidR="00FA5FD4" w:rsidRDefault="00FA5FD4" w:rsidP="00FA5FD4">
            <w:pPr>
              <w:spacing w:after="0"/>
              <w:jc w:val="center"/>
              <w:rPr>
                <w:iCs/>
                <w:lang w:val="en-US"/>
              </w:rPr>
            </w:pPr>
            <w:r>
              <w:rPr>
                <w:iCs/>
                <w:lang w:val="en-US"/>
              </w:rPr>
              <w:t>12</w:t>
            </w:r>
          </w:p>
        </w:tc>
        <w:tc>
          <w:tcPr>
            <w:tcW w:w="2268" w:type="dxa"/>
            <w:vAlign w:val="center"/>
          </w:tcPr>
          <w:p w14:paraId="6E509AAD" w14:textId="070CB74F" w:rsidR="00FA5FD4" w:rsidRDefault="00FA5FD4" w:rsidP="00FA5FD4">
            <w:pPr>
              <w:spacing w:after="0"/>
              <w:jc w:val="center"/>
              <w:rPr>
                <w:iCs/>
                <w:lang w:val="en-US"/>
              </w:rPr>
            </w:pPr>
            <w:r>
              <w:rPr>
                <w:iCs/>
                <w:lang w:val="en-US"/>
              </w:rPr>
              <w:t>2017</w:t>
            </w:r>
          </w:p>
        </w:tc>
      </w:tr>
      <w:tr w:rsidR="00FA5FD4" w14:paraId="0EEF46E8" w14:textId="77777777" w:rsidTr="00FA5FD4">
        <w:trPr>
          <w:jc w:val="center"/>
        </w:trPr>
        <w:tc>
          <w:tcPr>
            <w:tcW w:w="3062" w:type="dxa"/>
          </w:tcPr>
          <w:p w14:paraId="59881218" w14:textId="3DEFFF9F" w:rsidR="00FA5FD4" w:rsidRDefault="00FA5FD4" w:rsidP="003C177F">
            <w:pPr>
              <w:spacing w:after="0"/>
              <w:rPr>
                <w:iCs/>
                <w:lang w:val="en-US"/>
              </w:rPr>
            </w:pPr>
            <w:r w:rsidRPr="00D91855">
              <w:rPr>
                <w:iCs/>
                <w:lang w:val="en-US"/>
              </w:rPr>
              <w:t xml:space="preserve">Camotes </w:t>
            </w:r>
            <w:r>
              <w:rPr>
                <w:iCs/>
                <w:lang w:val="en-US"/>
              </w:rPr>
              <w:t>S</w:t>
            </w:r>
            <w:r w:rsidRPr="00D91855">
              <w:rPr>
                <w:iCs/>
                <w:lang w:val="en-US"/>
              </w:rPr>
              <w:t xml:space="preserve">olar </w:t>
            </w:r>
            <w:r>
              <w:rPr>
                <w:iCs/>
                <w:lang w:val="en-US"/>
              </w:rPr>
              <w:t>P</w:t>
            </w:r>
            <w:r w:rsidRPr="00D91855">
              <w:rPr>
                <w:iCs/>
                <w:lang w:val="en-US"/>
              </w:rPr>
              <w:t xml:space="preserve">roject </w:t>
            </w:r>
          </w:p>
        </w:tc>
        <w:tc>
          <w:tcPr>
            <w:tcW w:w="1811" w:type="dxa"/>
          </w:tcPr>
          <w:p w14:paraId="3DC0499E" w14:textId="1F7D8515" w:rsidR="00FA5FD4" w:rsidRDefault="00317194" w:rsidP="003C177F">
            <w:pPr>
              <w:spacing w:after="0"/>
              <w:rPr>
                <w:iCs/>
                <w:lang w:val="en-US"/>
              </w:rPr>
            </w:pPr>
            <w:r>
              <w:rPr>
                <w:iCs/>
                <w:lang w:val="en-US"/>
              </w:rPr>
              <w:t>Poro, Cebu</w:t>
            </w:r>
          </w:p>
        </w:tc>
        <w:tc>
          <w:tcPr>
            <w:tcW w:w="1588" w:type="dxa"/>
            <w:vAlign w:val="center"/>
          </w:tcPr>
          <w:p w14:paraId="542B0027" w14:textId="5064954B" w:rsidR="00FA5FD4" w:rsidRDefault="00FA5FD4" w:rsidP="00FA5FD4">
            <w:pPr>
              <w:spacing w:after="0"/>
              <w:jc w:val="center"/>
              <w:rPr>
                <w:iCs/>
                <w:lang w:val="en-US"/>
              </w:rPr>
            </w:pPr>
            <w:r>
              <w:rPr>
                <w:iCs/>
                <w:lang w:val="en-US"/>
              </w:rPr>
              <w:t>1.0</w:t>
            </w:r>
          </w:p>
        </w:tc>
        <w:tc>
          <w:tcPr>
            <w:tcW w:w="2268" w:type="dxa"/>
            <w:vAlign w:val="center"/>
          </w:tcPr>
          <w:p w14:paraId="10B1C56B" w14:textId="62DCD627" w:rsidR="00FA5FD4" w:rsidRDefault="00FA5FD4" w:rsidP="00FA5FD4">
            <w:pPr>
              <w:spacing w:after="0"/>
              <w:jc w:val="center"/>
              <w:rPr>
                <w:iCs/>
                <w:lang w:val="en-US"/>
              </w:rPr>
            </w:pPr>
            <w:r>
              <w:rPr>
                <w:iCs/>
                <w:lang w:val="en-US"/>
              </w:rPr>
              <w:t>2017</w:t>
            </w:r>
          </w:p>
        </w:tc>
      </w:tr>
      <w:tr w:rsidR="00FA5FD4" w14:paraId="46D77272" w14:textId="77777777" w:rsidTr="00FA5FD4">
        <w:trPr>
          <w:jc w:val="center"/>
        </w:trPr>
        <w:tc>
          <w:tcPr>
            <w:tcW w:w="3062" w:type="dxa"/>
          </w:tcPr>
          <w:p w14:paraId="22926A28" w14:textId="32E86C6F" w:rsidR="00FA5FD4" w:rsidRDefault="00FA5FD4" w:rsidP="0086471C">
            <w:pPr>
              <w:spacing w:after="0"/>
              <w:rPr>
                <w:iCs/>
                <w:lang w:val="en-US"/>
              </w:rPr>
            </w:pPr>
            <w:r w:rsidRPr="00D91855">
              <w:rPr>
                <w:iCs/>
                <w:lang w:val="en-US"/>
              </w:rPr>
              <w:t>Armenia Biomass Project</w:t>
            </w:r>
          </w:p>
        </w:tc>
        <w:tc>
          <w:tcPr>
            <w:tcW w:w="1811" w:type="dxa"/>
          </w:tcPr>
          <w:p w14:paraId="4DEF9E90" w14:textId="303C971A" w:rsidR="00FA5FD4" w:rsidRDefault="00317194" w:rsidP="003C177F">
            <w:pPr>
              <w:spacing w:after="0"/>
              <w:rPr>
                <w:iCs/>
                <w:lang w:val="en-US"/>
              </w:rPr>
            </w:pPr>
            <w:r>
              <w:rPr>
                <w:iCs/>
                <w:lang w:val="en-US"/>
              </w:rPr>
              <w:t xml:space="preserve">Barangay Armenia, Tarlac City </w:t>
            </w:r>
          </w:p>
        </w:tc>
        <w:tc>
          <w:tcPr>
            <w:tcW w:w="1588" w:type="dxa"/>
            <w:vAlign w:val="center"/>
          </w:tcPr>
          <w:p w14:paraId="65FF54E6" w14:textId="14D51768" w:rsidR="00FA5FD4" w:rsidRDefault="00FA5FD4" w:rsidP="00FA5FD4">
            <w:pPr>
              <w:spacing w:after="0"/>
              <w:jc w:val="center"/>
              <w:rPr>
                <w:iCs/>
                <w:lang w:val="en-US"/>
              </w:rPr>
            </w:pPr>
            <w:r>
              <w:rPr>
                <w:iCs/>
                <w:lang w:val="en-US"/>
              </w:rPr>
              <w:t>2.0</w:t>
            </w:r>
          </w:p>
        </w:tc>
        <w:tc>
          <w:tcPr>
            <w:tcW w:w="2268" w:type="dxa"/>
            <w:vAlign w:val="center"/>
          </w:tcPr>
          <w:p w14:paraId="0F68E9A1" w14:textId="64937750" w:rsidR="00FA5FD4" w:rsidRDefault="00FA5FD4" w:rsidP="00FA5FD4">
            <w:pPr>
              <w:spacing w:after="0"/>
              <w:jc w:val="center"/>
              <w:rPr>
                <w:iCs/>
                <w:lang w:val="en-US"/>
              </w:rPr>
            </w:pPr>
            <w:r>
              <w:rPr>
                <w:iCs/>
                <w:lang w:val="en-US"/>
              </w:rPr>
              <w:t>2017</w:t>
            </w:r>
          </w:p>
        </w:tc>
      </w:tr>
    </w:tbl>
    <w:p w14:paraId="173FB7EF" w14:textId="77777777" w:rsidR="003165BD" w:rsidRPr="00D91855" w:rsidRDefault="003165BD" w:rsidP="003C177F">
      <w:pPr>
        <w:spacing w:after="0"/>
        <w:rPr>
          <w:iCs/>
          <w:lang w:val="en-US"/>
        </w:rPr>
      </w:pPr>
    </w:p>
    <w:p w14:paraId="0674E9B4" w14:textId="77777777" w:rsidR="003C177F" w:rsidRPr="00D91855" w:rsidRDefault="003C177F" w:rsidP="003C177F">
      <w:pPr>
        <w:spacing w:after="0"/>
        <w:rPr>
          <w:iCs/>
          <w:lang w:val="en-US"/>
        </w:rPr>
      </w:pPr>
    </w:p>
    <w:p w14:paraId="19483D6F" w14:textId="776AEDE5" w:rsidR="00615315" w:rsidRDefault="00615315" w:rsidP="00E22267">
      <w:pPr>
        <w:spacing w:after="0"/>
        <w:rPr>
          <w:iCs/>
          <w:lang w:val="en-US"/>
        </w:rPr>
      </w:pPr>
      <w:r>
        <w:rPr>
          <w:iCs/>
          <w:lang w:val="en-US"/>
        </w:rPr>
        <w:t>The lifetime direct GHG emission reductions will be generated from this solar, hydropower and biomass projects listed above that will benefit from the new streamlined regulatory process being piloted by the DREAMS Project. An assumed lifetime of 15 years was assumed for hydro projects and 10 years for solar and biomass projects.</w:t>
      </w:r>
      <w:r w:rsidR="00A3117D">
        <w:rPr>
          <w:iCs/>
          <w:lang w:val="en-US"/>
        </w:rPr>
        <w:t xml:space="preserve"> </w:t>
      </w:r>
      <w:r w:rsidR="00F8648B">
        <w:rPr>
          <w:iCs/>
          <w:lang w:val="en-US"/>
        </w:rPr>
        <w:t xml:space="preserve">A grid emission factor </w:t>
      </w:r>
      <w:r w:rsidR="00A3117D">
        <w:rPr>
          <w:iCs/>
          <w:lang w:val="en-US"/>
        </w:rPr>
        <w:t>of 0.5 tCO</w:t>
      </w:r>
      <w:r w:rsidR="00A3117D" w:rsidRPr="00FA5FD4">
        <w:rPr>
          <w:iCs/>
          <w:vertAlign w:val="subscript"/>
          <w:lang w:val="en-US"/>
        </w:rPr>
        <w:t>2eq</w:t>
      </w:r>
      <w:r w:rsidR="00A3117D">
        <w:rPr>
          <w:iCs/>
          <w:lang w:val="en-US"/>
        </w:rPr>
        <w:t xml:space="preserve">/MWh </w:t>
      </w:r>
      <w:r w:rsidR="00F8648B">
        <w:rPr>
          <w:iCs/>
          <w:lang w:val="en-US"/>
        </w:rPr>
        <w:t xml:space="preserve">for the Philippines national electricity grid </w:t>
      </w:r>
      <w:r w:rsidR="00A3117D">
        <w:rPr>
          <w:iCs/>
          <w:lang w:val="en-US"/>
        </w:rPr>
        <w:t xml:space="preserve">has been considered. </w:t>
      </w:r>
    </w:p>
    <w:p w14:paraId="04710AC6" w14:textId="77777777" w:rsidR="00615315" w:rsidRDefault="00615315" w:rsidP="00E22267">
      <w:pPr>
        <w:spacing w:after="0"/>
        <w:rPr>
          <w:iCs/>
          <w:lang w:val="en-US"/>
        </w:rPr>
      </w:pPr>
    </w:p>
    <w:p w14:paraId="2872BE01" w14:textId="07F359E7" w:rsidR="003C177F" w:rsidRDefault="00615315" w:rsidP="00E22267">
      <w:pPr>
        <w:spacing w:after="0"/>
        <w:rPr>
          <w:iCs/>
          <w:lang w:val="en-US"/>
        </w:rPr>
      </w:pPr>
      <w:r>
        <w:rPr>
          <w:iCs/>
          <w:lang w:val="en-US"/>
        </w:rPr>
        <w:t xml:space="preserve">The lifetime direct GHG emission reductions was calculated at 2.444 million tonnes </w:t>
      </w:r>
      <w:r w:rsidR="00F8648B">
        <w:rPr>
          <w:iCs/>
          <w:lang w:val="en-US"/>
        </w:rPr>
        <w:t>CO</w:t>
      </w:r>
      <w:r w:rsidR="00F8648B">
        <w:rPr>
          <w:iCs/>
          <w:vertAlign w:val="subscript"/>
          <w:lang w:val="en-US"/>
        </w:rPr>
        <w:t>2eq</w:t>
      </w:r>
      <w:r>
        <w:rPr>
          <w:iCs/>
          <w:lang w:val="en-US"/>
        </w:rPr>
        <w:t xml:space="preserve">. The lifetime post-project direct GHG emission reductions was calculated at 2.239 million tonnes </w:t>
      </w:r>
      <w:r w:rsidR="00F8648B">
        <w:rPr>
          <w:iCs/>
          <w:lang w:val="en-US"/>
        </w:rPr>
        <w:t>CO</w:t>
      </w:r>
      <w:r w:rsidR="00F8648B">
        <w:rPr>
          <w:iCs/>
          <w:vertAlign w:val="subscript"/>
          <w:lang w:val="en-US"/>
        </w:rPr>
        <w:t>2eq</w:t>
      </w:r>
      <w:r>
        <w:rPr>
          <w:iCs/>
          <w:lang w:val="en-US"/>
        </w:rPr>
        <w:t xml:space="preserve">. </w:t>
      </w:r>
      <w:r w:rsidR="00E22267">
        <w:rPr>
          <w:iCs/>
          <w:lang w:val="en-US"/>
        </w:rPr>
        <w:t>The calculation of</w:t>
      </w:r>
      <w:r>
        <w:rPr>
          <w:iCs/>
          <w:lang w:val="en-US"/>
        </w:rPr>
        <w:t xml:space="preserve"> these </w:t>
      </w:r>
      <w:r w:rsidR="00E22267">
        <w:rPr>
          <w:iCs/>
          <w:lang w:val="en-US"/>
        </w:rPr>
        <w:t>GHG emission reductions is shown on Table II-1.</w:t>
      </w:r>
    </w:p>
    <w:p w14:paraId="104EC43F" w14:textId="77777777" w:rsidR="00615315" w:rsidRDefault="00615315" w:rsidP="00E22267">
      <w:pPr>
        <w:spacing w:after="0"/>
        <w:rPr>
          <w:iCs/>
          <w:lang w:val="en-US"/>
        </w:rPr>
      </w:pPr>
    </w:p>
    <w:p w14:paraId="70373063" w14:textId="3F548FA5" w:rsidR="003C177F" w:rsidRPr="00D91855" w:rsidRDefault="003C177F" w:rsidP="003C177F">
      <w:pPr>
        <w:pStyle w:val="ListeParagraf"/>
        <w:widowControl w:val="0"/>
        <w:numPr>
          <w:ilvl w:val="0"/>
          <w:numId w:val="15"/>
        </w:numPr>
        <w:spacing w:after="60"/>
        <w:jc w:val="both"/>
        <w:rPr>
          <w:rFonts w:ascii="Arial" w:hAnsi="Arial" w:cs="Arial"/>
          <w:b/>
          <w:iCs/>
          <w:szCs w:val="22"/>
        </w:rPr>
      </w:pPr>
      <w:r w:rsidRPr="00D91855">
        <w:rPr>
          <w:rFonts w:ascii="Arial" w:hAnsi="Arial" w:cs="Arial"/>
          <w:b/>
          <w:iCs/>
          <w:szCs w:val="22"/>
        </w:rPr>
        <w:t>Direct Post-Project Emission Reductions</w:t>
      </w:r>
      <w:r w:rsidR="00827FC5">
        <w:rPr>
          <w:rFonts w:ascii="Arial" w:hAnsi="Arial" w:cs="Arial"/>
          <w:b/>
          <w:iCs/>
          <w:szCs w:val="22"/>
        </w:rPr>
        <w:t xml:space="preserve"> </w:t>
      </w:r>
    </w:p>
    <w:p w14:paraId="1048340A" w14:textId="681E62F9" w:rsidR="003C177F" w:rsidRDefault="00A3117D" w:rsidP="003C177F">
      <w:pPr>
        <w:spacing w:after="0"/>
        <w:rPr>
          <w:bCs/>
          <w:lang w:val="en-US" w:eastAsia="ru-RU"/>
        </w:rPr>
      </w:pPr>
      <w:r>
        <w:rPr>
          <w:bCs/>
          <w:lang w:val="en-US" w:eastAsia="ru-RU"/>
        </w:rPr>
        <w:t>The Direct Post</w:t>
      </w:r>
      <w:r w:rsidR="00F8648B">
        <w:rPr>
          <w:bCs/>
          <w:lang w:val="en-US" w:eastAsia="ru-RU"/>
        </w:rPr>
        <w:t>-</w:t>
      </w:r>
      <w:r>
        <w:rPr>
          <w:bCs/>
          <w:lang w:val="en-US" w:eastAsia="ru-RU"/>
        </w:rPr>
        <w:t>Project Emissions will be incorporated once the financial mechanism (Output 4.</w:t>
      </w:r>
      <w:r w:rsidR="00F8648B">
        <w:rPr>
          <w:bCs/>
          <w:lang w:val="en-US" w:eastAsia="ru-RU"/>
        </w:rPr>
        <w:t>1</w:t>
      </w:r>
      <w:r>
        <w:rPr>
          <w:bCs/>
          <w:lang w:val="en-US" w:eastAsia="ru-RU"/>
        </w:rPr>
        <w:t xml:space="preserve">) will be set up and operationalized. For a conservative estimation, </w:t>
      </w:r>
      <w:r w:rsidR="00D5033A">
        <w:rPr>
          <w:bCs/>
          <w:lang w:val="en-US" w:eastAsia="ru-RU"/>
        </w:rPr>
        <w:t xml:space="preserve">direct post-project emission reductions have </w:t>
      </w:r>
      <w:r>
        <w:rPr>
          <w:bCs/>
          <w:lang w:val="en-US" w:eastAsia="ru-RU"/>
        </w:rPr>
        <w:t>not been incorporated</w:t>
      </w:r>
      <w:r w:rsidR="00D5033A">
        <w:rPr>
          <w:bCs/>
          <w:lang w:val="en-US" w:eastAsia="ru-RU"/>
        </w:rPr>
        <w:t>.</w:t>
      </w:r>
    </w:p>
    <w:p w14:paraId="543312ED" w14:textId="77777777" w:rsidR="00A3117D" w:rsidRPr="00D91855" w:rsidRDefault="00A3117D" w:rsidP="003C177F">
      <w:pPr>
        <w:spacing w:after="0"/>
        <w:rPr>
          <w:bCs/>
          <w:lang w:val="en-US" w:eastAsia="ru-RU"/>
        </w:rPr>
      </w:pPr>
    </w:p>
    <w:p w14:paraId="21B19DC9" w14:textId="77777777" w:rsidR="003C177F" w:rsidRPr="00D91855" w:rsidRDefault="003C177F" w:rsidP="003C177F">
      <w:pPr>
        <w:pStyle w:val="ListeParagraf"/>
        <w:widowControl w:val="0"/>
        <w:numPr>
          <w:ilvl w:val="0"/>
          <w:numId w:val="15"/>
        </w:numPr>
        <w:spacing w:after="60"/>
        <w:jc w:val="both"/>
        <w:rPr>
          <w:rFonts w:ascii="Arial" w:hAnsi="Arial" w:cs="Arial"/>
          <w:b/>
          <w:iCs/>
          <w:szCs w:val="22"/>
        </w:rPr>
      </w:pPr>
      <w:r w:rsidRPr="00D91855">
        <w:rPr>
          <w:rFonts w:ascii="Arial" w:hAnsi="Arial" w:cs="Arial"/>
          <w:b/>
          <w:iCs/>
          <w:szCs w:val="22"/>
        </w:rPr>
        <w:t>Indirect Emission Reductions</w:t>
      </w:r>
      <w:r>
        <w:rPr>
          <w:rFonts w:ascii="Arial" w:hAnsi="Arial" w:cs="Arial"/>
          <w:b/>
          <w:iCs/>
          <w:color w:val="FF0000"/>
          <w:szCs w:val="22"/>
        </w:rPr>
        <w:t xml:space="preserve"> </w:t>
      </w:r>
    </w:p>
    <w:p w14:paraId="35FEF6B2" w14:textId="77777777" w:rsidR="003C177F" w:rsidRDefault="003C177F" w:rsidP="003C177F">
      <w:pPr>
        <w:spacing w:after="0"/>
        <w:rPr>
          <w:bCs/>
          <w:lang w:val="en-US" w:eastAsia="ru-RU"/>
        </w:rPr>
      </w:pPr>
      <w:r w:rsidRPr="00D91855">
        <w:rPr>
          <w:bCs/>
          <w:lang w:val="en-US" w:eastAsia="ru-RU"/>
        </w:rPr>
        <w:t xml:space="preserve">These are estimated using the GEF Manual for guidance on top-down and bottom-up factors. </w:t>
      </w:r>
    </w:p>
    <w:p w14:paraId="114AD9DE" w14:textId="77777777" w:rsidR="003C177F" w:rsidRDefault="003C177F" w:rsidP="003C177F">
      <w:pPr>
        <w:spacing w:after="0"/>
        <w:rPr>
          <w:bCs/>
          <w:lang w:val="en-US" w:eastAsia="ru-RU"/>
        </w:rPr>
      </w:pPr>
    </w:p>
    <w:p w14:paraId="7F94CCE5" w14:textId="4C5B1F7C" w:rsidR="003C177F" w:rsidRDefault="003C177F" w:rsidP="003C177F">
      <w:pPr>
        <w:spacing w:after="0"/>
        <w:rPr>
          <w:bCs/>
          <w:lang w:val="en-US" w:eastAsia="ru-RU"/>
        </w:rPr>
      </w:pPr>
      <w:r w:rsidRPr="00F41C5B">
        <w:rPr>
          <w:bCs/>
          <w:i/>
          <w:u w:val="single"/>
          <w:lang w:val="en-US" w:eastAsia="ru-RU"/>
        </w:rPr>
        <w:t>Top-down RE ER calculations</w:t>
      </w:r>
      <w:r w:rsidRPr="00D91855">
        <w:rPr>
          <w:bCs/>
          <w:lang w:val="en-US" w:eastAsia="ru-RU"/>
        </w:rPr>
        <w:t xml:space="preserve"> are based on the 10-year market potential for RE in the Philippines.  The top-down indirect GHG reductions from DREAMS is based on the NREP 2030 target of developed RE potential of 15,236 MW</w:t>
      </w:r>
      <w:r w:rsidRPr="00D91855">
        <w:rPr>
          <w:rStyle w:val="FootnoteReference"/>
          <w:bCs/>
          <w:lang w:val="en-US" w:eastAsia="ru-RU"/>
        </w:rPr>
        <w:footnoteReference w:id="77"/>
      </w:r>
      <w:r>
        <w:rPr>
          <w:bCs/>
          <w:lang w:val="en-US" w:eastAsia="ru-RU"/>
        </w:rPr>
        <w:t xml:space="preserve"> </w:t>
      </w:r>
      <w:r w:rsidRPr="00EA3576">
        <w:rPr>
          <w:bCs/>
          <w:lang w:val="en-US" w:eastAsia="ru-RU"/>
        </w:rPr>
        <w:t xml:space="preserve">that has grown from </w:t>
      </w:r>
      <w:r w:rsidRPr="00D91855">
        <w:rPr>
          <w:bCs/>
          <w:lang w:val="en-US" w:eastAsia="ru-RU"/>
        </w:rPr>
        <w:t>NREB’s targets for RE development</w:t>
      </w:r>
      <w:r>
        <w:rPr>
          <w:bCs/>
          <w:lang w:val="en-US" w:eastAsia="ru-RU"/>
        </w:rPr>
        <w:t xml:space="preserve"> of</w:t>
      </w:r>
      <w:r w:rsidRPr="00D91855">
        <w:rPr>
          <w:bCs/>
          <w:lang w:val="en-US" w:eastAsia="ru-RU"/>
        </w:rPr>
        <w:t xml:space="preserve"> 12,683 MW</w:t>
      </w:r>
      <w:r w:rsidRPr="00EA3576">
        <w:rPr>
          <w:bCs/>
          <w:lang w:val="en-US" w:eastAsia="ru-RU"/>
        </w:rPr>
        <w:t xml:space="preserve"> </w:t>
      </w:r>
      <w:r>
        <w:rPr>
          <w:bCs/>
          <w:lang w:val="en-US" w:eastAsia="ru-RU"/>
        </w:rPr>
        <w:t>in 2020, the date of t</w:t>
      </w:r>
      <w:r w:rsidRPr="00EA3576">
        <w:rPr>
          <w:bCs/>
          <w:lang w:val="en-US" w:eastAsia="ru-RU"/>
        </w:rPr>
        <w:t>he EOP</w:t>
      </w:r>
      <w:r>
        <w:rPr>
          <w:bCs/>
          <w:lang w:val="en-US" w:eastAsia="ru-RU"/>
        </w:rPr>
        <w:t>.  This serves as the basis for DOE’s GHG estimates as shown on Table II-</w:t>
      </w:r>
      <w:r w:rsidR="00D5033A">
        <w:rPr>
          <w:bCs/>
          <w:lang w:val="en-US" w:eastAsia="ru-RU"/>
        </w:rPr>
        <w:t>2</w:t>
      </w:r>
      <w:r>
        <w:rPr>
          <w:bCs/>
          <w:lang w:val="en-US" w:eastAsia="ru-RU"/>
        </w:rPr>
        <w:t>.</w:t>
      </w:r>
    </w:p>
    <w:p w14:paraId="0A8576B0" w14:textId="77777777" w:rsidR="003C177F" w:rsidRDefault="003C177F" w:rsidP="003C177F">
      <w:pPr>
        <w:autoSpaceDE w:val="0"/>
        <w:autoSpaceDN w:val="0"/>
        <w:adjustRightInd w:val="0"/>
        <w:ind w:left="658"/>
        <w:jc w:val="center"/>
        <w:rPr>
          <w:b/>
        </w:rPr>
      </w:pPr>
    </w:p>
    <w:p w14:paraId="3D26FD67" w14:textId="20E76D9E" w:rsidR="003C177F" w:rsidRPr="00D91855" w:rsidRDefault="003C177F" w:rsidP="003C177F">
      <w:pPr>
        <w:spacing w:after="0"/>
        <w:rPr>
          <w:bCs/>
          <w:lang w:val="en-US" w:eastAsia="ru-RU"/>
        </w:rPr>
      </w:pPr>
      <w:r w:rsidRPr="003C177F">
        <w:rPr>
          <w:color w:val="000000"/>
          <w:lang w:val="en-US"/>
        </w:rPr>
        <w:t xml:space="preserve">The </w:t>
      </w:r>
      <w:r>
        <w:rPr>
          <w:color w:val="000000"/>
          <w:lang w:val="en-US"/>
        </w:rPr>
        <w:t>“baseline”</w:t>
      </w:r>
      <w:r w:rsidRPr="003C177F">
        <w:rPr>
          <w:color w:val="000000"/>
          <w:lang w:val="en-US"/>
        </w:rPr>
        <w:t xml:space="preserve"> outcome with respect to GHG emissions in the Philippines power sector</w:t>
      </w:r>
      <w:r w:rsidR="00F8648B">
        <w:rPr>
          <w:color w:val="000000"/>
          <w:lang w:val="en-US"/>
        </w:rPr>
        <w:t xml:space="preserve"> is shown on Table 3 </w:t>
      </w:r>
      <w:r w:rsidRPr="003C177F">
        <w:rPr>
          <w:color w:val="000000"/>
          <w:lang w:val="en-US"/>
        </w:rPr>
        <w:t>(based on current development of renewable energy and energy efficiency programmes)</w:t>
      </w:r>
      <w:r w:rsidR="00F8648B">
        <w:rPr>
          <w:color w:val="000000"/>
          <w:lang w:val="en-US"/>
        </w:rPr>
        <w:t>. Table 3 shows</w:t>
      </w:r>
      <w:r w:rsidRPr="003C177F">
        <w:rPr>
          <w:color w:val="000000"/>
          <w:lang w:val="en-US"/>
        </w:rPr>
        <w:t xml:space="preserve"> an increase from 34 million tonnes CO</w:t>
      </w:r>
      <w:r w:rsidRPr="003C177F">
        <w:rPr>
          <w:color w:val="000000"/>
          <w:vertAlign w:val="subscript"/>
          <w:lang w:val="en-US"/>
        </w:rPr>
        <w:t>2eq</w:t>
      </w:r>
      <w:r w:rsidRPr="003C177F">
        <w:rPr>
          <w:color w:val="000000"/>
          <w:lang w:val="en-US"/>
        </w:rPr>
        <w:t xml:space="preserve"> in 2011 to 75 million tonnes CO</w:t>
      </w:r>
      <w:r w:rsidRPr="003C177F">
        <w:rPr>
          <w:color w:val="000000"/>
          <w:vertAlign w:val="subscript"/>
          <w:lang w:val="en-US"/>
        </w:rPr>
        <w:t>2eq</w:t>
      </w:r>
      <w:r w:rsidRPr="003C177F">
        <w:rPr>
          <w:color w:val="000000"/>
          <w:lang w:val="en-US"/>
        </w:rPr>
        <w:t xml:space="preserve"> in 2020 and 140 million tonnes CO</w:t>
      </w:r>
      <w:r w:rsidRPr="003C177F">
        <w:rPr>
          <w:color w:val="000000"/>
          <w:vertAlign w:val="subscript"/>
          <w:lang w:val="en-US"/>
        </w:rPr>
        <w:t>2eq</w:t>
      </w:r>
      <w:r w:rsidRPr="003C177F">
        <w:rPr>
          <w:color w:val="000000"/>
          <w:lang w:val="en-US"/>
        </w:rPr>
        <w:t xml:space="preserve"> in 2030</w:t>
      </w:r>
      <w:r w:rsidRPr="003C177F">
        <w:rPr>
          <w:rStyle w:val="FootnoteReference"/>
          <w:color w:val="000000"/>
          <w:lang w:val="en-US"/>
        </w:rPr>
        <w:footnoteReference w:id="78"/>
      </w:r>
      <w:r w:rsidRPr="003C177F">
        <w:rPr>
          <w:color w:val="000000"/>
          <w:lang w:val="en-US"/>
        </w:rPr>
        <w:t>.  This is based on growth in electricity generation to meet expected demands from 69.2 TWh in 2011 to approximately 120 TWh in 2020 and 190 TWh in 2030 using least cost options (mainly coal) and expected capacity factors</w:t>
      </w:r>
      <w:r w:rsidR="00243848" w:rsidRPr="003C177F">
        <w:rPr>
          <w:rStyle w:val="FootnoteReference"/>
          <w:color w:val="000000"/>
          <w:lang w:val="en-US"/>
        </w:rPr>
        <w:footnoteReference w:id="79"/>
      </w:r>
      <w:r w:rsidRPr="003C177F">
        <w:rPr>
          <w:color w:val="000000"/>
          <w:lang w:val="en-US"/>
        </w:rPr>
        <w:t>.  This growth forecast reflects an expected increase in the grid emissions factor from the current 0.5 tonnes CO</w:t>
      </w:r>
      <w:r w:rsidRPr="003C177F">
        <w:rPr>
          <w:color w:val="000000"/>
          <w:vertAlign w:val="subscript"/>
          <w:lang w:val="en-US"/>
        </w:rPr>
        <w:t>2</w:t>
      </w:r>
      <w:r w:rsidRPr="003C177F">
        <w:rPr>
          <w:color w:val="000000"/>
          <w:lang w:val="en-US"/>
        </w:rPr>
        <w:t>/MWh to approximately 0.74 tonnes CO</w:t>
      </w:r>
      <w:r w:rsidRPr="003C177F">
        <w:rPr>
          <w:color w:val="000000"/>
          <w:vertAlign w:val="subscript"/>
          <w:lang w:val="en-US"/>
        </w:rPr>
        <w:t>2</w:t>
      </w:r>
      <w:r w:rsidRPr="003C177F">
        <w:rPr>
          <w:color w:val="000000"/>
          <w:lang w:val="en-US"/>
        </w:rPr>
        <w:t>/MWh in 2030. DOE estimates that the implementation of low carbon interventions through the NREP and energy efficiency programmes would reduce the CO</w:t>
      </w:r>
      <w:r w:rsidRPr="003C177F">
        <w:rPr>
          <w:color w:val="000000"/>
          <w:vertAlign w:val="subscript"/>
          <w:lang w:val="en-US"/>
        </w:rPr>
        <w:t>2</w:t>
      </w:r>
      <w:r w:rsidRPr="003C177F">
        <w:rPr>
          <w:color w:val="000000"/>
          <w:lang w:val="en-US"/>
        </w:rPr>
        <w:t xml:space="preserve"> emissions in the power sector to 31 million and 43 million tonnes CO</w:t>
      </w:r>
      <w:r w:rsidRPr="003C177F">
        <w:rPr>
          <w:color w:val="000000"/>
          <w:vertAlign w:val="subscript"/>
          <w:lang w:val="en-US"/>
        </w:rPr>
        <w:t>2eq</w:t>
      </w:r>
      <w:r w:rsidRPr="003C177F">
        <w:rPr>
          <w:color w:val="000000"/>
          <w:lang w:val="en-US"/>
        </w:rPr>
        <w:t xml:space="preserve"> in 2020 and 2030 respectively</w:t>
      </w:r>
      <w:r>
        <w:rPr>
          <w:color w:val="000000"/>
          <w:lang w:val="en-US"/>
        </w:rPr>
        <w:t>.</w:t>
      </w:r>
    </w:p>
    <w:p w14:paraId="1BD42C7D" w14:textId="77777777" w:rsidR="003C177F" w:rsidRPr="00D91855" w:rsidRDefault="003C177F" w:rsidP="003C177F">
      <w:pPr>
        <w:spacing w:after="0"/>
        <w:rPr>
          <w:bCs/>
          <w:lang w:val="en-US" w:eastAsia="ru-RU"/>
        </w:rPr>
      </w:pPr>
    </w:p>
    <w:p w14:paraId="35BB899C" w14:textId="23E95A25" w:rsidR="003C177F" w:rsidRDefault="003C177F" w:rsidP="003C177F">
      <w:pPr>
        <w:spacing w:after="0"/>
        <w:rPr>
          <w:bCs/>
          <w:lang w:val="en-US" w:eastAsia="ru-RU"/>
        </w:rPr>
      </w:pPr>
      <w:r>
        <w:rPr>
          <w:bCs/>
          <w:lang w:val="en-US" w:eastAsia="ru-RU"/>
        </w:rPr>
        <w:t xml:space="preserve">The 10-year GHG reduction potential can be calculated from Table </w:t>
      </w:r>
      <w:r w:rsidR="0015750F">
        <w:rPr>
          <w:bCs/>
          <w:lang w:val="en-US" w:eastAsia="ru-RU"/>
        </w:rPr>
        <w:t>3</w:t>
      </w:r>
      <w:r>
        <w:rPr>
          <w:bCs/>
          <w:lang w:val="en-US" w:eastAsia="ru-RU"/>
        </w:rPr>
        <w:t xml:space="preserve"> as follows:</w:t>
      </w:r>
    </w:p>
    <w:p w14:paraId="769AE31C" w14:textId="77777777" w:rsidR="003C177F" w:rsidRDefault="003C177F" w:rsidP="003C177F">
      <w:pPr>
        <w:spacing w:after="0"/>
        <w:rPr>
          <w:bCs/>
          <w:lang w:val="en-US" w:eastAsia="ru-RU"/>
        </w:rPr>
      </w:pPr>
    </w:p>
    <w:p w14:paraId="2F07A747" w14:textId="3E73C2B4" w:rsidR="003C177F" w:rsidRPr="00D91855" w:rsidRDefault="003C177F" w:rsidP="00D5434C">
      <w:pPr>
        <w:numPr>
          <w:ilvl w:val="0"/>
          <w:numId w:val="81"/>
        </w:numPr>
        <w:spacing w:after="0"/>
        <w:rPr>
          <w:bCs/>
          <w:lang w:val="en-US" w:eastAsia="ru-RU"/>
        </w:rPr>
      </w:pPr>
      <w:r>
        <w:rPr>
          <w:bCs/>
          <w:lang w:val="en-US" w:eastAsia="ru-RU"/>
        </w:rPr>
        <w:t>((140-43)+(75-31)</w:t>
      </w:r>
      <w:r w:rsidR="00B06FC0">
        <w:rPr>
          <w:rStyle w:val="FootnoteReference"/>
          <w:bCs/>
          <w:lang w:val="en-US" w:eastAsia="ru-RU"/>
        </w:rPr>
        <w:footnoteReference w:id="80"/>
      </w:r>
      <w:r>
        <w:rPr>
          <w:bCs/>
          <w:lang w:val="en-US" w:eastAsia="ru-RU"/>
        </w:rPr>
        <w:t xml:space="preserve">/2) Mtonnes </w:t>
      </w:r>
      <w:r w:rsidRPr="003C177F">
        <w:t>CO</w:t>
      </w:r>
      <w:r w:rsidRPr="003C177F">
        <w:rPr>
          <w:vertAlign w:val="subscript"/>
        </w:rPr>
        <w:t>2eq</w:t>
      </w:r>
      <w:r w:rsidR="00261C42">
        <w:rPr>
          <w:bCs/>
          <w:lang w:val="en-US" w:eastAsia="ru-RU"/>
        </w:rPr>
        <w:t xml:space="preserve"> </w:t>
      </w:r>
      <w:r>
        <w:rPr>
          <w:bCs/>
          <w:lang w:val="en-US" w:eastAsia="ru-RU"/>
        </w:rPr>
        <w:t xml:space="preserve">= 70.5 Mtonnes </w:t>
      </w:r>
      <w:r w:rsidRPr="003C177F">
        <w:t>CO</w:t>
      </w:r>
      <w:r w:rsidRPr="003C177F">
        <w:rPr>
          <w:vertAlign w:val="subscript"/>
        </w:rPr>
        <w:t>2eq</w:t>
      </w:r>
      <w:r>
        <w:t xml:space="preserve"> as the average annual GHG reductions during the 2021-2030 period.  Over 10 years, the GHG reduction potential from RE deployment can be assumed to be 705 </w:t>
      </w:r>
      <w:r>
        <w:rPr>
          <w:bCs/>
          <w:lang w:val="en-US" w:eastAsia="ru-RU"/>
        </w:rPr>
        <w:t xml:space="preserve">Mtonnes </w:t>
      </w:r>
      <w:r w:rsidRPr="003C177F">
        <w:t>CO</w:t>
      </w:r>
      <w:r w:rsidRPr="003C177F">
        <w:rPr>
          <w:vertAlign w:val="subscript"/>
        </w:rPr>
        <w:t>2eq</w:t>
      </w:r>
      <w:r>
        <w:t xml:space="preserve">. </w:t>
      </w:r>
    </w:p>
    <w:p w14:paraId="53A91D3E" w14:textId="77777777" w:rsidR="003C177F" w:rsidRPr="00D91855" w:rsidRDefault="003C177F" w:rsidP="003C177F">
      <w:pPr>
        <w:spacing w:after="0"/>
        <w:rPr>
          <w:bCs/>
          <w:lang w:val="en-US" w:eastAsia="ru-RU"/>
        </w:rPr>
      </w:pPr>
    </w:p>
    <w:p w14:paraId="19D3B42F" w14:textId="34A6B225" w:rsidR="003C177F" w:rsidRPr="003C177F" w:rsidRDefault="003C177F" w:rsidP="003C177F">
      <w:pPr>
        <w:spacing w:after="0"/>
        <w:rPr>
          <w:bCs/>
          <w:lang w:val="en-US" w:eastAsia="ru-RU"/>
        </w:rPr>
      </w:pPr>
      <w:r>
        <w:rPr>
          <w:bCs/>
          <w:lang w:val="en-US" w:eastAsia="ru-RU"/>
        </w:rPr>
        <w:t>A</w:t>
      </w:r>
      <w:r w:rsidRPr="00D91855">
        <w:rPr>
          <w:bCs/>
          <w:lang w:val="en-US" w:eastAsia="ru-RU"/>
        </w:rPr>
        <w:t xml:space="preserve"> causality factor of 20% has been assumed to account for slow adoption of streamlined RE approval processes, difficulties in managing increased volumes of RE applications and expected difficulties in the monitoring and effective management of the development of RE projects to generate their intended RE power generation.</w:t>
      </w:r>
      <w:r>
        <w:rPr>
          <w:bCs/>
          <w:lang w:val="en-US" w:eastAsia="ru-RU"/>
        </w:rPr>
        <w:t xml:space="preserve">  The top-down indirect GHG emission reductions for the DREAMS Project </w:t>
      </w:r>
      <w:r w:rsidR="00A616AF">
        <w:rPr>
          <w:bCs/>
          <w:lang w:val="en-US" w:eastAsia="ru-RU"/>
        </w:rPr>
        <w:t>are</w:t>
      </w:r>
      <w:r>
        <w:rPr>
          <w:bCs/>
          <w:lang w:val="en-US" w:eastAsia="ru-RU"/>
        </w:rPr>
        <w:t xml:space="preserve"> assumed to be </w:t>
      </w:r>
      <w:r w:rsidR="000065BF">
        <w:rPr>
          <w:bCs/>
          <w:lang w:val="en-US" w:eastAsia="ru-RU"/>
        </w:rPr>
        <w:t>141,000</w:t>
      </w:r>
      <w:r>
        <w:t xml:space="preserve"> </w:t>
      </w:r>
      <w:r>
        <w:rPr>
          <w:bCs/>
          <w:lang w:val="en-US" w:eastAsia="ru-RU"/>
        </w:rPr>
        <w:t xml:space="preserve">Mtonnes </w:t>
      </w:r>
      <w:r w:rsidRPr="003C177F">
        <w:t>CO</w:t>
      </w:r>
      <w:r w:rsidRPr="003C177F">
        <w:rPr>
          <w:vertAlign w:val="subscript"/>
        </w:rPr>
        <w:t>2eq</w:t>
      </w:r>
      <w:r>
        <w:t>.</w:t>
      </w:r>
    </w:p>
    <w:p w14:paraId="69B42EB0" w14:textId="77777777" w:rsidR="003C177F" w:rsidRPr="00D91855" w:rsidRDefault="003C177F" w:rsidP="003C177F">
      <w:pPr>
        <w:spacing w:after="0"/>
        <w:rPr>
          <w:bCs/>
          <w:lang w:val="en-US" w:eastAsia="ru-RU"/>
        </w:rPr>
      </w:pPr>
    </w:p>
    <w:p w14:paraId="406FF7F2" w14:textId="48193BBA" w:rsidR="003C177F" w:rsidRPr="00A04E70" w:rsidRDefault="003C177F" w:rsidP="003C177F">
      <w:pPr>
        <w:spacing w:after="0"/>
        <w:rPr>
          <w:b/>
          <w:bCs/>
          <w:color w:val="FF0000"/>
          <w:lang w:val="en-US" w:eastAsia="ru-RU"/>
        </w:rPr>
      </w:pPr>
      <w:r>
        <w:rPr>
          <w:bCs/>
          <w:i/>
          <w:u w:val="single"/>
          <w:lang w:val="en-US" w:eastAsia="ru-RU"/>
        </w:rPr>
        <w:t>Bottom-up RE ER calculations</w:t>
      </w:r>
      <w:r>
        <w:rPr>
          <w:bCs/>
          <w:lang w:val="en-US" w:eastAsia="ru-RU"/>
        </w:rPr>
        <w:t xml:space="preserve"> are based on the replication of lifetime direct GHG reductions</w:t>
      </w:r>
      <w:r w:rsidR="00E22267">
        <w:rPr>
          <w:bCs/>
          <w:lang w:val="en-US" w:eastAsia="ru-RU"/>
        </w:rPr>
        <w:t xml:space="preserve">.  The lifetime direct emission reductions from the Project were assumed to be 2.44 Mtonnes </w:t>
      </w:r>
      <w:r w:rsidR="00E22267" w:rsidRPr="003C177F">
        <w:t>CO</w:t>
      </w:r>
      <w:r w:rsidR="00E22267" w:rsidRPr="003C177F">
        <w:rPr>
          <w:vertAlign w:val="subscript"/>
        </w:rPr>
        <w:t>2eq</w:t>
      </w:r>
      <w:r w:rsidR="00E22267">
        <w:rPr>
          <w:bCs/>
          <w:lang w:val="en-US" w:eastAsia="ru-RU"/>
        </w:rPr>
        <w:t xml:space="preserve"> as taken from </w:t>
      </w:r>
      <w:r w:rsidR="00E22267" w:rsidRPr="007469D7">
        <w:rPr>
          <w:bCs/>
          <w:lang w:val="en-US" w:eastAsia="ru-RU"/>
        </w:rPr>
        <w:t>Table II-1.</w:t>
      </w:r>
      <w:r w:rsidR="00A616AF" w:rsidRPr="007469D7">
        <w:rPr>
          <w:bCs/>
          <w:lang w:val="en-US" w:eastAsia="ru-RU"/>
        </w:rPr>
        <w:t xml:space="preserve">  The replication factor of 2 was assumed</w:t>
      </w:r>
      <w:r w:rsidR="00A04E70" w:rsidRPr="007469D7">
        <w:rPr>
          <w:bCs/>
          <w:lang w:val="en-US" w:eastAsia="ru-RU"/>
        </w:rPr>
        <w:t xml:space="preserve"> leading to a possible lower limit of indirect emission r</w:t>
      </w:r>
      <w:r w:rsidR="00E15457">
        <w:rPr>
          <w:bCs/>
          <w:lang w:val="en-US" w:eastAsia="ru-RU"/>
        </w:rPr>
        <w:t>eductions of 4.89</w:t>
      </w:r>
      <w:r w:rsidR="00A04E70" w:rsidRPr="007469D7">
        <w:rPr>
          <w:bCs/>
          <w:lang w:val="en-US" w:eastAsia="ru-RU"/>
        </w:rPr>
        <w:t xml:space="preserve"> Mtonnes </w:t>
      </w:r>
      <w:r w:rsidR="00A04E70" w:rsidRPr="003C177F">
        <w:t>CO</w:t>
      </w:r>
      <w:r w:rsidR="00A04E70" w:rsidRPr="003C177F">
        <w:rPr>
          <w:vertAlign w:val="subscript"/>
        </w:rPr>
        <w:t>2eq</w:t>
      </w:r>
      <w:r w:rsidR="00A04E70">
        <w:t xml:space="preserve"> over a 10-year period after the EOP.</w:t>
      </w:r>
    </w:p>
    <w:p w14:paraId="2287C8DF" w14:textId="77777777" w:rsidR="003C177F" w:rsidRDefault="003C177F" w:rsidP="003C177F">
      <w:pPr>
        <w:spacing w:after="0"/>
        <w:rPr>
          <w:bCs/>
          <w:lang w:val="en-US" w:eastAsia="ru-RU"/>
        </w:rPr>
      </w:pPr>
    </w:p>
    <w:p w14:paraId="4E31D134" w14:textId="2966471D" w:rsidR="003C177F" w:rsidRPr="00D91855" w:rsidRDefault="003C177F" w:rsidP="003C177F">
      <w:pPr>
        <w:spacing w:after="0"/>
        <w:rPr>
          <w:bCs/>
          <w:lang w:val="en-US" w:eastAsia="ru-RU"/>
        </w:rPr>
      </w:pPr>
      <w:r w:rsidRPr="00D91855">
        <w:rPr>
          <w:bCs/>
          <w:lang w:val="en-US" w:eastAsia="ru-RU"/>
        </w:rPr>
        <w:t xml:space="preserve">The calculations and assumptions </w:t>
      </w:r>
      <w:r w:rsidR="00A04E70">
        <w:rPr>
          <w:bCs/>
          <w:lang w:val="en-US" w:eastAsia="ru-RU"/>
        </w:rPr>
        <w:t xml:space="preserve">for the indirect emission reductions </w:t>
      </w:r>
      <w:r w:rsidRPr="00D91855">
        <w:rPr>
          <w:bCs/>
          <w:lang w:val="en-US" w:eastAsia="ru-RU"/>
        </w:rPr>
        <w:t>are shown on Table II-</w:t>
      </w:r>
      <w:r w:rsidR="00D5033A">
        <w:rPr>
          <w:bCs/>
          <w:lang w:val="en-US" w:eastAsia="ru-RU"/>
        </w:rPr>
        <w:t>2</w:t>
      </w:r>
      <w:r w:rsidRPr="00D91855">
        <w:rPr>
          <w:bCs/>
          <w:lang w:val="en-US" w:eastAsia="ru-RU"/>
        </w:rPr>
        <w:t>.</w:t>
      </w:r>
    </w:p>
    <w:p w14:paraId="68338896" w14:textId="77777777" w:rsidR="003C177F" w:rsidRPr="00D91855" w:rsidRDefault="003C177F" w:rsidP="003C177F">
      <w:pPr>
        <w:spacing w:after="0"/>
        <w:rPr>
          <w:bCs/>
          <w:lang w:val="en-US" w:eastAsia="ru-RU"/>
        </w:rPr>
      </w:pPr>
    </w:p>
    <w:p w14:paraId="1C0BD463" w14:textId="77777777" w:rsidR="007F308E" w:rsidRPr="00D91855" w:rsidRDefault="007F308E" w:rsidP="004779EF">
      <w:pPr>
        <w:spacing w:after="0"/>
        <w:rPr>
          <w:bCs/>
          <w:lang w:val="en-US" w:eastAsia="ru-RU"/>
        </w:rPr>
        <w:sectPr w:rsidR="007F308E" w:rsidRPr="00D91855" w:rsidSect="006E360A">
          <w:headerReference w:type="even" r:id="rId64"/>
          <w:headerReference w:type="default" r:id="rId65"/>
          <w:footerReference w:type="default" r:id="rId66"/>
          <w:headerReference w:type="first" r:id="rId67"/>
          <w:type w:val="continuous"/>
          <w:pgSz w:w="12240" w:h="15840" w:code="1"/>
          <w:pgMar w:top="1440" w:right="1440" w:bottom="1440" w:left="1440" w:header="720" w:footer="720" w:gutter="0"/>
          <w:cols w:space="720"/>
          <w:docGrid w:linePitch="360"/>
        </w:sectPr>
      </w:pPr>
    </w:p>
    <w:p w14:paraId="0CDF910A" w14:textId="77777777" w:rsidR="0035650C" w:rsidRPr="00D91855" w:rsidRDefault="0035650C" w:rsidP="00DD45AA">
      <w:pPr>
        <w:jc w:val="center"/>
        <w:rPr>
          <w:b/>
          <w:bCs/>
          <w:lang w:val="en-US" w:eastAsia="ru-RU"/>
        </w:rPr>
      </w:pPr>
      <w:r w:rsidRPr="00D91855">
        <w:rPr>
          <w:b/>
          <w:bCs/>
          <w:lang w:val="en-US" w:eastAsia="ru-RU"/>
        </w:rPr>
        <w:t xml:space="preserve">Table II-1: Emission Reductions from </w:t>
      </w:r>
      <w:r w:rsidR="00297F38" w:rsidRPr="00D91855">
        <w:rPr>
          <w:b/>
          <w:bCs/>
          <w:lang w:val="en-US" w:eastAsia="ru-RU"/>
        </w:rPr>
        <w:t>RE Projects through Streamlined Regulatory Process</w:t>
      </w:r>
    </w:p>
    <w:p w14:paraId="39182AE2" w14:textId="1194375F" w:rsidR="00242CD7" w:rsidRDefault="000065BF" w:rsidP="00223B1F">
      <w:pPr>
        <w:spacing w:after="0"/>
        <w:jc w:val="center"/>
        <w:rPr>
          <w:b/>
          <w:lang w:val="en-US"/>
        </w:rPr>
      </w:pPr>
      <w:r>
        <w:rPr>
          <w:noProof/>
          <w:lang w:val="en-US"/>
        </w:rPr>
        <w:t xml:space="preserve">                                                        </w:t>
      </w:r>
      <w:r w:rsidR="00643C27" w:rsidRPr="00643C27">
        <w:rPr>
          <w:noProof/>
          <w:lang w:val="en-US"/>
        </w:rPr>
        <w:drawing>
          <wp:inline distT="0" distB="0" distL="0" distR="0" wp14:anchorId="764940ED" wp14:editId="0490BB56">
            <wp:extent cx="8228330" cy="4747260"/>
            <wp:effectExtent l="0" t="0" r="1270" b="0"/>
            <wp:docPr id="3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8232136" cy="4749456"/>
                    </a:xfrm>
                    <a:prstGeom prst="rect">
                      <a:avLst/>
                    </a:prstGeom>
                    <a:noFill/>
                    <a:ln>
                      <a:noFill/>
                    </a:ln>
                  </pic:spPr>
                </pic:pic>
              </a:graphicData>
            </a:graphic>
          </wp:inline>
        </w:drawing>
      </w:r>
    </w:p>
    <w:p w14:paraId="1EF9B39F" w14:textId="77777777" w:rsidR="00223B1F" w:rsidRDefault="00223B1F" w:rsidP="00006BE1">
      <w:pPr>
        <w:spacing w:after="0"/>
        <w:jc w:val="center"/>
        <w:rPr>
          <w:b/>
          <w:lang w:val="en-US"/>
        </w:rPr>
      </w:pPr>
    </w:p>
    <w:p w14:paraId="6C6C974D" w14:textId="77777777" w:rsidR="00223B1F" w:rsidRDefault="00223B1F" w:rsidP="00006BE1">
      <w:pPr>
        <w:spacing w:after="0"/>
        <w:jc w:val="center"/>
        <w:rPr>
          <w:b/>
          <w:lang w:val="en-US"/>
        </w:rPr>
      </w:pPr>
    </w:p>
    <w:p w14:paraId="3F59E584" w14:textId="56976717" w:rsidR="00306106" w:rsidRPr="00D91855" w:rsidRDefault="00242CD7" w:rsidP="00E22267">
      <w:pPr>
        <w:spacing w:after="0"/>
        <w:jc w:val="center"/>
        <w:rPr>
          <w:b/>
          <w:lang w:val="en-US"/>
        </w:rPr>
        <w:sectPr w:rsidR="00306106" w:rsidRPr="00D91855" w:rsidSect="006E360A">
          <w:headerReference w:type="even" r:id="rId69"/>
          <w:headerReference w:type="default" r:id="rId70"/>
          <w:footerReference w:type="default" r:id="rId71"/>
          <w:headerReference w:type="first" r:id="rId72"/>
          <w:type w:val="continuous"/>
          <w:pgSz w:w="15840" w:h="12240" w:orient="landscape" w:code="1"/>
          <w:pgMar w:top="1440" w:right="1440" w:bottom="1440" w:left="1440" w:header="720" w:footer="720" w:gutter="0"/>
          <w:cols w:space="720"/>
          <w:docGrid w:linePitch="360"/>
        </w:sectPr>
      </w:pPr>
      <w:r>
        <w:rPr>
          <w:b/>
          <w:noProof/>
          <w:lang w:val="en-US"/>
        </w:rPr>
        <w:drawing>
          <wp:inline distT="0" distB="0" distL="0" distR="0" wp14:anchorId="095AB985" wp14:editId="3FD310F5">
            <wp:extent cx="8229600" cy="6330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229600" cy="633095"/>
                    </a:xfrm>
                    <a:prstGeom prst="rect">
                      <a:avLst/>
                    </a:prstGeom>
                    <a:noFill/>
                    <a:ln>
                      <a:noFill/>
                    </a:ln>
                  </pic:spPr>
                </pic:pic>
              </a:graphicData>
            </a:graphic>
          </wp:inline>
        </w:drawing>
      </w:r>
    </w:p>
    <w:p w14:paraId="224F29F8" w14:textId="03409E9A" w:rsidR="00006BE1" w:rsidRPr="00D91855" w:rsidRDefault="00006BE1" w:rsidP="00827FC5">
      <w:pPr>
        <w:ind w:left="-330"/>
        <w:jc w:val="center"/>
        <w:rPr>
          <w:b/>
          <w:highlight w:val="lightGray"/>
          <w:lang w:val="en-US"/>
        </w:rPr>
      </w:pPr>
      <w:r w:rsidRPr="00D91855">
        <w:rPr>
          <w:b/>
          <w:lang w:val="en-US"/>
        </w:rPr>
        <w:t>Table II-</w:t>
      </w:r>
      <w:r w:rsidR="00DB68BB">
        <w:rPr>
          <w:b/>
          <w:lang w:val="en-US"/>
        </w:rPr>
        <w:t>2</w:t>
      </w:r>
      <w:r w:rsidRPr="00D91855">
        <w:rPr>
          <w:b/>
          <w:lang w:val="en-US"/>
        </w:rPr>
        <w:t xml:space="preserve">: Indirect Emission Reductions from </w:t>
      </w:r>
      <w:r w:rsidR="00266EF7" w:rsidRPr="00D91855">
        <w:rPr>
          <w:b/>
          <w:lang w:val="en-US"/>
        </w:rPr>
        <w:t>DREAMS Project</w:t>
      </w:r>
    </w:p>
    <w:p w14:paraId="5209CB2F" w14:textId="0A25E536" w:rsidR="00423066" w:rsidRPr="00A04E70" w:rsidRDefault="00315CC2" w:rsidP="00535642">
      <w:pPr>
        <w:spacing w:after="0"/>
        <w:ind w:left="-330"/>
        <w:jc w:val="center"/>
        <w:rPr>
          <w:highlight w:val="lightGray"/>
          <w:lang w:val="en-US"/>
        </w:rPr>
      </w:pPr>
      <w:r w:rsidRPr="00315CC2">
        <w:rPr>
          <w:noProof/>
          <w:highlight w:val="lightGray"/>
          <w:lang w:val="en-US"/>
        </w:rPr>
        <w:drawing>
          <wp:inline distT="0" distB="0" distL="0" distR="0" wp14:anchorId="15100F40" wp14:editId="7519DF8E">
            <wp:extent cx="5943600" cy="7097936"/>
            <wp:effectExtent l="0" t="0" r="0"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43600" cy="7097936"/>
                    </a:xfrm>
                    <a:prstGeom prst="rect">
                      <a:avLst/>
                    </a:prstGeom>
                    <a:noFill/>
                    <a:ln>
                      <a:noFill/>
                    </a:ln>
                  </pic:spPr>
                </pic:pic>
              </a:graphicData>
            </a:graphic>
          </wp:inline>
        </w:drawing>
      </w:r>
    </w:p>
    <w:p w14:paraId="5CC4BDD6" w14:textId="77777777" w:rsidR="00567D89" w:rsidRPr="00D91855" w:rsidRDefault="00567D89" w:rsidP="00006BE1">
      <w:pPr>
        <w:pStyle w:val="Heading1"/>
        <w:numPr>
          <w:ilvl w:val="0"/>
          <w:numId w:val="0"/>
        </w:numPr>
        <w:spacing w:before="0" w:after="0"/>
        <w:jc w:val="center"/>
        <w:rPr>
          <w:rFonts w:ascii="Arial Bold" w:hAnsi="Arial Bold" w:cs="Arial"/>
          <w:smallCaps w:val="0"/>
          <w:sz w:val="24"/>
          <w:szCs w:val="24"/>
          <w:lang w:val="en-US"/>
        </w:rPr>
        <w:sectPr w:rsidR="00567D89" w:rsidRPr="00D91855" w:rsidSect="006E360A">
          <w:type w:val="continuous"/>
          <w:pgSz w:w="12240" w:h="15840" w:code="1"/>
          <w:pgMar w:top="1440" w:right="1440" w:bottom="1440" w:left="1440" w:header="720" w:footer="720" w:gutter="0"/>
          <w:cols w:space="720"/>
          <w:docGrid w:linePitch="360"/>
        </w:sectPr>
      </w:pPr>
    </w:p>
    <w:p w14:paraId="1A804537" w14:textId="77777777" w:rsidR="009D68A7" w:rsidRDefault="009D68A7" w:rsidP="00255277">
      <w:pPr>
        <w:pStyle w:val="Heading1"/>
        <w:numPr>
          <w:ilvl w:val="0"/>
          <w:numId w:val="0"/>
        </w:numPr>
        <w:spacing w:before="0" w:after="0"/>
        <w:rPr>
          <w:rFonts w:ascii="Arial Bold" w:hAnsi="Arial Bold" w:cs="Arial"/>
          <w:smallCaps w:val="0"/>
          <w:sz w:val="24"/>
          <w:szCs w:val="24"/>
          <w:lang w:val="en-US"/>
        </w:rPr>
      </w:pPr>
      <w:bookmarkStart w:id="50" w:name="_Toc424569396"/>
    </w:p>
    <w:bookmarkEnd w:id="50"/>
    <w:p w14:paraId="28F8D6A4" w14:textId="77777777" w:rsidR="00BE32F6" w:rsidRPr="00D91855" w:rsidRDefault="00D624C4" w:rsidP="009A2555">
      <w:pPr>
        <w:spacing w:after="0"/>
        <w:jc w:val="center"/>
        <w:rPr>
          <w:highlight w:val="lightGray"/>
          <w:lang w:val="en-US"/>
        </w:rPr>
      </w:pPr>
      <w:r w:rsidRPr="00D91855">
        <w:rPr>
          <w:highlight w:val="lightGray"/>
          <w:lang w:val="en-US"/>
        </w:rPr>
        <w:br w:type="page"/>
      </w:r>
    </w:p>
    <w:p w14:paraId="6D4F1456" w14:textId="050CC57B" w:rsidR="00860ECE" w:rsidRDefault="00860ECE" w:rsidP="00860ECE">
      <w:pPr>
        <w:pStyle w:val="Heading1"/>
        <w:numPr>
          <w:ilvl w:val="0"/>
          <w:numId w:val="0"/>
        </w:numPr>
        <w:spacing w:before="0" w:after="0"/>
        <w:rPr>
          <w:rFonts w:ascii="Arial Bold" w:hAnsi="Arial Bold" w:cs="Arial"/>
          <w:smallCaps w:val="0"/>
          <w:sz w:val="24"/>
          <w:szCs w:val="24"/>
          <w:lang w:val="en-US"/>
        </w:rPr>
      </w:pPr>
      <w:bookmarkStart w:id="51" w:name="_Toc424569398"/>
      <w:r w:rsidRPr="00D91855">
        <w:rPr>
          <w:rFonts w:ascii="Arial Bold" w:hAnsi="Arial Bold" w:cs="Arial"/>
          <w:smallCaps w:val="0"/>
          <w:sz w:val="24"/>
          <w:szCs w:val="24"/>
          <w:lang w:val="en-US"/>
        </w:rPr>
        <w:t xml:space="preserve">Annex </w:t>
      </w:r>
      <w:r w:rsidR="006E5E33">
        <w:rPr>
          <w:rFonts w:ascii="Arial Bold" w:hAnsi="Arial Bold" w:cs="Arial"/>
          <w:smallCaps w:val="0"/>
          <w:sz w:val="24"/>
          <w:szCs w:val="24"/>
          <w:lang w:val="en-US"/>
        </w:rPr>
        <w:t>III</w:t>
      </w:r>
      <w:r w:rsidRPr="00D91855">
        <w:rPr>
          <w:rFonts w:ascii="Arial Bold" w:hAnsi="Arial Bold" w:cs="Arial"/>
          <w:smallCaps w:val="0"/>
          <w:sz w:val="24"/>
          <w:szCs w:val="24"/>
          <w:lang w:val="en-US"/>
        </w:rPr>
        <w:t>: Co-Financing Letters</w:t>
      </w:r>
      <w:bookmarkEnd w:id="51"/>
      <w:r w:rsidR="00F16E11">
        <w:rPr>
          <w:rFonts w:ascii="Arial Bold" w:hAnsi="Arial Bold" w:cs="Arial"/>
          <w:smallCaps w:val="0"/>
          <w:sz w:val="24"/>
          <w:szCs w:val="24"/>
          <w:lang w:val="en-US"/>
        </w:rPr>
        <w:t xml:space="preserve"> </w:t>
      </w:r>
    </w:p>
    <w:p w14:paraId="4FCDF4E6" w14:textId="36D810DF" w:rsidR="004C50B9" w:rsidRPr="004C50B9" w:rsidRDefault="004C50B9" w:rsidP="004C50B9">
      <w:pPr>
        <w:rPr>
          <w:lang w:val="en-US" w:eastAsia="x-none"/>
        </w:rPr>
      </w:pPr>
      <w:r w:rsidRPr="004C50B9">
        <w:rPr>
          <w:noProof/>
          <w:lang w:val="en-US"/>
        </w:rPr>
        <w:drawing>
          <wp:inline distT="0" distB="0" distL="0" distR="0" wp14:anchorId="34443775" wp14:editId="69DEEFC8">
            <wp:extent cx="5943600" cy="8106869"/>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43600" cy="8106869"/>
                    </a:xfrm>
                    <a:prstGeom prst="rect">
                      <a:avLst/>
                    </a:prstGeom>
                    <a:noFill/>
                    <a:ln>
                      <a:noFill/>
                    </a:ln>
                  </pic:spPr>
                </pic:pic>
              </a:graphicData>
            </a:graphic>
          </wp:inline>
        </w:drawing>
      </w:r>
    </w:p>
    <w:p w14:paraId="509F5903" w14:textId="37E005D8" w:rsidR="00F16E11" w:rsidRPr="00C5265A" w:rsidRDefault="00F16E11" w:rsidP="002726DC">
      <w:pPr>
        <w:rPr>
          <w:lang w:val="en-US"/>
        </w:rPr>
      </w:pPr>
      <w:r w:rsidRPr="003017EA">
        <w:rPr>
          <w:noProof/>
          <w:lang w:val="en-US"/>
        </w:rPr>
        <w:drawing>
          <wp:inline distT="0" distB="0" distL="0" distR="0" wp14:anchorId="00F53F5F" wp14:editId="2C6327A4">
            <wp:extent cx="5943600" cy="81916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43600" cy="8191660"/>
                    </a:xfrm>
                    <a:prstGeom prst="rect">
                      <a:avLst/>
                    </a:prstGeom>
                    <a:noFill/>
                    <a:ln>
                      <a:noFill/>
                    </a:ln>
                  </pic:spPr>
                </pic:pic>
              </a:graphicData>
            </a:graphic>
          </wp:inline>
        </w:drawing>
      </w:r>
      <w:r w:rsidRPr="003017EA">
        <w:rPr>
          <w:noProof/>
          <w:lang w:val="en-US"/>
        </w:rPr>
        <w:drawing>
          <wp:inline distT="0" distB="0" distL="0" distR="0" wp14:anchorId="586E0EFA" wp14:editId="4A9DC09D">
            <wp:extent cx="5908675" cy="84201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08675" cy="8420100"/>
                    </a:xfrm>
                    <a:prstGeom prst="rect">
                      <a:avLst/>
                    </a:prstGeom>
                    <a:noFill/>
                    <a:ln>
                      <a:noFill/>
                    </a:ln>
                  </pic:spPr>
                </pic:pic>
              </a:graphicData>
            </a:graphic>
          </wp:inline>
        </w:drawing>
      </w:r>
      <w:r w:rsidRPr="003017EA">
        <w:rPr>
          <w:noProof/>
          <w:lang w:val="en-US"/>
        </w:rPr>
        <w:drawing>
          <wp:inline distT="0" distB="0" distL="0" distR="0" wp14:anchorId="0EF58D7E" wp14:editId="71076632">
            <wp:extent cx="5943600" cy="7022813"/>
            <wp:effectExtent l="0" t="0" r="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43600" cy="7022813"/>
                    </a:xfrm>
                    <a:prstGeom prst="rect">
                      <a:avLst/>
                    </a:prstGeom>
                    <a:noFill/>
                    <a:ln>
                      <a:noFill/>
                    </a:ln>
                  </pic:spPr>
                </pic:pic>
              </a:graphicData>
            </a:graphic>
          </wp:inline>
        </w:drawing>
      </w:r>
    </w:p>
    <w:p w14:paraId="0DCC2161" w14:textId="77777777" w:rsidR="00860ECE" w:rsidRPr="00D91855" w:rsidRDefault="00860ECE" w:rsidP="00860ECE">
      <w:pPr>
        <w:rPr>
          <w:lang w:val="en-US"/>
        </w:rPr>
      </w:pPr>
    </w:p>
    <w:p w14:paraId="6B293CB5" w14:textId="53CBEE40" w:rsidR="00860ECE" w:rsidRPr="00D91855" w:rsidRDefault="00F16E11" w:rsidP="00860ECE">
      <w:pPr>
        <w:jc w:val="center"/>
        <w:rPr>
          <w:lang w:val="en-US"/>
        </w:rPr>
      </w:pPr>
      <w:r w:rsidRPr="00F16E11">
        <w:rPr>
          <w:noProof/>
          <w:lang w:val="en-US"/>
        </w:rPr>
        <w:drawing>
          <wp:inline distT="0" distB="0" distL="0" distR="0" wp14:anchorId="08213E3E" wp14:editId="68829AF7">
            <wp:extent cx="5943600" cy="633193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43600" cy="6331935"/>
                    </a:xfrm>
                    <a:prstGeom prst="rect">
                      <a:avLst/>
                    </a:prstGeom>
                    <a:noFill/>
                    <a:ln>
                      <a:noFill/>
                    </a:ln>
                  </pic:spPr>
                </pic:pic>
              </a:graphicData>
            </a:graphic>
          </wp:inline>
        </w:drawing>
      </w:r>
      <w:r w:rsidRPr="00F16E11">
        <w:rPr>
          <w:noProof/>
          <w:lang w:val="en-US"/>
        </w:rPr>
        <w:drawing>
          <wp:inline distT="0" distB="0" distL="0" distR="0" wp14:anchorId="7011A04E" wp14:editId="4CC58E53">
            <wp:extent cx="5943588" cy="8435340"/>
            <wp:effectExtent l="0" t="0" r="635"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44846" cy="8437126"/>
                    </a:xfrm>
                    <a:prstGeom prst="rect">
                      <a:avLst/>
                    </a:prstGeom>
                    <a:noFill/>
                    <a:ln>
                      <a:noFill/>
                    </a:ln>
                  </pic:spPr>
                </pic:pic>
              </a:graphicData>
            </a:graphic>
          </wp:inline>
        </w:drawing>
      </w:r>
      <w:r w:rsidRPr="00F16E11">
        <w:rPr>
          <w:noProof/>
          <w:lang w:val="en-US"/>
        </w:rPr>
        <w:drawing>
          <wp:inline distT="0" distB="0" distL="0" distR="0" wp14:anchorId="50227066" wp14:editId="342361C0">
            <wp:extent cx="5943600" cy="844260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43600" cy="8442606"/>
                    </a:xfrm>
                    <a:prstGeom prst="rect">
                      <a:avLst/>
                    </a:prstGeom>
                    <a:noFill/>
                    <a:ln>
                      <a:noFill/>
                    </a:ln>
                  </pic:spPr>
                </pic:pic>
              </a:graphicData>
            </a:graphic>
          </wp:inline>
        </w:drawing>
      </w:r>
      <w:r w:rsidRPr="00F16E11">
        <w:rPr>
          <w:noProof/>
          <w:lang w:val="en-US"/>
        </w:rPr>
        <w:drawing>
          <wp:inline distT="0" distB="0" distL="0" distR="0" wp14:anchorId="75000CAD" wp14:editId="7568D83F">
            <wp:extent cx="5943600" cy="7752987"/>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43600" cy="7752987"/>
                    </a:xfrm>
                    <a:prstGeom prst="rect">
                      <a:avLst/>
                    </a:prstGeom>
                    <a:noFill/>
                    <a:ln>
                      <a:noFill/>
                    </a:ln>
                  </pic:spPr>
                </pic:pic>
              </a:graphicData>
            </a:graphic>
          </wp:inline>
        </w:drawing>
      </w:r>
    </w:p>
    <w:p w14:paraId="4CD99C07" w14:textId="78C201AB" w:rsidR="00860ECE" w:rsidRPr="00D91855" w:rsidRDefault="00860ECE" w:rsidP="002726DC">
      <w:pPr>
        <w:jc w:val="center"/>
        <w:rPr>
          <w:b/>
          <w:i/>
          <w:iCs/>
          <w:sz w:val="24"/>
          <w:szCs w:val="24"/>
          <w:lang w:val="en-US"/>
        </w:rPr>
      </w:pPr>
      <w:r w:rsidRPr="00D91855">
        <w:rPr>
          <w:lang w:val="en-US"/>
        </w:rPr>
        <w:br w:type="page"/>
      </w:r>
    </w:p>
    <w:p w14:paraId="0DC65AD4" w14:textId="77777777" w:rsidR="001356F1" w:rsidRDefault="00860ECE" w:rsidP="00860ECE">
      <w:pPr>
        <w:pStyle w:val="Heading1"/>
        <w:numPr>
          <w:ilvl w:val="0"/>
          <w:numId w:val="0"/>
        </w:numPr>
        <w:spacing w:before="0" w:after="0"/>
        <w:rPr>
          <w:rFonts w:ascii="Arial Bold" w:hAnsi="Arial Bold" w:cs="Arial"/>
          <w:smallCaps w:val="0"/>
          <w:sz w:val="24"/>
          <w:szCs w:val="24"/>
          <w:lang w:val="en-US"/>
        </w:rPr>
      </w:pPr>
      <w:bookmarkStart w:id="52" w:name="_Toc424569399"/>
      <w:r w:rsidRPr="00D91855">
        <w:rPr>
          <w:rFonts w:ascii="Arial Bold" w:hAnsi="Arial Bold" w:cs="Arial"/>
          <w:smallCaps w:val="0"/>
          <w:sz w:val="24"/>
          <w:szCs w:val="24"/>
          <w:lang w:val="en-US"/>
        </w:rPr>
        <w:t xml:space="preserve">Annex </w:t>
      </w:r>
      <w:r w:rsidR="006E5E33">
        <w:rPr>
          <w:rFonts w:ascii="Arial Bold" w:hAnsi="Arial Bold" w:cs="Arial"/>
          <w:smallCaps w:val="0"/>
          <w:sz w:val="24"/>
          <w:szCs w:val="24"/>
          <w:lang w:val="en-US"/>
        </w:rPr>
        <w:t>IV</w:t>
      </w:r>
      <w:r w:rsidRPr="00D91855">
        <w:rPr>
          <w:rFonts w:ascii="Arial Bold" w:hAnsi="Arial Bold" w:cs="Arial"/>
          <w:smallCaps w:val="0"/>
          <w:sz w:val="24"/>
          <w:szCs w:val="24"/>
          <w:lang w:val="en-US"/>
        </w:rPr>
        <w:t xml:space="preserve">:   Terms of Reference </w:t>
      </w:r>
    </w:p>
    <w:p w14:paraId="7CB5E4E3" w14:textId="77777777" w:rsidR="001356F1" w:rsidRDefault="001356F1" w:rsidP="00860ECE">
      <w:pPr>
        <w:pStyle w:val="Heading1"/>
        <w:numPr>
          <w:ilvl w:val="0"/>
          <w:numId w:val="0"/>
        </w:numPr>
        <w:spacing w:before="0" w:after="0"/>
        <w:rPr>
          <w:rFonts w:ascii="Arial Bold" w:hAnsi="Arial Bold" w:cs="Arial"/>
          <w:smallCaps w:val="0"/>
          <w:sz w:val="24"/>
          <w:szCs w:val="24"/>
          <w:lang w:val="en-US"/>
        </w:rPr>
      </w:pPr>
    </w:p>
    <w:p w14:paraId="534388A4" w14:textId="6964FA8C" w:rsidR="00860ECE" w:rsidRPr="00D91855" w:rsidRDefault="00860ECE" w:rsidP="00860ECE">
      <w:pPr>
        <w:pStyle w:val="Heading1"/>
        <w:numPr>
          <w:ilvl w:val="0"/>
          <w:numId w:val="0"/>
        </w:numPr>
        <w:spacing w:before="0" w:after="0"/>
        <w:rPr>
          <w:rFonts w:ascii="Arial Bold" w:hAnsi="Arial Bold" w:cs="Arial"/>
          <w:smallCaps w:val="0"/>
          <w:sz w:val="24"/>
          <w:szCs w:val="24"/>
          <w:lang w:val="en-US"/>
        </w:rPr>
      </w:pPr>
      <w:r w:rsidRPr="00D91855">
        <w:rPr>
          <w:rFonts w:ascii="Arial Bold" w:hAnsi="Arial Bold" w:cs="Arial"/>
          <w:smallCaps w:val="0"/>
          <w:sz w:val="24"/>
          <w:szCs w:val="24"/>
          <w:lang w:val="en-US"/>
        </w:rPr>
        <w:t xml:space="preserve">Project Staff </w:t>
      </w:r>
      <w:bookmarkEnd w:id="52"/>
    </w:p>
    <w:p w14:paraId="60DDDC16" w14:textId="77777777" w:rsidR="00860ECE" w:rsidRPr="00D91855" w:rsidRDefault="00860ECE" w:rsidP="00860ECE">
      <w:pPr>
        <w:rPr>
          <w:lang w:val="en-US" w:eastAsia="x-none"/>
        </w:rPr>
      </w:pPr>
    </w:p>
    <w:p w14:paraId="2EB7CAC3" w14:textId="31C425A9" w:rsidR="001356F1" w:rsidRPr="00356366" w:rsidRDefault="00E667C8" w:rsidP="003A5F34">
      <w:pPr>
        <w:pStyle w:val="ListParagraph0"/>
        <w:ind w:left="0"/>
        <w:rPr>
          <w:b/>
          <w:lang w:val="en-US"/>
        </w:rPr>
      </w:pPr>
      <w:r>
        <w:rPr>
          <w:b/>
          <w:lang w:val="en-US"/>
        </w:rPr>
        <w:t xml:space="preserve">1. </w:t>
      </w:r>
      <w:r w:rsidR="001356F1">
        <w:rPr>
          <w:b/>
          <w:lang w:val="en-US"/>
        </w:rPr>
        <w:t>Project Director</w:t>
      </w:r>
    </w:p>
    <w:p w14:paraId="28F675AB" w14:textId="77777777" w:rsidR="001356F1" w:rsidRPr="00356366" w:rsidRDefault="001356F1" w:rsidP="001356F1">
      <w:pPr>
        <w:spacing w:after="0"/>
        <w:rPr>
          <w:b/>
          <w:lang w:val="en-US"/>
        </w:rPr>
      </w:pPr>
    </w:p>
    <w:p w14:paraId="111D9FEB" w14:textId="79C513EF" w:rsidR="001356F1" w:rsidRPr="00356366" w:rsidRDefault="001356F1" w:rsidP="001356F1">
      <w:pPr>
        <w:spacing w:after="0"/>
        <w:rPr>
          <w:lang w:val="en-US"/>
        </w:rPr>
      </w:pPr>
      <w:r w:rsidRPr="00D91855">
        <w:rPr>
          <w:b/>
          <w:bCs/>
          <w:u w:val="single"/>
          <w:lang w:val="en-US"/>
        </w:rPr>
        <w:t>Duties and Responsibilities</w:t>
      </w:r>
      <w:r w:rsidRPr="00D91855">
        <w:rPr>
          <w:b/>
          <w:bCs/>
          <w:lang w:val="en-US"/>
        </w:rPr>
        <w:t>:</w:t>
      </w:r>
      <w:r w:rsidRPr="00D91855">
        <w:rPr>
          <w:lang w:val="en-US"/>
        </w:rPr>
        <w:t xml:space="preserve"> </w:t>
      </w:r>
      <w:r w:rsidRPr="00356366">
        <w:rPr>
          <w:lang w:val="en-US"/>
        </w:rPr>
        <w:t xml:space="preserve">The day-to-day operational management of the Project will be the responsibility of the PMU based within the </w:t>
      </w:r>
      <w:r>
        <w:rPr>
          <w:lang w:val="en-US"/>
        </w:rPr>
        <w:t>DOE</w:t>
      </w:r>
      <w:r w:rsidRPr="00356366">
        <w:rPr>
          <w:lang w:val="en-US"/>
        </w:rPr>
        <w:t xml:space="preserve"> for the project. It shall be the role of the PMU to undertake the following activities under the PMU Director’s direct responsibility:</w:t>
      </w:r>
    </w:p>
    <w:p w14:paraId="388CA29C" w14:textId="77777777" w:rsidR="001356F1" w:rsidRPr="00356366" w:rsidRDefault="001356F1" w:rsidP="001356F1">
      <w:pPr>
        <w:spacing w:after="0"/>
        <w:rPr>
          <w:lang w:val="en-US"/>
        </w:rPr>
      </w:pPr>
    </w:p>
    <w:p w14:paraId="064702E8" w14:textId="77777777" w:rsidR="001356F1" w:rsidRPr="00356366" w:rsidRDefault="001356F1" w:rsidP="003A5F34">
      <w:pPr>
        <w:numPr>
          <w:ilvl w:val="0"/>
          <w:numId w:val="121"/>
        </w:numPr>
        <w:spacing w:after="0"/>
        <w:rPr>
          <w:lang w:val="en-US"/>
        </w:rPr>
      </w:pPr>
      <w:r w:rsidRPr="00356366">
        <w:rPr>
          <w:lang w:val="en-US"/>
        </w:rPr>
        <w:t>Coordination with the PMUs of other related on-going projects for the purpose of facilitating the implementation of top management’s decision on delineation of project thrusts and direction</w:t>
      </w:r>
    </w:p>
    <w:p w14:paraId="6D4735A7" w14:textId="77777777" w:rsidR="001356F1" w:rsidRPr="00356366" w:rsidRDefault="001356F1" w:rsidP="003A5F34">
      <w:pPr>
        <w:numPr>
          <w:ilvl w:val="0"/>
          <w:numId w:val="121"/>
        </w:numPr>
        <w:spacing w:after="0"/>
        <w:rPr>
          <w:lang w:val="en-US"/>
        </w:rPr>
      </w:pPr>
      <w:r w:rsidRPr="00356366">
        <w:rPr>
          <w:lang w:val="en-US"/>
        </w:rPr>
        <w:t>Preparation of work plans, budget, and TORs of consultants, trainers, and subcontractors;</w:t>
      </w:r>
    </w:p>
    <w:p w14:paraId="5FE22A6C" w14:textId="107EB7ED" w:rsidR="001356F1" w:rsidRPr="00356366" w:rsidRDefault="001356F1" w:rsidP="003A5F34">
      <w:pPr>
        <w:numPr>
          <w:ilvl w:val="0"/>
          <w:numId w:val="121"/>
        </w:numPr>
        <w:spacing w:after="0"/>
        <w:rPr>
          <w:lang w:val="en-US"/>
        </w:rPr>
      </w:pPr>
      <w:r w:rsidRPr="00356366">
        <w:rPr>
          <w:lang w:val="en-US"/>
        </w:rPr>
        <w:t>Assist in the selection and hiring of other national professionals, administrative staff and subcontractors needed in the Project;</w:t>
      </w:r>
    </w:p>
    <w:p w14:paraId="02825AAA" w14:textId="77777777" w:rsidR="001356F1" w:rsidRPr="00356366" w:rsidRDefault="001356F1" w:rsidP="003A5F34">
      <w:pPr>
        <w:numPr>
          <w:ilvl w:val="0"/>
          <w:numId w:val="121"/>
        </w:numPr>
        <w:spacing w:after="0"/>
        <w:rPr>
          <w:lang w:val="en-US"/>
        </w:rPr>
      </w:pPr>
      <w:r w:rsidRPr="00356366">
        <w:rPr>
          <w:lang w:val="en-US"/>
        </w:rPr>
        <w:t xml:space="preserve">Monitoring and evaluation of progress of project activities; </w:t>
      </w:r>
    </w:p>
    <w:p w14:paraId="5DDCCEAC" w14:textId="77777777" w:rsidR="001356F1" w:rsidRPr="00356366" w:rsidRDefault="001356F1" w:rsidP="003A5F34">
      <w:pPr>
        <w:numPr>
          <w:ilvl w:val="0"/>
          <w:numId w:val="121"/>
        </w:numPr>
        <w:spacing w:after="0"/>
        <w:rPr>
          <w:lang w:val="en-US"/>
        </w:rPr>
      </w:pPr>
      <w:r w:rsidRPr="00356366">
        <w:rPr>
          <w:lang w:val="en-US"/>
        </w:rPr>
        <w:t>Arranging of regular review meetings and ensuring effective coordination of project activities;</w:t>
      </w:r>
    </w:p>
    <w:p w14:paraId="7AF18F0C" w14:textId="77777777" w:rsidR="001356F1" w:rsidRPr="00356366" w:rsidRDefault="001356F1" w:rsidP="003A5F34">
      <w:pPr>
        <w:numPr>
          <w:ilvl w:val="0"/>
          <w:numId w:val="121"/>
        </w:numPr>
        <w:spacing w:after="0"/>
        <w:rPr>
          <w:lang w:val="en-US"/>
        </w:rPr>
      </w:pPr>
      <w:r w:rsidRPr="00356366">
        <w:rPr>
          <w:lang w:val="en-US"/>
        </w:rPr>
        <w:t>Preparation and dissemination of project reports and other information materials. The primary goal of this activity will be to enhance the transparency of project implementation.</w:t>
      </w:r>
    </w:p>
    <w:p w14:paraId="2009CC27" w14:textId="77777777" w:rsidR="001356F1" w:rsidRPr="00356366" w:rsidRDefault="001356F1" w:rsidP="003A5F34">
      <w:pPr>
        <w:numPr>
          <w:ilvl w:val="0"/>
          <w:numId w:val="121"/>
        </w:numPr>
        <w:spacing w:after="0"/>
        <w:rPr>
          <w:lang w:val="en-US"/>
        </w:rPr>
      </w:pPr>
      <w:r w:rsidRPr="00356366">
        <w:rPr>
          <w:lang w:val="en-US"/>
        </w:rPr>
        <w:t>Oversee the financial record-keeping and internal control management of the PMU and the Project as a whole;</w:t>
      </w:r>
    </w:p>
    <w:p w14:paraId="32E9B355" w14:textId="77777777" w:rsidR="001356F1" w:rsidRPr="00356366" w:rsidRDefault="001356F1" w:rsidP="003A5F34">
      <w:pPr>
        <w:numPr>
          <w:ilvl w:val="0"/>
          <w:numId w:val="121"/>
        </w:numPr>
        <w:spacing w:after="0"/>
        <w:rPr>
          <w:lang w:val="en-US"/>
        </w:rPr>
      </w:pPr>
      <w:r w:rsidRPr="00356366">
        <w:rPr>
          <w:lang w:val="en-US"/>
        </w:rPr>
        <w:t xml:space="preserve">Submission of timely and accurate financial reports and progress reports to UNDP </w:t>
      </w:r>
    </w:p>
    <w:p w14:paraId="4A91A270" w14:textId="1309D915" w:rsidR="001356F1" w:rsidRPr="00356366" w:rsidRDefault="001356F1" w:rsidP="003A5F34">
      <w:pPr>
        <w:numPr>
          <w:ilvl w:val="0"/>
          <w:numId w:val="121"/>
        </w:numPr>
        <w:spacing w:after="0"/>
        <w:rPr>
          <w:lang w:val="en-US"/>
        </w:rPr>
      </w:pPr>
      <w:r w:rsidRPr="00356366">
        <w:rPr>
          <w:lang w:val="en-US"/>
        </w:rPr>
        <w:t xml:space="preserve">Provide technical and administrative support for the initial operation of the </w:t>
      </w:r>
      <w:r w:rsidR="00F13D72">
        <w:rPr>
          <w:lang w:val="en-US"/>
        </w:rPr>
        <w:t>PB</w:t>
      </w:r>
      <w:r w:rsidRPr="00356366">
        <w:rPr>
          <w:lang w:val="en-US"/>
        </w:rPr>
        <w:t>.</w:t>
      </w:r>
    </w:p>
    <w:p w14:paraId="5011855E" w14:textId="77777777" w:rsidR="001356F1" w:rsidRPr="00356366" w:rsidRDefault="001356F1" w:rsidP="001356F1">
      <w:pPr>
        <w:spacing w:after="0"/>
        <w:rPr>
          <w:lang w:val="en-US"/>
        </w:rPr>
      </w:pPr>
    </w:p>
    <w:p w14:paraId="4B364974" w14:textId="57CA5466" w:rsidR="001356F1" w:rsidRPr="00356366" w:rsidRDefault="001356F1" w:rsidP="001356F1">
      <w:pPr>
        <w:spacing w:after="0"/>
        <w:rPr>
          <w:lang w:val="en-US"/>
        </w:rPr>
      </w:pPr>
      <w:r w:rsidRPr="00356366">
        <w:rPr>
          <w:lang w:val="en-US"/>
        </w:rPr>
        <w:t xml:space="preserve">The Director of the PMU will take responsibility for the management and administration of the Project. He/she will report directly to the </w:t>
      </w:r>
      <w:r w:rsidR="00F13D72">
        <w:rPr>
          <w:lang w:val="en-US"/>
        </w:rPr>
        <w:t>DOE</w:t>
      </w:r>
      <w:r w:rsidRPr="00356366">
        <w:rPr>
          <w:lang w:val="en-US"/>
        </w:rPr>
        <w:t xml:space="preserve"> and UNDP in the overall operation and management of the Project with the following functions:</w:t>
      </w:r>
    </w:p>
    <w:p w14:paraId="7CACCCF7" w14:textId="77777777" w:rsidR="001356F1" w:rsidRPr="00356366" w:rsidRDefault="001356F1" w:rsidP="001356F1">
      <w:pPr>
        <w:spacing w:after="0"/>
        <w:rPr>
          <w:lang w:val="en-US"/>
        </w:rPr>
      </w:pPr>
    </w:p>
    <w:p w14:paraId="0C401A2B" w14:textId="77777777" w:rsidR="001356F1" w:rsidRPr="00356366" w:rsidRDefault="001356F1" w:rsidP="003A5F34">
      <w:pPr>
        <w:numPr>
          <w:ilvl w:val="0"/>
          <w:numId w:val="122"/>
        </w:numPr>
        <w:spacing w:after="0"/>
        <w:rPr>
          <w:lang w:val="en-US"/>
        </w:rPr>
      </w:pPr>
      <w:r w:rsidRPr="00356366">
        <w:rPr>
          <w:lang w:val="en-US"/>
        </w:rPr>
        <w:t>Be ultimately responsible for the fiscal management of the project</w:t>
      </w:r>
    </w:p>
    <w:p w14:paraId="12388F9B" w14:textId="77777777" w:rsidR="001356F1" w:rsidRPr="00356366" w:rsidRDefault="001356F1" w:rsidP="003A5F34">
      <w:pPr>
        <w:numPr>
          <w:ilvl w:val="0"/>
          <w:numId w:val="122"/>
        </w:numPr>
        <w:spacing w:after="0"/>
        <w:rPr>
          <w:lang w:val="en-US"/>
        </w:rPr>
      </w:pPr>
      <w:r w:rsidRPr="00356366">
        <w:rPr>
          <w:lang w:val="en-US"/>
        </w:rPr>
        <w:t>Manage the PMU staff and be responsible for ensuring high staff performance and motivation</w:t>
      </w:r>
    </w:p>
    <w:p w14:paraId="1EE9F8B0" w14:textId="77777777" w:rsidR="001356F1" w:rsidRPr="00356366" w:rsidRDefault="001356F1" w:rsidP="003A5F34">
      <w:pPr>
        <w:numPr>
          <w:ilvl w:val="0"/>
          <w:numId w:val="122"/>
        </w:numPr>
        <w:spacing w:after="0"/>
        <w:rPr>
          <w:lang w:val="en-US"/>
        </w:rPr>
      </w:pPr>
      <w:r w:rsidRPr="00356366">
        <w:rPr>
          <w:lang w:val="en-US"/>
        </w:rPr>
        <w:t>Directly and indirectly manage and coordinate multi-faceted local and international consultant contracts to ensure their timely completion and high quality</w:t>
      </w:r>
    </w:p>
    <w:p w14:paraId="10F64771" w14:textId="77777777" w:rsidR="001356F1" w:rsidRPr="00356366" w:rsidRDefault="001356F1" w:rsidP="003A5F34">
      <w:pPr>
        <w:numPr>
          <w:ilvl w:val="0"/>
          <w:numId w:val="122"/>
        </w:numPr>
        <w:spacing w:after="0"/>
        <w:rPr>
          <w:lang w:val="en-US"/>
        </w:rPr>
      </w:pPr>
      <w:r w:rsidRPr="00356366">
        <w:rPr>
          <w:lang w:val="en-US"/>
        </w:rPr>
        <w:t>Manage the monitoring and evaluation of both the overall project and its components</w:t>
      </w:r>
    </w:p>
    <w:p w14:paraId="531F62D0" w14:textId="22962131" w:rsidR="001356F1" w:rsidRPr="00356366" w:rsidRDefault="001356F1" w:rsidP="003A5F34">
      <w:pPr>
        <w:numPr>
          <w:ilvl w:val="0"/>
          <w:numId w:val="122"/>
        </w:numPr>
        <w:spacing w:after="0"/>
        <w:rPr>
          <w:lang w:val="en-US"/>
        </w:rPr>
      </w:pPr>
      <w:r w:rsidRPr="00356366">
        <w:rPr>
          <w:lang w:val="en-US"/>
        </w:rPr>
        <w:t xml:space="preserve">Be responsible for ensuring that project objectives are being met in terms of budget and project outputs and must be prepared to recommend changes to the </w:t>
      </w:r>
      <w:r w:rsidR="000C6CE0">
        <w:rPr>
          <w:lang w:val="en-US"/>
        </w:rPr>
        <w:t>PB</w:t>
      </w:r>
      <w:r w:rsidRPr="00356366">
        <w:rPr>
          <w:lang w:val="en-US"/>
        </w:rPr>
        <w:t xml:space="preserve"> to ensure that all outputs are realized over the project life</w:t>
      </w:r>
    </w:p>
    <w:p w14:paraId="761E9835" w14:textId="52420F5D" w:rsidR="001356F1" w:rsidRPr="00356366" w:rsidRDefault="001356F1" w:rsidP="003A5F34">
      <w:pPr>
        <w:numPr>
          <w:ilvl w:val="0"/>
          <w:numId w:val="122"/>
        </w:numPr>
        <w:spacing w:after="0"/>
        <w:rPr>
          <w:lang w:val="en-US"/>
        </w:rPr>
      </w:pPr>
      <w:r w:rsidRPr="00356366">
        <w:rPr>
          <w:lang w:val="en-US"/>
        </w:rPr>
        <w:t xml:space="preserve">Be the primary project advocate and representative and meet regularly with </w:t>
      </w:r>
      <w:r w:rsidR="000C6CE0">
        <w:rPr>
          <w:lang w:val="en-US"/>
        </w:rPr>
        <w:t xml:space="preserve">key </w:t>
      </w:r>
      <w:r w:rsidRPr="00356366">
        <w:rPr>
          <w:lang w:val="en-US"/>
        </w:rPr>
        <w:t xml:space="preserve">stakeholders from the public, the </w:t>
      </w:r>
      <w:r w:rsidR="000C6CE0">
        <w:rPr>
          <w:lang w:val="en-US"/>
        </w:rPr>
        <w:t>RE</w:t>
      </w:r>
      <w:r w:rsidRPr="00356366">
        <w:rPr>
          <w:lang w:val="en-US"/>
        </w:rPr>
        <w:t xml:space="preserve"> industry, relevant </w:t>
      </w:r>
      <w:r w:rsidR="000C6CE0">
        <w:rPr>
          <w:lang w:val="en-US"/>
        </w:rPr>
        <w:t xml:space="preserve">government </w:t>
      </w:r>
      <w:r w:rsidRPr="00356366">
        <w:rPr>
          <w:lang w:val="en-US"/>
        </w:rPr>
        <w:t xml:space="preserve">agencies and international donors to further project objectives. </w:t>
      </w:r>
    </w:p>
    <w:p w14:paraId="0316FE2E" w14:textId="77777777" w:rsidR="001356F1" w:rsidRPr="00356366" w:rsidRDefault="001356F1" w:rsidP="001356F1">
      <w:pPr>
        <w:spacing w:after="0"/>
        <w:rPr>
          <w:lang w:val="en-US"/>
        </w:rPr>
      </w:pPr>
    </w:p>
    <w:p w14:paraId="39394DB1" w14:textId="725ED9F8" w:rsidR="001356F1" w:rsidRPr="00356366" w:rsidRDefault="001356F1" w:rsidP="003A5F34">
      <w:pPr>
        <w:spacing w:after="0"/>
        <w:rPr>
          <w:lang w:val="en-US"/>
        </w:rPr>
      </w:pPr>
      <w:r w:rsidRPr="00356366">
        <w:rPr>
          <w:b/>
          <w:lang w:val="en-US"/>
        </w:rPr>
        <w:t>Qualifications and Experience:</w:t>
      </w:r>
      <w:r w:rsidR="005725F8">
        <w:rPr>
          <w:b/>
          <w:lang w:val="en-US"/>
        </w:rPr>
        <w:t xml:space="preserve"> (a) </w:t>
      </w:r>
      <w:r w:rsidR="005725F8">
        <w:rPr>
          <w:lang w:val="en-US"/>
        </w:rPr>
        <w:t xml:space="preserve">a </w:t>
      </w:r>
      <w:r w:rsidRPr="00356366">
        <w:rPr>
          <w:lang w:val="en-US"/>
        </w:rPr>
        <w:t>university graduate of business, science or engineering course</w:t>
      </w:r>
      <w:r w:rsidR="005725F8">
        <w:rPr>
          <w:lang w:val="en-US"/>
        </w:rPr>
        <w:t>; (b) a</w:t>
      </w:r>
      <w:r w:rsidRPr="00356366">
        <w:rPr>
          <w:lang w:val="en-US"/>
        </w:rPr>
        <w:t>t least 10 years of proven track record of project management experience preferably in the area of energy;</w:t>
      </w:r>
      <w:r w:rsidR="005725F8">
        <w:rPr>
          <w:lang w:val="en-US"/>
        </w:rPr>
        <w:t xml:space="preserve"> (c) s</w:t>
      </w:r>
      <w:r w:rsidRPr="00356366">
        <w:rPr>
          <w:lang w:val="en-US"/>
        </w:rPr>
        <w:t>enior management reporting skills;</w:t>
      </w:r>
      <w:r w:rsidR="005725F8">
        <w:rPr>
          <w:lang w:val="en-US"/>
        </w:rPr>
        <w:t xml:space="preserve"> (d) e</w:t>
      </w:r>
      <w:r w:rsidRPr="00356366">
        <w:rPr>
          <w:lang w:val="en-US"/>
        </w:rPr>
        <w:t>xcellent English communication skills, both written and verbal. Skilled presenter of ideas in one-on-one situations, conferences and meetings;</w:t>
      </w:r>
      <w:r w:rsidR="005725F8">
        <w:rPr>
          <w:lang w:val="en-US"/>
        </w:rPr>
        <w:t xml:space="preserve"> (f) p</w:t>
      </w:r>
      <w:r w:rsidRPr="00356366">
        <w:rPr>
          <w:lang w:val="en-US"/>
        </w:rPr>
        <w:t>roven track record of experience in successful contract management;</w:t>
      </w:r>
      <w:r w:rsidR="005725F8">
        <w:rPr>
          <w:lang w:val="en-US"/>
        </w:rPr>
        <w:t xml:space="preserve"> (g) a</w:t>
      </w:r>
      <w:r w:rsidRPr="00356366">
        <w:rPr>
          <w:lang w:val="en-US"/>
        </w:rPr>
        <w:t xml:space="preserve"> self-motivated individual with good leadership skills capable of planning, initiating and managing multi-disciplinary activities within the context of a multi-donor international project;</w:t>
      </w:r>
      <w:r w:rsidR="005725F8">
        <w:rPr>
          <w:lang w:val="en-US"/>
        </w:rPr>
        <w:t xml:space="preserve"> (h) a</w:t>
      </w:r>
      <w:r w:rsidRPr="00356366">
        <w:rPr>
          <w:lang w:val="en-US"/>
        </w:rPr>
        <w:t xml:space="preserve">n understanding of and links with the </w:t>
      </w:r>
      <w:r w:rsidR="005725F8">
        <w:rPr>
          <w:lang w:val="en-US"/>
        </w:rPr>
        <w:t xml:space="preserve">RE </w:t>
      </w:r>
      <w:r w:rsidRPr="00356366">
        <w:rPr>
          <w:lang w:val="en-US"/>
        </w:rPr>
        <w:t>industry.</w:t>
      </w:r>
    </w:p>
    <w:p w14:paraId="48789528" w14:textId="77777777" w:rsidR="001356F1" w:rsidRPr="005725F8" w:rsidRDefault="001356F1" w:rsidP="003A5F34">
      <w:pPr>
        <w:pStyle w:val="Normal115"/>
        <w:numPr>
          <w:ilvl w:val="0"/>
          <w:numId w:val="0"/>
        </w:numPr>
        <w:ind w:left="360"/>
        <w:rPr>
          <w:lang w:val="en-US"/>
        </w:rPr>
      </w:pPr>
    </w:p>
    <w:p w14:paraId="19F6E0BD" w14:textId="71EC9E0B" w:rsidR="00860ECE" w:rsidRPr="00D91855" w:rsidRDefault="00860ECE" w:rsidP="003A5F34">
      <w:pPr>
        <w:pStyle w:val="Normal115"/>
        <w:numPr>
          <w:ilvl w:val="0"/>
          <w:numId w:val="88"/>
        </w:numPr>
        <w:rPr>
          <w:lang w:val="en-US"/>
        </w:rPr>
      </w:pPr>
      <w:r w:rsidRPr="00D91855">
        <w:rPr>
          <w:lang w:val="en-US"/>
        </w:rPr>
        <w:t>Project Manager (PM):</w:t>
      </w:r>
    </w:p>
    <w:p w14:paraId="2F1877E5" w14:textId="77777777" w:rsidR="00860ECE" w:rsidRPr="00D91855" w:rsidRDefault="00860ECE" w:rsidP="00860ECE">
      <w:pPr>
        <w:widowControl w:val="0"/>
        <w:spacing w:after="0"/>
        <w:rPr>
          <w:lang w:val="en-US"/>
        </w:rPr>
      </w:pPr>
      <w:r w:rsidRPr="00D91855">
        <w:rPr>
          <w:b/>
          <w:bCs/>
          <w:u w:val="single"/>
          <w:lang w:val="en-US"/>
        </w:rPr>
        <w:t>Duties and Responsibilities</w:t>
      </w:r>
      <w:r w:rsidRPr="00D91855">
        <w:rPr>
          <w:b/>
          <w:bCs/>
          <w:lang w:val="en-US"/>
        </w:rPr>
        <w:t>:</w:t>
      </w:r>
      <w:r w:rsidRPr="00D91855">
        <w:rPr>
          <w:lang w:val="en-US"/>
        </w:rPr>
        <w:t xml:space="preserve">  The incumbent will be responsible for implementation of the project, including mobilization of all project inputs, supervision of project staff, consultants and oversight of sub-contractors. The PM will be the leader of the Project Team (PT) and shall liaise with the government, UNDP, and all stakeholders involved in the Project. S/he will be specifically responsible for (a) overall management of the project, (b) work closely with project stakeholders and ensure the project deliveries as per project document and work plan, (c) ensure technical coordination of the project and the work related to legal and institutional aspects, (d) mobilize all project inputs in accordance with UNDP procedures and GEF principles, </w:t>
      </w:r>
      <w:r>
        <w:rPr>
          <w:lang w:val="en-US"/>
        </w:rPr>
        <w:t>I</w:t>
      </w:r>
      <w:r w:rsidRPr="00D91855">
        <w:rPr>
          <w:lang w:val="en-US"/>
        </w:rPr>
        <w:t xml:space="preserve"> finalize the ToR for the consultants and subcontractors and coordinate with UNDP Procurement for recruitment, procurement and contracting, (f) supervise and coordinate the work of all project staff, consultants and sub-contractors, (g) ensure proper management of funds consistent with UNDP requirements, and budget planning and control, (h) prepare and ensure timely submission of monthly reports, quarterly consolidated financial reports, quarterly consolidated progress reports, annual, mid-term and terminal reports, and other reports as may be required by UNDP; (i) submit the progress reports and key issue report to the </w:t>
      </w:r>
      <w:r w:rsidRPr="00D91855">
        <w:rPr>
          <w:b/>
          <w:lang w:val="en-US"/>
        </w:rPr>
        <w:t>National Project Board</w:t>
      </w:r>
      <w:r w:rsidRPr="00D91855">
        <w:rPr>
          <w:lang w:val="en-US"/>
        </w:rPr>
        <w:t xml:space="preserve">, (j) prepare quarterly and annual work plan, (k) provide regular input to UNDP corporate system ATLAS for financial and program management on project progress, financial status and various logs, (l) arrange for audit of all project accounts for each fiscal year (m) undertake field visit to ensure quality of work, and (n) undertake any activities that may be assigned by UNDP and </w:t>
      </w:r>
      <w:r w:rsidRPr="00D91855">
        <w:rPr>
          <w:b/>
          <w:lang w:val="en-US"/>
        </w:rPr>
        <w:t>National Project Board</w:t>
      </w:r>
      <w:r w:rsidRPr="00D91855">
        <w:rPr>
          <w:lang w:val="en-US"/>
        </w:rPr>
        <w:t>.</w:t>
      </w:r>
    </w:p>
    <w:p w14:paraId="58BC5FBC" w14:textId="77777777" w:rsidR="00860ECE" w:rsidRDefault="00860ECE" w:rsidP="00860ECE">
      <w:pPr>
        <w:widowControl w:val="0"/>
        <w:spacing w:after="0"/>
        <w:rPr>
          <w:lang w:val="en-US"/>
        </w:rPr>
      </w:pPr>
    </w:p>
    <w:p w14:paraId="10742FD3" w14:textId="77777777" w:rsidR="00B40437" w:rsidRPr="00D91855" w:rsidRDefault="00B40437" w:rsidP="00B40437">
      <w:pPr>
        <w:tabs>
          <w:tab w:val="left" w:pos="420"/>
          <w:tab w:val="right" w:pos="9360"/>
        </w:tabs>
        <w:spacing w:after="0"/>
        <w:ind w:right="29"/>
        <w:rPr>
          <w:rFonts w:cs="Times New Roman"/>
          <w:lang w:val="en-US"/>
        </w:rPr>
      </w:pPr>
      <w:r w:rsidRPr="00D91855">
        <w:rPr>
          <w:rFonts w:cs="Times New Roman"/>
          <w:lang w:val="en-US"/>
        </w:rPr>
        <w:t>Additional roles and responsibilities include:</w:t>
      </w:r>
    </w:p>
    <w:p w14:paraId="545B6341" w14:textId="77777777" w:rsidR="00B40437" w:rsidRPr="00D91855" w:rsidRDefault="00B40437" w:rsidP="00B40437">
      <w:pPr>
        <w:numPr>
          <w:ilvl w:val="0"/>
          <w:numId w:val="28"/>
        </w:numPr>
        <w:spacing w:after="0"/>
        <w:rPr>
          <w:lang w:val="en-US"/>
        </w:rPr>
      </w:pPr>
      <w:r w:rsidRPr="00D91855">
        <w:rPr>
          <w:lang w:val="en-US"/>
        </w:rPr>
        <w:t xml:space="preserve">In close collaboration with the CTA, provide a baseline for skills and absorptive capacity within the DOE to promote and regulate RE development, and for prospective RE managers, operators and plant personnel to manage an RE plant or an RET diffusion program at the local level; </w:t>
      </w:r>
    </w:p>
    <w:p w14:paraId="50FB97E4" w14:textId="77777777" w:rsidR="00B40437" w:rsidRPr="00D91855" w:rsidRDefault="00B40437" w:rsidP="00B40437">
      <w:pPr>
        <w:numPr>
          <w:ilvl w:val="0"/>
          <w:numId w:val="28"/>
        </w:numPr>
        <w:spacing w:after="0"/>
        <w:rPr>
          <w:lang w:val="en-US"/>
        </w:rPr>
      </w:pPr>
      <w:r w:rsidRPr="00D91855">
        <w:rPr>
          <w:lang w:val="en-US"/>
        </w:rPr>
        <w:t>Consult with relevant institutions, government officers, financial institutions, and the consulting industry on the RE knowledge gaps of these stakeholders;</w:t>
      </w:r>
    </w:p>
    <w:p w14:paraId="5EFEF984" w14:textId="77777777" w:rsidR="00B40437" w:rsidRPr="00D91855" w:rsidRDefault="00B40437" w:rsidP="00B40437">
      <w:pPr>
        <w:numPr>
          <w:ilvl w:val="0"/>
          <w:numId w:val="28"/>
        </w:numPr>
        <w:spacing w:after="0"/>
        <w:rPr>
          <w:lang w:val="en-US"/>
        </w:rPr>
      </w:pPr>
      <w:r w:rsidRPr="00D91855">
        <w:rPr>
          <w:lang w:val="en-US"/>
        </w:rPr>
        <w:t>Design and deliver appropriate training materials and workshops at the local level on RE planning, design, implementation, operation and maintenance as well as financing of RE projects.</w:t>
      </w:r>
    </w:p>
    <w:p w14:paraId="0D7D06A2" w14:textId="77777777" w:rsidR="00B40437" w:rsidRPr="00D91855" w:rsidRDefault="00B40437" w:rsidP="00860ECE">
      <w:pPr>
        <w:widowControl w:val="0"/>
        <w:spacing w:after="0"/>
        <w:rPr>
          <w:lang w:val="en-US"/>
        </w:rPr>
      </w:pPr>
    </w:p>
    <w:p w14:paraId="4DB19D71" w14:textId="77777777" w:rsidR="00860ECE" w:rsidRPr="00D91855" w:rsidRDefault="00860ECE" w:rsidP="00860ECE">
      <w:pPr>
        <w:widowControl w:val="0"/>
        <w:spacing w:after="0"/>
        <w:rPr>
          <w:lang w:val="en-US"/>
        </w:rPr>
      </w:pPr>
      <w:r w:rsidRPr="00D91855">
        <w:rPr>
          <w:b/>
          <w:bCs/>
          <w:u w:val="single"/>
          <w:lang w:val="en-US"/>
        </w:rPr>
        <w:t>Qualifications and Experience</w:t>
      </w:r>
      <w:r w:rsidRPr="00D91855">
        <w:rPr>
          <w:b/>
          <w:bCs/>
          <w:lang w:val="en-US"/>
        </w:rPr>
        <w:t>:</w:t>
      </w:r>
      <w:r w:rsidRPr="00D91855">
        <w:rPr>
          <w:lang w:val="en-US"/>
        </w:rPr>
        <w:t xml:space="preserve"> The incumbent should have a minimum Bachelor degree in Engineering with MBA/Master degree or Masters in energy/environment or other relevant academic discipline and profession qualifications with at least ten (10) years professional experience at senior level. S/he should have extensive experience and technical ability to manage a large project and a good technical knowledge in the fields related to private sector development, climate change, energy efficiency and institutional development and/or regulatory aspects. S/he must have effective interpersonal and negotiation skills proven through successful interactions with all levels of project stakeholder groups, including senior government officials, financial sectors, private entrepreneurs, technical groups and communities. S/he should have ability to effectively coordinate a complex, multi-stakeholder project and to lead, manage and motivate teams of international and local consultants to achieve results. Good capacities for strategic thinking, planning and management and excellent communication skills in English are essential. Knowledge of UNDP project implementation procedures, including procurement, disbursements, and reporting and monitoring will be an added advantage.</w:t>
      </w:r>
    </w:p>
    <w:p w14:paraId="31F1D257" w14:textId="77777777" w:rsidR="00860ECE" w:rsidRDefault="00860ECE" w:rsidP="00860ECE">
      <w:pPr>
        <w:tabs>
          <w:tab w:val="left" w:pos="420"/>
          <w:tab w:val="right" w:pos="9360"/>
        </w:tabs>
        <w:spacing w:after="0"/>
        <w:ind w:right="29"/>
        <w:rPr>
          <w:rFonts w:cs="Times New Roman"/>
          <w:lang w:val="en-US"/>
        </w:rPr>
      </w:pPr>
    </w:p>
    <w:p w14:paraId="1948461F" w14:textId="77777777" w:rsidR="00343EDE" w:rsidRDefault="00343EDE" w:rsidP="00860ECE">
      <w:pPr>
        <w:tabs>
          <w:tab w:val="left" w:pos="420"/>
          <w:tab w:val="right" w:pos="9360"/>
        </w:tabs>
        <w:spacing w:after="0"/>
        <w:ind w:right="29"/>
        <w:rPr>
          <w:rFonts w:cs="Times New Roman"/>
          <w:lang w:val="en-US"/>
        </w:rPr>
      </w:pPr>
    </w:p>
    <w:p w14:paraId="7E8D5F94" w14:textId="77777777" w:rsidR="00343EDE" w:rsidRPr="00D91855" w:rsidRDefault="00343EDE" w:rsidP="00860ECE">
      <w:pPr>
        <w:tabs>
          <w:tab w:val="left" w:pos="420"/>
          <w:tab w:val="right" w:pos="9360"/>
        </w:tabs>
        <w:spacing w:after="0"/>
        <w:ind w:right="29"/>
        <w:rPr>
          <w:rFonts w:cs="Times New Roman"/>
          <w:lang w:val="en-US"/>
        </w:rPr>
      </w:pPr>
    </w:p>
    <w:p w14:paraId="24ED2850" w14:textId="2C10BDD7" w:rsidR="00860ECE" w:rsidRPr="00D91855" w:rsidRDefault="0054451D" w:rsidP="003A5F34">
      <w:pPr>
        <w:pStyle w:val="Normal115"/>
        <w:numPr>
          <w:ilvl w:val="0"/>
          <w:numId w:val="88"/>
        </w:numPr>
        <w:rPr>
          <w:i/>
          <w:lang w:val="en-US"/>
        </w:rPr>
      </w:pPr>
      <w:r>
        <w:rPr>
          <w:lang w:val="en-US"/>
        </w:rPr>
        <w:t>M&amp;E</w:t>
      </w:r>
      <w:r w:rsidR="00860ECE" w:rsidRPr="00D91855">
        <w:rPr>
          <w:lang w:val="en-US"/>
        </w:rPr>
        <w:t xml:space="preserve"> Officer (</w:t>
      </w:r>
      <w:r>
        <w:rPr>
          <w:lang w:val="en-US"/>
        </w:rPr>
        <w:t>M&amp;E</w:t>
      </w:r>
      <w:r w:rsidR="00860ECE" w:rsidRPr="00D91855">
        <w:rPr>
          <w:lang w:val="en-US"/>
        </w:rPr>
        <w:t xml:space="preserve">O): </w:t>
      </w:r>
    </w:p>
    <w:p w14:paraId="3365EB15" w14:textId="4D7D2531" w:rsidR="00287F67" w:rsidRDefault="00860ECE" w:rsidP="0054451D">
      <w:pPr>
        <w:spacing w:after="0"/>
        <w:rPr>
          <w:rFonts w:cs="Times New Roman"/>
          <w:lang w:val="en-US"/>
        </w:rPr>
      </w:pPr>
      <w:r w:rsidRPr="00D91855">
        <w:rPr>
          <w:rFonts w:cs="Times New Roman"/>
          <w:b/>
          <w:bCs/>
          <w:u w:val="single"/>
          <w:lang w:val="en-US"/>
        </w:rPr>
        <w:t>Duties and Responsibilities</w:t>
      </w:r>
      <w:r w:rsidRPr="00D91855">
        <w:rPr>
          <w:rFonts w:cs="Times New Roman"/>
          <w:b/>
          <w:bCs/>
          <w:lang w:val="en-US"/>
        </w:rPr>
        <w:t>:</w:t>
      </w:r>
      <w:r w:rsidRPr="00D91855">
        <w:rPr>
          <w:rFonts w:cs="Times New Roman"/>
          <w:lang w:val="en-US"/>
        </w:rPr>
        <w:t xml:space="preserve"> Under the direct supervision of UNDP and the Project Manager, the incumbent will be assigned to</w:t>
      </w:r>
      <w:r w:rsidR="00143C28">
        <w:rPr>
          <w:rFonts w:cs="Times New Roman"/>
          <w:lang w:val="en-US"/>
        </w:rPr>
        <w:t xml:space="preserve"> </w:t>
      </w:r>
      <w:r w:rsidR="0054451D" w:rsidRPr="00D91855">
        <w:rPr>
          <w:rFonts w:cs="Times New Roman"/>
          <w:lang w:val="en-US"/>
        </w:rPr>
        <w:t xml:space="preserve">develop and implement a monitoring </w:t>
      </w:r>
      <w:r w:rsidR="00143C28">
        <w:rPr>
          <w:rFonts w:cs="Times New Roman"/>
          <w:lang w:val="en-US"/>
        </w:rPr>
        <w:t xml:space="preserve">and reporting </w:t>
      </w:r>
      <w:r w:rsidR="0054451D" w:rsidRPr="00D91855">
        <w:rPr>
          <w:rFonts w:cs="Times New Roman"/>
          <w:lang w:val="en-US"/>
        </w:rPr>
        <w:t xml:space="preserve">system to capture the </w:t>
      </w:r>
      <w:r w:rsidR="00143C28">
        <w:rPr>
          <w:rFonts w:cs="Times New Roman"/>
          <w:lang w:val="en-US"/>
        </w:rPr>
        <w:t xml:space="preserve">progress of </w:t>
      </w:r>
      <w:r w:rsidR="0054451D" w:rsidRPr="00D91855">
        <w:rPr>
          <w:rFonts w:cs="Times New Roman"/>
          <w:lang w:val="en-US"/>
        </w:rPr>
        <w:t>project activities</w:t>
      </w:r>
      <w:r w:rsidR="00143C28">
        <w:rPr>
          <w:rFonts w:cs="Times New Roman"/>
          <w:lang w:val="en-US"/>
        </w:rPr>
        <w:t xml:space="preserve">, </w:t>
      </w:r>
      <w:r w:rsidR="0054451D" w:rsidRPr="00D91855">
        <w:rPr>
          <w:rFonts w:cs="Times New Roman"/>
          <w:lang w:val="en-US"/>
        </w:rPr>
        <w:t xml:space="preserve">results </w:t>
      </w:r>
      <w:r w:rsidR="00143C28">
        <w:rPr>
          <w:rFonts w:cs="Times New Roman"/>
          <w:lang w:val="en-US"/>
        </w:rPr>
        <w:t xml:space="preserve">and impacts </w:t>
      </w:r>
      <w:r w:rsidR="0054451D" w:rsidRPr="00D91855">
        <w:rPr>
          <w:rFonts w:cs="Times New Roman"/>
          <w:lang w:val="en-US"/>
        </w:rPr>
        <w:t xml:space="preserve">under the supervision of Project Manager. S/he will be responsible specifically for (a) developing and setting up the overall framework for DREAMS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w:t>
      </w:r>
      <w:r w:rsidR="005C4A10">
        <w:rPr>
          <w:rFonts w:cs="Times New Roman"/>
          <w:lang w:val="en-US"/>
        </w:rPr>
        <w:t>(e)</w:t>
      </w:r>
      <w:r w:rsidR="0054451D" w:rsidRPr="00D91855">
        <w:rPr>
          <w:rFonts w:cs="Times New Roman"/>
          <w:lang w:val="en-US"/>
        </w:rPr>
        <w:t xml:space="preserve"> prepare reports for Project management including identification of problems, causes of potential bottlenecks (if any) in Project implementation with inputs from stakeholders and other PMU personnel, (f) prepare the ToRs for mid-term and final evaluation in accordance to UNDP and GEF guidelines, (</w:t>
      </w:r>
      <w:r w:rsidR="002F2FDB">
        <w:rPr>
          <w:rFonts w:cs="Times New Roman"/>
          <w:lang w:val="en-US"/>
        </w:rPr>
        <w:t>g</w:t>
      </w:r>
      <w:r w:rsidR="0054451D" w:rsidRPr="00D91855">
        <w:rPr>
          <w:rFonts w:cs="Times New Roman"/>
          <w:lang w:val="en-US"/>
        </w:rPr>
        <w:t>) design and implement a system to identify, analyze, and disseminate lesson learned,  (</w:t>
      </w:r>
      <w:r w:rsidR="002F2FDB">
        <w:rPr>
          <w:rFonts w:cs="Times New Roman"/>
          <w:lang w:val="en-US"/>
        </w:rPr>
        <w:t>h</w:t>
      </w:r>
      <w:r w:rsidR="0054451D" w:rsidRPr="00D91855">
        <w:rPr>
          <w:rFonts w:cs="Times New Roman"/>
          <w:lang w:val="en-US"/>
        </w:rPr>
        <w:t>) assist the PM in preparation of various progress reports</w:t>
      </w:r>
      <w:r w:rsidR="002F2FDB">
        <w:rPr>
          <w:rFonts w:cs="Times New Roman"/>
          <w:lang w:val="en-US"/>
        </w:rPr>
        <w:t xml:space="preserve"> including in the preparation of APRs/PIRs</w:t>
      </w:r>
      <w:r w:rsidR="0054451D" w:rsidRPr="00D91855">
        <w:rPr>
          <w:rFonts w:cs="Times New Roman"/>
          <w:lang w:val="en-US"/>
        </w:rPr>
        <w:t>, (</w:t>
      </w:r>
      <w:r w:rsidR="002F2FDB">
        <w:rPr>
          <w:rFonts w:cs="Times New Roman"/>
          <w:lang w:val="en-US"/>
        </w:rPr>
        <w:t>i)</w:t>
      </w:r>
      <w:r w:rsidR="0054451D" w:rsidRPr="00D91855">
        <w:rPr>
          <w:rFonts w:cs="Times New Roman"/>
          <w:lang w:val="en-US"/>
        </w:rPr>
        <w:t xml:space="preserve"> facilitate exchange of experiences by supporting and coordinating participation in any existing network of UNDP/GEF projects sharing common characteristics, (</w:t>
      </w:r>
      <w:r w:rsidR="00185076">
        <w:rPr>
          <w:rFonts w:cs="Times New Roman"/>
          <w:lang w:val="en-US"/>
        </w:rPr>
        <w:t>j</w:t>
      </w:r>
      <w:r w:rsidR="0054451D" w:rsidRPr="00D91855">
        <w:rPr>
          <w:rFonts w:cs="Times New Roman"/>
          <w:lang w:val="en-US"/>
        </w:rPr>
        <w:t>) identify and participate in additional networks, for example scientific or policy-based networks that may also yield lessons that can benefit project implementation and (</w:t>
      </w:r>
      <w:r w:rsidR="00185076">
        <w:rPr>
          <w:rFonts w:cs="Times New Roman"/>
          <w:lang w:val="en-US"/>
        </w:rPr>
        <w:t>k</w:t>
      </w:r>
      <w:r w:rsidR="0054451D" w:rsidRPr="00D91855">
        <w:rPr>
          <w:rFonts w:cs="Times New Roman"/>
          <w:lang w:val="en-US"/>
        </w:rPr>
        <w:t>) any other related activities as assigned by Project Manager.</w:t>
      </w:r>
    </w:p>
    <w:p w14:paraId="3208264C" w14:textId="77777777" w:rsidR="0054451D" w:rsidRPr="00D91855" w:rsidRDefault="0054451D" w:rsidP="0054451D">
      <w:pPr>
        <w:spacing w:after="0"/>
        <w:rPr>
          <w:rFonts w:cs="Times New Roman"/>
          <w:bCs/>
          <w:lang w:val="en-US"/>
        </w:rPr>
      </w:pPr>
    </w:p>
    <w:p w14:paraId="7DB1FD5C" w14:textId="77777777" w:rsidR="0054451D" w:rsidRDefault="0054451D" w:rsidP="0054451D">
      <w:pPr>
        <w:tabs>
          <w:tab w:val="left" w:pos="420"/>
          <w:tab w:val="right" w:pos="9360"/>
        </w:tabs>
        <w:spacing w:after="0"/>
        <w:ind w:right="29"/>
        <w:rPr>
          <w:rFonts w:cs="Times New Roman"/>
          <w:lang w:val="en-US"/>
        </w:rPr>
      </w:pPr>
      <w:r w:rsidRPr="00D91855">
        <w:rPr>
          <w:rFonts w:cs="Times New Roman"/>
          <w:lang w:val="en-US"/>
        </w:rPr>
        <w:t>Additional roles and responsibilities include:</w:t>
      </w:r>
    </w:p>
    <w:p w14:paraId="32961AF7" w14:textId="2332FDD2" w:rsidR="00143C28" w:rsidRPr="00DF6893" w:rsidRDefault="00143C28" w:rsidP="003A5F34">
      <w:pPr>
        <w:pStyle w:val="ListParagraph0"/>
        <w:tabs>
          <w:tab w:val="left" w:pos="420"/>
          <w:tab w:val="right" w:pos="9360"/>
        </w:tabs>
        <w:spacing w:after="0"/>
        <w:ind w:left="720" w:right="29"/>
        <w:rPr>
          <w:rFonts w:cs="Times New Roman"/>
          <w:lang w:val="en-US"/>
        </w:rPr>
      </w:pPr>
    </w:p>
    <w:p w14:paraId="3051A4C4" w14:textId="77777777" w:rsidR="0054451D" w:rsidRPr="00D91855" w:rsidRDefault="0054451D" w:rsidP="00D5434C">
      <w:pPr>
        <w:numPr>
          <w:ilvl w:val="0"/>
          <w:numId w:val="30"/>
        </w:numPr>
        <w:spacing w:after="0"/>
        <w:rPr>
          <w:lang w:val="en-US"/>
        </w:rPr>
      </w:pPr>
      <w:r w:rsidRPr="00D91855">
        <w:rPr>
          <w:lang w:val="en-US"/>
        </w:rPr>
        <w:t xml:space="preserve">Prepare and deliver appropriate training materials and workshops on RE planning, design, implementation, operation and maintenance as well as financing of RE projects; </w:t>
      </w:r>
    </w:p>
    <w:p w14:paraId="472AADDF" w14:textId="77777777" w:rsidR="0054451D" w:rsidRDefault="0054451D" w:rsidP="00D5434C">
      <w:pPr>
        <w:numPr>
          <w:ilvl w:val="0"/>
          <w:numId w:val="30"/>
        </w:numPr>
        <w:spacing w:after="0"/>
        <w:rPr>
          <w:lang w:val="en-US"/>
        </w:rPr>
      </w:pPr>
      <w:r w:rsidRPr="00D91855">
        <w:rPr>
          <w:lang w:val="en-US"/>
        </w:rPr>
        <w:t>Provide management oversight in close collaboration with the Technical Officer for delivery and installation of civil, mechanical and electrical equipment for pilot on-grid RE plants;</w:t>
      </w:r>
    </w:p>
    <w:p w14:paraId="4B5D2678" w14:textId="77777777" w:rsidR="0054451D" w:rsidRPr="00242A3D" w:rsidRDefault="0054451D" w:rsidP="00D5434C">
      <w:pPr>
        <w:numPr>
          <w:ilvl w:val="0"/>
          <w:numId w:val="30"/>
        </w:numPr>
        <w:spacing w:after="0"/>
        <w:rPr>
          <w:rFonts w:cs="Times New Roman"/>
          <w:lang w:val="en-US"/>
        </w:rPr>
      </w:pPr>
      <w:r w:rsidRPr="00242A3D">
        <w:rPr>
          <w:lang w:val="en-US"/>
        </w:rPr>
        <w:t>Work closely with personnel from the DOE as well as project proponents to ensure lessons learned on-the-job are imparted to them.</w:t>
      </w:r>
    </w:p>
    <w:p w14:paraId="4F9996FE" w14:textId="77777777" w:rsidR="00860ECE" w:rsidRPr="00D91855" w:rsidRDefault="00860ECE" w:rsidP="00860ECE">
      <w:pPr>
        <w:spacing w:after="0"/>
        <w:rPr>
          <w:rFonts w:cs="Times New Roman"/>
          <w:bCs/>
          <w:lang w:val="en-US"/>
        </w:rPr>
      </w:pPr>
    </w:p>
    <w:p w14:paraId="52428077" w14:textId="04E6840F" w:rsidR="00860ECE" w:rsidRPr="00D91855" w:rsidRDefault="00860ECE" w:rsidP="00860ECE">
      <w:pPr>
        <w:widowControl w:val="0"/>
        <w:spacing w:after="0"/>
        <w:rPr>
          <w:rFonts w:cs="Times New Roman"/>
          <w:lang w:val="en-US"/>
        </w:rPr>
      </w:pPr>
      <w:r w:rsidRPr="00D91855">
        <w:rPr>
          <w:rFonts w:cs="Times New Roman"/>
          <w:b/>
          <w:bCs/>
          <w:u w:val="single"/>
          <w:lang w:val="en-US"/>
        </w:rPr>
        <w:t>Qualifications and Experience</w:t>
      </w:r>
      <w:r w:rsidRPr="00D91855">
        <w:rPr>
          <w:rFonts w:cs="Times New Roman"/>
          <w:b/>
          <w:bCs/>
          <w:lang w:val="en-US"/>
        </w:rPr>
        <w:t>:</w:t>
      </w:r>
      <w:r w:rsidRPr="00D91855">
        <w:rPr>
          <w:rFonts w:cs="Times New Roman"/>
          <w:lang w:val="en-US"/>
        </w:rPr>
        <w:t xml:space="preserve">  The incumbent should have a minimum Masters degree in Energy/Environment disciplines from a recognized university. S/he should have at least five (5) years hands-on experience in energy and environment field where past experience in RE project design, implementation and operations would be considered an asset. S/he should have the ability to provide quick assessments to RE plans, designs and operational plans, and implementation and/or facilitating learning-oriented analysis sessions of RE technical issues with multiple stakeholders, data and information analysis and analytical report writing. S/he should have the willingness to undertake regular field visits and interact with different stakeholders, especially primary stakeholders. Computer proficiency in MS Office (Word, Excel and PowerPoint) and other common software is a prerequisite. Computer literacy in graphic design software will be appreciated. Fluency both in written and spoken English is essential.</w:t>
      </w:r>
    </w:p>
    <w:p w14:paraId="66166371" w14:textId="77777777" w:rsidR="00242A3D" w:rsidRPr="00D91855" w:rsidRDefault="00242A3D" w:rsidP="003A5F34">
      <w:pPr>
        <w:tabs>
          <w:tab w:val="left" w:pos="420"/>
          <w:tab w:val="right" w:pos="9360"/>
        </w:tabs>
        <w:spacing w:after="0"/>
        <w:ind w:right="29"/>
        <w:rPr>
          <w:lang w:val="en-US"/>
        </w:rPr>
      </w:pPr>
    </w:p>
    <w:p w14:paraId="2B69C7AD" w14:textId="77777777" w:rsidR="00860ECE" w:rsidRPr="00D91855" w:rsidRDefault="00860ECE" w:rsidP="003A5F34">
      <w:pPr>
        <w:pStyle w:val="Normal115"/>
        <w:numPr>
          <w:ilvl w:val="0"/>
          <w:numId w:val="88"/>
        </w:numPr>
        <w:spacing w:after="0"/>
        <w:rPr>
          <w:i/>
          <w:lang w:val="en-US"/>
        </w:rPr>
      </w:pPr>
      <w:r w:rsidRPr="00D91855">
        <w:rPr>
          <w:lang w:val="en-US"/>
        </w:rPr>
        <w:t xml:space="preserve">Finance Officer (FO): </w:t>
      </w:r>
    </w:p>
    <w:p w14:paraId="5F296F29" w14:textId="77777777" w:rsidR="00860ECE" w:rsidRPr="00D91855" w:rsidRDefault="00860ECE" w:rsidP="00860ECE">
      <w:pPr>
        <w:spacing w:after="0"/>
        <w:rPr>
          <w:lang w:val="en-US"/>
        </w:rPr>
      </w:pPr>
      <w:r w:rsidRPr="00D91855">
        <w:rPr>
          <w:b/>
          <w:bCs/>
          <w:u w:val="single"/>
          <w:lang w:val="en-US"/>
        </w:rPr>
        <w:t>Duties and Responsibilities</w:t>
      </w:r>
      <w:r w:rsidRPr="00D91855">
        <w:rPr>
          <w:b/>
          <w:bCs/>
          <w:lang w:val="en-US"/>
        </w:rPr>
        <w:t>:</w:t>
      </w:r>
      <w:r w:rsidRPr="00D91855">
        <w:rPr>
          <w:lang w:val="en-US"/>
        </w:rPr>
        <w:t xml:space="preserve">  The incumbent will be responsible to provide overall financial services of the Project such as processing payments, raising requisitions, and purchase orders using UNDP corporate software ATLAS. S/he will be responsible to provide information to UNDP Project web and RRMC reporting. S/he will also perform (a) Installation and implementation of a GEF financial system that records transactions that utilize GEF Funds in accordance with UNDP’s existing guidelines on national execution; (b) Orientation of staff on the use of the project’s financial systems and procedures; (c) Proper recording of financial transactions and submit a regular report on the project’s financial status; (d) Certifying correctness of journals, vouchers, bills, statement of accounts, trial balance, budget estimates and other financial statement and records; </w:t>
      </w:r>
      <w:r>
        <w:rPr>
          <w:lang w:val="en-US"/>
        </w:rPr>
        <w:t>I</w:t>
      </w:r>
      <w:r w:rsidRPr="00D91855">
        <w:rPr>
          <w:lang w:val="en-US"/>
        </w:rPr>
        <w:t xml:space="preserve"> Preparation of certification of the availability of funds and/or allotment of expenses, vouchers and requisition for supplies, materials, etc.; (f) Preparation of annual and quarterly budgets including the necessary budget revisions based on the corresponding line-item-budgets approved by DREAMS; (g) Establishment of a project account and ensure appropriateness and proper record keeping of transactions; (h) Supervision of the preparation of payroll and general voucher of salaries, and other documentary requirements for disbursements; (i) Preparation of updated reports on disbursements made by the project, and advise the Project Team on the overall financial status of the project; and (j) Preparation of a system of accounts those records all the in-cash and in-kind contributions of co-financing entities to the Project.</w:t>
      </w:r>
    </w:p>
    <w:p w14:paraId="539A6E0E" w14:textId="77777777" w:rsidR="00860ECE" w:rsidRPr="00D91855" w:rsidRDefault="00860ECE" w:rsidP="00860ECE">
      <w:pPr>
        <w:spacing w:after="0"/>
        <w:rPr>
          <w:lang w:val="en-US"/>
        </w:rPr>
      </w:pPr>
    </w:p>
    <w:p w14:paraId="667CFA15" w14:textId="77777777" w:rsidR="00860ECE" w:rsidRPr="00D91855" w:rsidRDefault="00860ECE" w:rsidP="00860ECE">
      <w:pPr>
        <w:widowControl w:val="0"/>
        <w:spacing w:after="0"/>
        <w:rPr>
          <w:lang w:val="en-US"/>
        </w:rPr>
      </w:pPr>
      <w:r w:rsidRPr="00D91855">
        <w:rPr>
          <w:b/>
          <w:bCs/>
          <w:u w:val="single"/>
          <w:lang w:val="en-US"/>
        </w:rPr>
        <w:t>Qualifications and Experience</w:t>
      </w:r>
      <w:r w:rsidRPr="00D91855">
        <w:rPr>
          <w:b/>
          <w:bCs/>
          <w:lang w:val="en-US"/>
        </w:rPr>
        <w:t>:</w:t>
      </w:r>
      <w:r w:rsidRPr="00D91855">
        <w:rPr>
          <w:lang w:val="en-US"/>
        </w:rPr>
        <w:t xml:space="preserve"> The incumbent should have at least a Bachelor degree in accounting or financing, preferably Masters Degree in the same or any other relevant field. S/he should have at least 5 years of experience as accountant, administration, preferably with UNDP/GEF project. S/he will have a proven track record in project management such as in meeting deadlines, timely submission of acceptable deliverables, etc.  Computer proficiency in UNDP corporate software ATLAS or any systems similar to PeopleSoft, MS Office (Word, Excel and PowerPoint) and other common software is a prerequisite.  Basic knowledge in procurement, petty cash handling, logistics supports, and filling systems is a basic requirement. Knowledge of UNDP project implementation procedures, including procurement, disbursements, and reporting and monitoring is preferable. Fluent both in written and spoken English is required. </w:t>
      </w:r>
    </w:p>
    <w:p w14:paraId="5E961B3D" w14:textId="77777777" w:rsidR="00860ECE" w:rsidRPr="00D91855" w:rsidRDefault="00860ECE" w:rsidP="00860ECE">
      <w:pPr>
        <w:spacing w:after="0"/>
        <w:outlineLvl w:val="0"/>
        <w:rPr>
          <w:b/>
          <w:lang w:val="en-US"/>
        </w:rPr>
      </w:pPr>
    </w:p>
    <w:p w14:paraId="4C80AC06" w14:textId="29B47C50" w:rsidR="00B7739C" w:rsidRPr="00D91855" w:rsidRDefault="00B7739C" w:rsidP="00343EDE">
      <w:pPr>
        <w:pStyle w:val="Normal115"/>
        <w:numPr>
          <w:ilvl w:val="0"/>
          <w:numId w:val="88"/>
        </w:numPr>
        <w:spacing w:after="0"/>
        <w:rPr>
          <w:i/>
          <w:lang w:val="en-US"/>
        </w:rPr>
      </w:pPr>
      <w:r w:rsidRPr="00D91855">
        <w:rPr>
          <w:lang w:val="en-US"/>
        </w:rPr>
        <w:t>Admin</w:t>
      </w:r>
      <w:r>
        <w:rPr>
          <w:lang w:val="en-US"/>
        </w:rPr>
        <w:t>istrative Officer</w:t>
      </w:r>
      <w:r w:rsidRPr="00D91855">
        <w:rPr>
          <w:lang w:val="en-US"/>
        </w:rPr>
        <w:t xml:space="preserve"> (A</w:t>
      </w:r>
      <w:r>
        <w:rPr>
          <w:lang w:val="en-US"/>
        </w:rPr>
        <w:t>O</w:t>
      </w:r>
      <w:r w:rsidRPr="00D91855">
        <w:rPr>
          <w:lang w:val="en-US"/>
        </w:rPr>
        <w:t xml:space="preserve">): </w:t>
      </w:r>
    </w:p>
    <w:p w14:paraId="5C7B69E7" w14:textId="161CDDE9" w:rsidR="00B7739C" w:rsidRPr="00D91855" w:rsidRDefault="00B7739C" w:rsidP="00B7739C">
      <w:pPr>
        <w:spacing w:after="0"/>
        <w:rPr>
          <w:spacing w:val="-3"/>
          <w:lang w:val="en-US"/>
        </w:rPr>
      </w:pPr>
      <w:r w:rsidRPr="00D91855">
        <w:rPr>
          <w:b/>
          <w:bCs/>
          <w:u w:val="single"/>
          <w:lang w:val="en-US"/>
        </w:rPr>
        <w:t>Duties and Responsibilities</w:t>
      </w:r>
      <w:r w:rsidRPr="00D91855">
        <w:rPr>
          <w:b/>
          <w:bCs/>
          <w:lang w:val="en-US"/>
        </w:rPr>
        <w:t>:</w:t>
      </w:r>
      <w:r w:rsidRPr="00D91855">
        <w:rPr>
          <w:lang w:val="en-US"/>
        </w:rPr>
        <w:t xml:space="preserve">  The incumbent will be responsible to provide supportive administration services to the Project such as raising requisition, preparing projects logs, provide information to UNDP Project web, and administrative trouble shooting. S/he will also perform (a) word processing, drafting routine letters</w:t>
      </w:r>
      <w:r w:rsidR="00D956D0">
        <w:rPr>
          <w:lang w:val="en-US"/>
        </w:rPr>
        <w:t xml:space="preserve">, </w:t>
      </w:r>
      <w:r w:rsidRPr="00D91855">
        <w:rPr>
          <w:lang w:val="en-US"/>
        </w:rPr>
        <w:t>messages</w:t>
      </w:r>
      <w:r w:rsidR="00D956D0">
        <w:rPr>
          <w:lang w:val="en-US"/>
        </w:rPr>
        <w:t xml:space="preserve">, and </w:t>
      </w:r>
      <w:r w:rsidRPr="00D91855">
        <w:rPr>
          <w:lang w:val="en-US"/>
        </w:rPr>
        <w:t xml:space="preserve">reports, </w:t>
      </w:r>
      <w:r w:rsidR="00D956D0">
        <w:rPr>
          <w:lang w:val="en-US"/>
        </w:rPr>
        <w:t xml:space="preserve">and sending </w:t>
      </w:r>
      <w:r w:rsidRPr="00D91855">
        <w:rPr>
          <w:lang w:val="en-US"/>
        </w:rPr>
        <w:t>mail</w:t>
      </w:r>
      <w:r w:rsidR="00D956D0">
        <w:rPr>
          <w:lang w:val="en-US"/>
        </w:rPr>
        <w:t>;</w:t>
      </w:r>
      <w:r w:rsidRPr="00D91855">
        <w:rPr>
          <w:lang w:val="en-US"/>
        </w:rPr>
        <w:t xml:space="preserve"> (b) arrange travel, itinerary preparation for project related travels, (c)</w:t>
      </w:r>
      <w:r w:rsidR="00D956D0">
        <w:rPr>
          <w:lang w:val="en-US"/>
        </w:rPr>
        <w:t xml:space="preserve"> arranging </w:t>
      </w:r>
      <w:r w:rsidRPr="00D91855">
        <w:rPr>
          <w:lang w:val="en-US"/>
        </w:rPr>
        <w:t>workshops</w:t>
      </w:r>
      <w:r w:rsidR="00D956D0">
        <w:rPr>
          <w:lang w:val="en-US"/>
        </w:rPr>
        <w:t>, seminars, and training programs;</w:t>
      </w:r>
      <w:r w:rsidRPr="00D91855">
        <w:rPr>
          <w:lang w:val="en-US"/>
        </w:rPr>
        <w:t xml:space="preserve"> (d) work at reception desk and make appointments and schedule </w:t>
      </w:r>
      <w:r w:rsidR="00D956D0">
        <w:rPr>
          <w:lang w:val="en-US"/>
        </w:rPr>
        <w:t>meetings; (e)</w:t>
      </w:r>
      <w:r w:rsidRPr="00D91855">
        <w:rPr>
          <w:lang w:val="en-US"/>
        </w:rPr>
        <w:t xml:space="preserve"> assist in work-plan and budgeting</w:t>
      </w:r>
      <w:r w:rsidR="00D956D0">
        <w:rPr>
          <w:lang w:val="en-US"/>
        </w:rPr>
        <w:t>;</w:t>
      </w:r>
      <w:r w:rsidRPr="00D91855">
        <w:rPr>
          <w:lang w:val="en-US"/>
        </w:rPr>
        <w:t xml:space="preserve"> (f) p</w:t>
      </w:r>
      <w:r w:rsidR="00D956D0">
        <w:rPr>
          <w:lang w:val="en-US"/>
        </w:rPr>
        <w:t>hotocopying, binding and filing;</w:t>
      </w:r>
      <w:r w:rsidRPr="00D91855">
        <w:rPr>
          <w:lang w:val="en-US"/>
        </w:rPr>
        <w:t xml:space="preserve"> (g) maintenance of all office equipment and keeping inventor</w:t>
      </w:r>
      <w:r w:rsidR="00D956D0">
        <w:rPr>
          <w:lang w:val="en-US"/>
        </w:rPr>
        <w:t>y r</w:t>
      </w:r>
      <w:r w:rsidRPr="00D91855">
        <w:rPr>
          <w:lang w:val="en-US"/>
        </w:rPr>
        <w:t>ecords of supplies and their usage and any other duties assigned by Project Manager or concerned officials</w:t>
      </w:r>
      <w:r w:rsidRPr="00D91855">
        <w:rPr>
          <w:spacing w:val="-3"/>
          <w:lang w:val="en-US"/>
        </w:rPr>
        <w:t>.</w:t>
      </w:r>
    </w:p>
    <w:p w14:paraId="059AA873" w14:textId="77777777" w:rsidR="00B7739C" w:rsidRPr="00D91855" w:rsidRDefault="00B7739C" w:rsidP="00B7739C">
      <w:pPr>
        <w:spacing w:after="0"/>
        <w:rPr>
          <w:lang w:val="en-US"/>
        </w:rPr>
      </w:pPr>
    </w:p>
    <w:p w14:paraId="3F9FC92E" w14:textId="193CFBFA" w:rsidR="00860ECE" w:rsidRPr="00D91855" w:rsidRDefault="00B7739C" w:rsidP="00B7739C">
      <w:pPr>
        <w:spacing w:after="0"/>
        <w:outlineLvl w:val="0"/>
        <w:rPr>
          <w:b/>
          <w:lang w:val="en-US"/>
        </w:rPr>
      </w:pPr>
      <w:r w:rsidRPr="00D91855">
        <w:rPr>
          <w:b/>
          <w:bCs/>
          <w:u w:val="single"/>
          <w:lang w:val="en-US"/>
        </w:rPr>
        <w:t>Qualifications and Experience</w:t>
      </w:r>
      <w:r w:rsidRPr="00D91855">
        <w:rPr>
          <w:b/>
          <w:bCs/>
          <w:lang w:val="en-US"/>
        </w:rPr>
        <w:t>:</w:t>
      </w:r>
      <w:r w:rsidRPr="00D91855">
        <w:rPr>
          <w:lang w:val="en-US"/>
        </w:rPr>
        <w:t xml:space="preserve"> The incumbent should have at least a Bachelor degree in any discipline from a recognized university. S/he should have at least 3 years relevant working experience with foreign aided projects or international development or organizations. Computer proficiency in MS Office (Word, Excel and PowerPoint) and other common software is a prerequisite. Diploma in computer/secretarial science is desirable but not essential. Basic knowledge in procurement, petty cash handling, logistics supports, and filing systems is a basic requirement. Knowledge of UNDP project implementation procedures, including reporting and monitoring is preferable. Fluent both in written and spoken English is required.</w:t>
      </w:r>
    </w:p>
    <w:p w14:paraId="6FF5B144" w14:textId="77777777" w:rsidR="00860ECE" w:rsidRPr="00D91855" w:rsidRDefault="00860ECE" w:rsidP="00860ECE">
      <w:pPr>
        <w:spacing w:after="0"/>
        <w:outlineLvl w:val="0"/>
        <w:rPr>
          <w:b/>
          <w:lang w:val="en-US"/>
        </w:rPr>
      </w:pPr>
    </w:p>
    <w:p w14:paraId="3F9E6973" w14:textId="77777777" w:rsidR="00860ECE" w:rsidRPr="00D91855" w:rsidRDefault="00860ECE" w:rsidP="00860ECE">
      <w:pPr>
        <w:spacing w:after="0"/>
        <w:outlineLvl w:val="0"/>
        <w:rPr>
          <w:b/>
          <w:lang w:val="en-US"/>
        </w:rPr>
      </w:pPr>
    </w:p>
    <w:p w14:paraId="3B404269" w14:textId="366311DA" w:rsidR="00860ECE" w:rsidRDefault="000335AD" w:rsidP="00860ECE">
      <w:pPr>
        <w:pStyle w:val="Normal115"/>
        <w:numPr>
          <w:ilvl w:val="0"/>
          <w:numId w:val="0"/>
        </w:numPr>
        <w:spacing w:after="0"/>
        <w:rPr>
          <w:u w:val="single"/>
          <w:lang w:val="en-US"/>
        </w:rPr>
      </w:pPr>
      <w:r>
        <w:rPr>
          <w:u w:val="single"/>
          <w:lang w:val="en-US"/>
        </w:rPr>
        <w:t xml:space="preserve">National </w:t>
      </w:r>
      <w:r w:rsidR="00032B74">
        <w:rPr>
          <w:u w:val="single"/>
          <w:lang w:val="en-US"/>
        </w:rPr>
        <w:t>Project</w:t>
      </w:r>
      <w:r w:rsidR="00860ECE" w:rsidRPr="00D91855">
        <w:rPr>
          <w:u w:val="single"/>
          <w:lang w:val="en-US"/>
        </w:rPr>
        <w:t xml:space="preserve"> Consultants</w:t>
      </w:r>
      <w:r w:rsidR="00717390">
        <w:rPr>
          <w:u w:val="single"/>
          <w:lang w:val="en-US"/>
        </w:rPr>
        <w:t xml:space="preserve"> and Contractors</w:t>
      </w:r>
    </w:p>
    <w:p w14:paraId="5F43A4DA" w14:textId="77777777" w:rsidR="00032B74" w:rsidRDefault="00032B74" w:rsidP="00860ECE">
      <w:pPr>
        <w:pStyle w:val="Normal115"/>
        <w:numPr>
          <w:ilvl w:val="0"/>
          <w:numId w:val="0"/>
        </w:numPr>
        <w:spacing w:after="0"/>
        <w:rPr>
          <w:u w:val="single"/>
          <w:lang w:val="en-US"/>
        </w:rPr>
      </w:pPr>
    </w:p>
    <w:p w14:paraId="58148555" w14:textId="77777777" w:rsidR="00032B74" w:rsidRPr="00D91855" w:rsidRDefault="00032B74" w:rsidP="00343EDE">
      <w:pPr>
        <w:numPr>
          <w:ilvl w:val="0"/>
          <w:numId w:val="88"/>
        </w:numPr>
        <w:rPr>
          <w:b/>
          <w:lang w:val="en-US"/>
        </w:rPr>
      </w:pPr>
      <w:r w:rsidRPr="00D91855">
        <w:rPr>
          <w:b/>
          <w:lang w:val="en-US"/>
        </w:rPr>
        <w:t xml:space="preserve">National Consultant: Chief Technical Advisor (CTA) </w:t>
      </w:r>
      <w:r>
        <w:rPr>
          <w:b/>
          <w:lang w:val="en-US"/>
        </w:rPr>
        <w:t>–</w:t>
      </w:r>
      <w:r w:rsidRPr="00D91855">
        <w:rPr>
          <w:b/>
          <w:lang w:val="en-US"/>
        </w:rPr>
        <w:t xml:space="preserve"> Components 1 to </w:t>
      </w:r>
      <w:r>
        <w:rPr>
          <w:b/>
          <w:lang w:val="en-US"/>
        </w:rPr>
        <w:t>4</w:t>
      </w:r>
    </w:p>
    <w:p w14:paraId="264BE074" w14:textId="77777777" w:rsidR="00032B74" w:rsidRPr="00C5265A" w:rsidRDefault="00032B74" w:rsidP="00032B74">
      <w:pPr>
        <w:spacing w:after="0"/>
        <w:rPr>
          <w:b/>
          <w:lang w:val="en-US"/>
        </w:rPr>
      </w:pPr>
      <w:r w:rsidRPr="00040F4F">
        <w:rPr>
          <w:b/>
          <w:bCs/>
          <w:u w:val="single"/>
          <w:lang w:val="en-US"/>
        </w:rPr>
        <w:t>Duties and Responsibilities</w:t>
      </w:r>
      <w:r w:rsidRPr="00040F4F">
        <w:rPr>
          <w:b/>
          <w:bCs/>
          <w:lang w:val="en-US"/>
        </w:rPr>
        <w:t>:</w:t>
      </w:r>
      <w:r w:rsidRPr="00040F4F">
        <w:rPr>
          <w:b/>
          <w:lang w:val="en-US"/>
        </w:rPr>
        <w:t xml:space="preserve">  </w:t>
      </w:r>
    </w:p>
    <w:p w14:paraId="47EE7C0F" w14:textId="77777777" w:rsidR="00032B74" w:rsidRPr="00D91855" w:rsidRDefault="00032B74" w:rsidP="00032B74">
      <w:pPr>
        <w:numPr>
          <w:ilvl w:val="1"/>
          <w:numId w:val="27"/>
        </w:numPr>
        <w:tabs>
          <w:tab w:val="clear" w:pos="1080"/>
          <w:tab w:val="num" w:pos="770"/>
        </w:tabs>
        <w:spacing w:after="0"/>
        <w:ind w:left="770"/>
        <w:rPr>
          <w:b/>
          <w:lang w:val="en-US"/>
        </w:rPr>
      </w:pPr>
      <w:r w:rsidRPr="00D91855">
        <w:rPr>
          <w:lang w:val="en-US"/>
        </w:rPr>
        <w:t>Provide management oversight for Project efforts to streamline regulatory permitting and approval process;</w:t>
      </w:r>
    </w:p>
    <w:p w14:paraId="231A34F3" w14:textId="77777777" w:rsidR="00032B74" w:rsidRPr="00D91855" w:rsidRDefault="00032B74" w:rsidP="00032B74">
      <w:pPr>
        <w:numPr>
          <w:ilvl w:val="1"/>
          <w:numId w:val="27"/>
        </w:numPr>
        <w:tabs>
          <w:tab w:val="clear" w:pos="1080"/>
          <w:tab w:val="num" w:pos="770"/>
        </w:tabs>
        <w:spacing w:after="0"/>
        <w:ind w:left="770"/>
        <w:rPr>
          <w:b/>
          <w:lang w:val="en-US"/>
        </w:rPr>
      </w:pPr>
      <w:r w:rsidRPr="00D91855">
        <w:rPr>
          <w:lang w:val="en-US"/>
        </w:rPr>
        <w:t>Serve as a key liaison between the Project and key directors in DOE and other appropriate government agencies to obtain approvals for key policy changes and issuances of DOE circulars on policy changes;</w:t>
      </w:r>
    </w:p>
    <w:p w14:paraId="3F6E1E87" w14:textId="77777777" w:rsidR="00032B74" w:rsidRPr="00D91855" w:rsidRDefault="00032B74" w:rsidP="00032B74">
      <w:pPr>
        <w:numPr>
          <w:ilvl w:val="1"/>
          <w:numId w:val="27"/>
        </w:numPr>
        <w:tabs>
          <w:tab w:val="clear" w:pos="1080"/>
          <w:tab w:val="num" w:pos="770"/>
        </w:tabs>
        <w:spacing w:after="0"/>
        <w:ind w:left="770"/>
        <w:rPr>
          <w:b/>
          <w:lang w:val="en-US"/>
        </w:rPr>
      </w:pPr>
      <w:r w:rsidRPr="00D91855">
        <w:rPr>
          <w:lang w:val="en-US"/>
        </w:rPr>
        <w:t>Serve as key resource in developing Project program to improve DOE outreach to local level communities with RE development plans as well as setup of market service centers;</w:t>
      </w:r>
    </w:p>
    <w:p w14:paraId="7E95E91F" w14:textId="77777777" w:rsidR="00032B74" w:rsidRPr="00D91855" w:rsidRDefault="00032B74" w:rsidP="00032B74">
      <w:pPr>
        <w:numPr>
          <w:ilvl w:val="1"/>
          <w:numId w:val="27"/>
        </w:numPr>
        <w:tabs>
          <w:tab w:val="clear" w:pos="1080"/>
          <w:tab w:val="num" w:pos="770"/>
        </w:tabs>
        <w:spacing w:after="0"/>
        <w:ind w:left="770"/>
        <w:rPr>
          <w:b/>
          <w:lang w:val="en-US"/>
        </w:rPr>
      </w:pPr>
      <w:r w:rsidRPr="00D91855">
        <w:rPr>
          <w:lang w:val="en-US"/>
        </w:rPr>
        <w:t>Provide inputs for the setup of the RE Market and how its use can be increased by local level RE project proponents.</w:t>
      </w:r>
    </w:p>
    <w:p w14:paraId="581D406C" w14:textId="77777777" w:rsidR="00032B74" w:rsidRPr="00D91855" w:rsidRDefault="00032B74" w:rsidP="00032B74">
      <w:pPr>
        <w:numPr>
          <w:ilvl w:val="0"/>
          <w:numId w:val="83"/>
        </w:numPr>
        <w:spacing w:after="0"/>
        <w:rPr>
          <w:lang w:val="en-US"/>
        </w:rPr>
      </w:pPr>
      <w:r w:rsidRPr="00D91855">
        <w:rPr>
          <w:lang w:val="en-US"/>
        </w:rPr>
        <w:t>Review institutional mandates of all relevant DOE and local level with respect to RE facilitation, and provide a baseline assessment of their functionality on promoting and approving RE projects under NREB;</w:t>
      </w:r>
    </w:p>
    <w:p w14:paraId="753D5A4E" w14:textId="77777777" w:rsidR="00032B74" w:rsidRPr="00D91855" w:rsidRDefault="00032B74" w:rsidP="00032B74">
      <w:pPr>
        <w:numPr>
          <w:ilvl w:val="0"/>
          <w:numId w:val="83"/>
        </w:numPr>
        <w:spacing w:after="0"/>
        <w:rPr>
          <w:lang w:val="en-US"/>
        </w:rPr>
      </w:pPr>
      <w:r w:rsidRPr="00D91855">
        <w:rPr>
          <w:lang w:val="en-US"/>
        </w:rPr>
        <w:t>Provide assistance on measures to lowering of barriers to institutional efficiencies at the national and local levels that would accelerate RE approvals;</w:t>
      </w:r>
    </w:p>
    <w:p w14:paraId="4DBE51D4" w14:textId="77777777" w:rsidR="00032B74" w:rsidRPr="00D91855" w:rsidRDefault="00032B74" w:rsidP="00032B74">
      <w:pPr>
        <w:numPr>
          <w:ilvl w:val="0"/>
          <w:numId w:val="83"/>
        </w:numPr>
        <w:spacing w:after="0"/>
        <w:rPr>
          <w:lang w:val="en-US"/>
        </w:rPr>
      </w:pPr>
      <w:r w:rsidRPr="00D91855">
        <w:rPr>
          <w:lang w:val="en-US"/>
        </w:rPr>
        <w:t>Assist in the baseline assessment of local level institutional absorption capacity for RE development and management, and recommend measures for effective building local level capacity in close collaboration with the CTA and PM;</w:t>
      </w:r>
    </w:p>
    <w:p w14:paraId="195616A6" w14:textId="77777777" w:rsidR="00032B74" w:rsidRPr="00D91855" w:rsidRDefault="00032B74" w:rsidP="00032B74">
      <w:pPr>
        <w:numPr>
          <w:ilvl w:val="0"/>
          <w:numId w:val="83"/>
        </w:numPr>
        <w:spacing w:after="0"/>
        <w:rPr>
          <w:lang w:val="en-US"/>
        </w:rPr>
      </w:pPr>
      <w:r w:rsidRPr="00D91855">
        <w:rPr>
          <w:lang w:val="en-US"/>
        </w:rPr>
        <w:t>Assist DOE in preparation of new rules and regulations for streamlined implementation of the NREP.</w:t>
      </w:r>
    </w:p>
    <w:p w14:paraId="16AF8F9C" w14:textId="77777777" w:rsidR="00032B74" w:rsidRPr="00D91855" w:rsidRDefault="00032B74" w:rsidP="00032B74">
      <w:pPr>
        <w:spacing w:after="0"/>
        <w:ind w:left="410"/>
        <w:rPr>
          <w:b/>
          <w:lang w:val="en-US"/>
        </w:rPr>
      </w:pPr>
    </w:p>
    <w:p w14:paraId="68251B14" w14:textId="77777777" w:rsidR="00032B74" w:rsidRPr="00A741FE" w:rsidRDefault="00032B74" w:rsidP="00343EDE">
      <w:pPr>
        <w:numPr>
          <w:ilvl w:val="0"/>
          <w:numId w:val="88"/>
        </w:numPr>
        <w:rPr>
          <w:b/>
          <w:lang w:val="fr-CA"/>
        </w:rPr>
      </w:pPr>
      <w:r w:rsidRPr="00A741FE">
        <w:rPr>
          <w:b/>
          <w:lang w:val="fr-CA"/>
        </w:rPr>
        <w:t>National Consultant: Finance Expert (NFE) – Component</w:t>
      </w:r>
      <w:r>
        <w:rPr>
          <w:b/>
          <w:lang w:val="fr-CA"/>
        </w:rPr>
        <w:t>s 1 to 4</w:t>
      </w:r>
    </w:p>
    <w:p w14:paraId="728CAC13" w14:textId="77777777" w:rsidR="00032B74" w:rsidRPr="0058583C" w:rsidRDefault="00032B74" w:rsidP="00032B74">
      <w:pPr>
        <w:spacing w:after="0"/>
        <w:rPr>
          <w:b/>
          <w:lang w:val="en-US"/>
        </w:rPr>
      </w:pPr>
      <w:r w:rsidRPr="00040F4F">
        <w:rPr>
          <w:b/>
          <w:bCs/>
          <w:u w:val="single"/>
          <w:lang w:val="en-US"/>
        </w:rPr>
        <w:t>Duties and Responsibilities</w:t>
      </w:r>
      <w:r w:rsidRPr="00040F4F">
        <w:rPr>
          <w:b/>
          <w:bCs/>
          <w:lang w:val="en-US"/>
        </w:rPr>
        <w:t>:</w:t>
      </w:r>
      <w:r w:rsidRPr="00040F4F">
        <w:rPr>
          <w:b/>
          <w:lang w:val="en-US"/>
        </w:rPr>
        <w:t xml:space="preserve">  </w:t>
      </w:r>
    </w:p>
    <w:p w14:paraId="19B23EA1" w14:textId="77777777" w:rsidR="00032B74" w:rsidRPr="00D91855" w:rsidRDefault="00032B74" w:rsidP="00032B74">
      <w:pPr>
        <w:numPr>
          <w:ilvl w:val="0"/>
          <w:numId w:val="29"/>
        </w:numPr>
        <w:spacing w:after="0"/>
        <w:rPr>
          <w:lang w:val="en-US"/>
        </w:rPr>
      </w:pPr>
      <w:r w:rsidRPr="00D91855">
        <w:rPr>
          <w:lang w:val="en-US"/>
        </w:rPr>
        <w:t>Assess baseline scenario for RE financial mechanisms for local RE investment including status of existing PPF, LGF and other financial products of other government and commercial banks for RE project financing;</w:t>
      </w:r>
    </w:p>
    <w:p w14:paraId="6619655A" w14:textId="77777777" w:rsidR="00032B74" w:rsidRPr="00D91855" w:rsidRDefault="00032B74" w:rsidP="00032B74">
      <w:pPr>
        <w:numPr>
          <w:ilvl w:val="0"/>
          <w:numId w:val="29"/>
        </w:numPr>
        <w:spacing w:after="0"/>
        <w:rPr>
          <w:lang w:val="en-US"/>
        </w:rPr>
      </w:pPr>
      <w:r w:rsidRPr="00D91855">
        <w:rPr>
          <w:lang w:val="en-US"/>
        </w:rPr>
        <w:t>Provide recommendations on measures to be undertaken for amending fund charters for PPF and LGF for higher volumes of support for RE projects;</w:t>
      </w:r>
    </w:p>
    <w:p w14:paraId="775216BE" w14:textId="77777777" w:rsidR="00032B74" w:rsidRPr="00D91855" w:rsidRDefault="00032B74" w:rsidP="00032B74">
      <w:pPr>
        <w:numPr>
          <w:ilvl w:val="0"/>
          <w:numId w:val="29"/>
        </w:numPr>
        <w:spacing w:after="0"/>
        <w:rPr>
          <w:lang w:val="en-US"/>
        </w:rPr>
      </w:pPr>
      <w:r w:rsidRPr="00D91855">
        <w:rPr>
          <w:lang w:val="en-US"/>
        </w:rPr>
        <w:t>Provide advice on fund operations that are managed in a manner that promotes “one- stop shop” for RE project proponents and improves their access to financing and subsequent development of RE projects at local levels.  This would include strengthened linkages of these funds with MSCs and other LGUs who are actively promoting local RE development;</w:t>
      </w:r>
    </w:p>
    <w:p w14:paraId="233F6A31" w14:textId="77777777" w:rsidR="00032B74" w:rsidRPr="00D91855" w:rsidRDefault="00032B74" w:rsidP="00032B74">
      <w:pPr>
        <w:numPr>
          <w:ilvl w:val="0"/>
          <w:numId w:val="29"/>
        </w:numPr>
        <w:spacing w:after="0"/>
        <w:rPr>
          <w:lang w:val="en-US"/>
        </w:rPr>
      </w:pPr>
      <w:r w:rsidRPr="00D91855">
        <w:rPr>
          <w:lang w:val="en-US"/>
        </w:rPr>
        <w:t>Provide advisory services to the RE Market operators and managers in the financial aspects of market settlements from RE Certificates;</w:t>
      </w:r>
    </w:p>
    <w:p w14:paraId="52D99452" w14:textId="77777777" w:rsidR="00032B74" w:rsidRPr="00D91855" w:rsidRDefault="00032B74" w:rsidP="00032B74">
      <w:pPr>
        <w:numPr>
          <w:ilvl w:val="0"/>
          <w:numId w:val="29"/>
        </w:numPr>
        <w:spacing w:after="0"/>
        <w:rPr>
          <w:lang w:val="en-US"/>
        </w:rPr>
      </w:pPr>
      <w:r w:rsidRPr="00D91855">
        <w:rPr>
          <w:lang w:val="en-US"/>
        </w:rPr>
        <w:t>Design of a voluntary RE market where voluntary purchases of RE assist in reducing the cost of RE and boost CSR;</w:t>
      </w:r>
    </w:p>
    <w:p w14:paraId="001BE250" w14:textId="77777777" w:rsidR="00032B74" w:rsidRPr="00D91855" w:rsidRDefault="00032B74" w:rsidP="00032B74">
      <w:pPr>
        <w:numPr>
          <w:ilvl w:val="0"/>
          <w:numId w:val="29"/>
        </w:numPr>
        <w:spacing w:after="0"/>
        <w:rPr>
          <w:lang w:val="en-US"/>
        </w:rPr>
      </w:pPr>
      <w:r w:rsidRPr="00D91855">
        <w:rPr>
          <w:lang w:val="en-US"/>
        </w:rPr>
        <w:t>Facilitate capital and RE financing from foreign banks with carbon funds or NAMA-linked funds under the direction of senior project staff</w:t>
      </w:r>
    </w:p>
    <w:p w14:paraId="6656E90C" w14:textId="77777777" w:rsidR="00032B74" w:rsidRPr="00D91855" w:rsidRDefault="00032B74" w:rsidP="00032B74">
      <w:pPr>
        <w:spacing w:after="0"/>
        <w:ind w:left="410"/>
        <w:rPr>
          <w:b/>
          <w:lang w:val="en-US"/>
        </w:rPr>
      </w:pPr>
    </w:p>
    <w:p w14:paraId="2F3759BC" w14:textId="15122B55" w:rsidR="00032B74" w:rsidRPr="00A741FE" w:rsidRDefault="00032B74" w:rsidP="00343EDE">
      <w:pPr>
        <w:numPr>
          <w:ilvl w:val="0"/>
          <w:numId w:val="88"/>
        </w:numPr>
        <w:rPr>
          <w:b/>
          <w:lang w:val="fr-CA"/>
        </w:rPr>
      </w:pPr>
      <w:r w:rsidRPr="00A741FE">
        <w:rPr>
          <w:b/>
          <w:lang w:val="fr-CA"/>
        </w:rPr>
        <w:t>National Consultant:</w:t>
      </w:r>
      <w:r w:rsidR="00343EDE">
        <w:rPr>
          <w:b/>
          <w:lang w:val="fr-CA"/>
        </w:rPr>
        <w:t xml:space="preserve"> Communications Knowledge Specialist </w:t>
      </w:r>
      <w:r w:rsidRPr="00A741FE">
        <w:rPr>
          <w:b/>
          <w:lang w:val="fr-CA"/>
        </w:rPr>
        <w:t>(</w:t>
      </w:r>
      <w:r w:rsidR="00343EDE">
        <w:rPr>
          <w:b/>
          <w:lang w:val="fr-CA"/>
        </w:rPr>
        <w:t>CKS</w:t>
      </w:r>
      <w:r w:rsidRPr="00A741FE">
        <w:rPr>
          <w:b/>
          <w:lang w:val="fr-CA"/>
        </w:rPr>
        <w:t>) – Component</w:t>
      </w:r>
      <w:r>
        <w:rPr>
          <w:b/>
          <w:lang w:val="fr-CA"/>
        </w:rPr>
        <w:t>s 1 to 4</w:t>
      </w:r>
    </w:p>
    <w:p w14:paraId="797A5C1B" w14:textId="77777777" w:rsidR="00032B74" w:rsidRDefault="00032B74" w:rsidP="00032B74">
      <w:pPr>
        <w:spacing w:after="0"/>
        <w:rPr>
          <w:b/>
          <w:lang w:val="en-US"/>
        </w:rPr>
      </w:pPr>
      <w:r w:rsidRPr="00040F4F">
        <w:rPr>
          <w:b/>
          <w:bCs/>
          <w:u w:val="single"/>
          <w:lang w:val="en-US"/>
        </w:rPr>
        <w:t>Duties and Responsibilities</w:t>
      </w:r>
      <w:r w:rsidRPr="00040F4F">
        <w:rPr>
          <w:b/>
          <w:bCs/>
          <w:lang w:val="en-US"/>
        </w:rPr>
        <w:t>:</w:t>
      </w:r>
      <w:r w:rsidRPr="00040F4F">
        <w:rPr>
          <w:b/>
          <w:lang w:val="en-US"/>
        </w:rPr>
        <w:t xml:space="preserve">  </w:t>
      </w:r>
    </w:p>
    <w:p w14:paraId="662C7DB4" w14:textId="7515181E" w:rsidR="00032B74" w:rsidRPr="00D91855" w:rsidRDefault="00032B74" w:rsidP="00032B74">
      <w:pPr>
        <w:numPr>
          <w:ilvl w:val="0"/>
          <w:numId w:val="85"/>
        </w:numPr>
        <w:spacing w:after="0"/>
        <w:rPr>
          <w:lang w:val="en-US"/>
        </w:rPr>
      </w:pPr>
      <w:r w:rsidRPr="00D91855">
        <w:rPr>
          <w:lang w:val="en-US"/>
        </w:rPr>
        <w:t>Characterize baseline</w:t>
      </w:r>
      <w:r w:rsidR="00343EDE">
        <w:rPr>
          <w:lang w:val="en-US"/>
        </w:rPr>
        <w:t xml:space="preserve"> knowledge </w:t>
      </w:r>
      <w:r w:rsidRPr="00D91855">
        <w:rPr>
          <w:lang w:val="en-US"/>
        </w:rPr>
        <w:t>of RE amongst local level stakeholders and determine the barriers inhibiting greater acceptance of RE.  The barriers may need to be disaggregated into appropriate social groups;</w:t>
      </w:r>
    </w:p>
    <w:p w14:paraId="53DF5302" w14:textId="2B10E93C" w:rsidR="00032B74" w:rsidRPr="00D91855" w:rsidRDefault="00032B74" w:rsidP="00032B74">
      <w:pPr>
        <w:numPr>
          <w:ilvl w:val="0"/>
          <w:numId w:val="85"/>
        </w:numPr>
        <w:spacing w:after="0"/>
        <w:rPr>
          <w:lang w:val="en-US"/>
        </w:rPr>
      </w:pPr>
      <w:r w:rsidRPr="00D91855">
        <w:rPr>
          <w:lang w:val="en-US"/>
        </w:rPr>
        <w:t>Prepare plan for meeting local level stakeholders including specific RE advocacy</w:t>
      </w:r>
      <w:r w:rsidR="00343EDE">
        <w:rPr>
          <w:lang w:val="en-US"/>
        </w:rPr>
        <w:t xml:space="preserve"> communications </w:t>
      </w:r>
      <w:r w:rsidRPr="00D91855">
        <w:rPr>
          <w:lang w:val="en-US"/>
        </w:rPr>
        <w:t>for</w:t>
      </w:r>
      <w:r>
        <w:rPr>
          <w:lang w:val="en-US"/>
        </w:rPr>
        <w:t xml:space="preserve"> targeted </w:t>
      </w:r>
      <w:r w:rsidRPr="00D91855">
        <w:rPr>
          <w:lang w:val="en-US"/>
        </w:rPr>
        <w:t>social groups that may include LGUs, farming communities, urban communities, indigenous groups;</w:t>
      </w:r>
    </w:p>
    <w:p w14:paraId="39804DCB" w14:textId="42D0699B" w:rsidR="00032B74" w:rsidRPr="00D91855" w:rsidRDefault="00032B74" w:rsidP="00032B74">
      <w:pPr>
        <w:numPr>
          <w:ilvl w:val="0"/>
          <w:numId w:val="85"/>
        </w:numPr>
        <w:spacing w:after="0"/>
        <w:rPr>
          <w:lang w:val="en-US"/>
        </w:rPr>
      </w:pPr>
      <w:r w:rsidRPr="00D91855">
        <w:rPr>
          <w:lang w:val="en-US"/>
        </w:rPr>
        <w:t>Work with</w:t>
      </w:r>
      <w:r>
        <w:rPr>
          <w:lang w:val="en-US"/>
        </w:rPr>
        <w:t xml:space="preserve"> community officers </w:t>
      </w:r>
      <w:r w:rsidRPr="00D91855">
        <w:rPr>
          <w:lang w:val="en-US"/>
        </w:rPr>
        <w:t>on presentation of</w:t>
      </w:r>
      <w:r w:rsidR="00343EDE">
        <w:rPr>
          <w:lang w:val="en-US"/>
        </w:rPr>
        <w:t xml:space="preserve"> communications </w:t>
      </w:r>
      <w:r w:rsidRPr="00D91855">
        <w:rPr>
          <w:lang w:val="en-US"/>
        </w:rPr>
        <w:t>of RE to specific groups;</w:t>
      </w:r>
    </w:p>
    <w:p w14:paraId="0A3524F7" w14:textId="50702BBC" w:rsidR="00032B74" w:rsidRDefault="00032B74" w:rsidP="00032B74">
      <w:pPr>
        <w:numPr>
          <w:ilvl w:val="0"/>
          <w:numId w:val="85"/>
        </w:numPr>
        <w:spacing w:after="0"/>
        <w:rPr>
          <w:lang w:val="en-US"/>
        </w:rPr>
      </w:pPr>
      <w:r w:rsidRPr="00D91855">
        <w:rPr>
          <w:lang w:val="en-US"/>
        </w:rPr>
        <w:t xml:space="preserve">Provide feedback to national NREB personnel to allow adaptive management of the </w:t>
      </w:r>
      <w:r w:rsidR="00343EDE">
        <w:rPr>
          <w:lang w:val="en-US"/>
        </w:rPr>
        <w:t xml:space="preserve">RE </w:t>
      </w:r>
      <w:r w:rsidRPr="00D91855">
        <w:rPr>
          <w:lang w:val="en-US"/>
        </w:rPr>
        <w:t xml:space="preserve">advocacy </w:t>
      </w:r>
      <w:r w:rsidR="00343EDE">
        <w:rPr>
          <w:lang w:val="en-US"/>
        </w:rPr>
        <w:t xml:space="preserve">communications </w:t>
      </w:r>
      <w:r w:rsidRPr="00D91855">
        <w:rPr>
          <w:lang w:val="en-US"/>
        </w:rPr>
        <w:t>programme to various social groups on</w:t>
      </w:r>
      <w:r w:rsidR="00343EDE">
        <w:rPr>
          <w:lang w:val="en-US"/>
        </w:rPr>
        <w:t xml:space="preserve"> increasing knowledge of </w:t>
      </w:r>
      <w:r w:rsidRPr="00D91855">
        <w:rPr>
          <w:lang w:val="en-US"/>
        </w:rPr>
        <w:t>RE development.</w:t>
      </w:r>
    </w:p>
    <w:p w14:paraId="191766E0" w14:textId="77777777" w:rsidR="00313116" w:rsidRDefault="00313116" w:rsidP="00343EDE">
      <w:pPr>
        <w:spacing w:after="0"/>
        <w:rPr>
          <w:lang w:val="en-US"/>
        </w:rPr>
      </w:pPr>
    </w:p>
    <w:p w14:paraId="09F4E0A4" w14:textId="6DC79E4C" w:rsidR="00313116" w:rsidRPr="00343EDE" w:rsidRDefault="005F346B" w:rsidP="00343EDE">
      <w:pPr>
        <w:pStyle w:val="Normal115"/>
        <w:numPr>
          <w:ilvl w:val="0"/>
          <w:numId w:val="88"/>
        </w:numPr>
        <w:rPr>
          <w:i/>
          <w:lang w:val="en-US"/>
        </w:rPr>
      </w:pPr>
      <w:r w:rsidRPr="00343EDE">
        <w:rPr>
          <w:lang w:val="fr-CA"/>
        </w:rPr>
        <w:t>National Consultants</w:t>
      </w:r>
      <w:r w:rsidRPr="00343EDE">
        <w:rPr>
          <w:lang w:val="en-US"/>
        </w:rPr>
        <w:t xml:space="preserve">: </w:t>
      </w:r>
      <w:r w:rsidR="00343EDE">
        <w:rPr>
          <w:lang w:val="en-US"/>
        </w:rPr>
        <w:t>Capacity Development Specialist (CDS</w:t>
      </w:r>
      <w:r w:rsidRPr="00343EDE">
        <w:rPr>
          <w:lang w:val="en-US"/>
        </w:rPr>
        <w:t>)</w:t>
      </w:r>
      <w:r w:rsidR="00313116" w:rsidRPr="00343EDE">
        <w:rPr>
          <w:lang w:val="en-US"/>
        </w:rPr>
        <w:t xml:space="preserve"> </w:t>
      </w:r>
    </w:p>
    <w:p w14:paraId="125AAF60" w14:textId="77777777" w:rsidR="00313116" w:rsidRPr="00D91855" w:rsidRDefault="00313116" w:rsidP="00313116">
      <w:pPr>
        <w:spacing w:after="0"/>
        <w:rPr>
          <w:lang w:val="en-US"/>
        </w:rPr>
      </w:pPr>
      <w:r w:rsidRPr="00D91855">
        <w:rPr>
          <w:rFonts w:cs="Times New Roman"/>
          <w:b/>
          <w:bCs/>
          <w:u w:val="single"/>
          <w:lang w:val="en-US"/>
        </w:rPr>
        <w:t>Duties and Responsibilities</w:t>
      </w:r>
      <w:r w:rsidRPr="00D91855">
        <w:rPr>
          <w:rFonts w:cs="Times New Roman"/>
          <w:b/>
          <w:bCs/>
          <w:lang w:val="en-US"/>
        </w:rPr>
        <w:t>:</w:t>
      </w:r>
      <w:r w:rsidRPr="00D91855">
        <w:rPr>
          <w:rFonts w:cs="Times New Roman"/>
          <w:lang w:val="en-US"/>
        </w:rPr>
        <w:t xml:space="preserve"> </w:t>
      </w:r>
    </w:p>
    <w:p w14:paraId="3C06A767" w14:textId="03F7B294" w:rsidR="00313116" w:rsidRPr="00D91855" w:rsidRDefault="00CB1245" w:rsidP="00313116">
      <w:pPr>
        <w:numPr>
          <w:ilvl w:val="0"/>
          <w:numId w:val="30"/>
        </w:numPr>
        <w:spacing w:after="0"/>
        <w:rPr>
          <w:lang w:val="en-US"/>
        </w:rPr>
      </w:pPr>
      <w:r>
        <w:rPr>
          <w:lang w:val="en-US"/>
        </w:rPr>
        <w:t>P</w:t>
      </w:r>
      <w:r w:rsidR="00343EDE">
        <w:rPr>
          <w:lang w:val="en-US"/>
        </w:rPr>
        <w:t>rovide baseline assessment of the</w:t>
      </w:r>
      <w:r>
        <w:rPr>
          <w:lang w:val="en-US"/>
        </w:rPr>
        <w:t xml:space="preserve"> outreach capacities </w:t>
      </w:r>
      <w:r w:rsidR="00343EDE">
        <w:rPr>
          <w:lang w:val="en-US"/>
        </w:rPr>
        <w:t>of</w:t>
      </w:r>
      <w:r>
        <w:rPr>
          <w:lang w:val="en-US"/>
        </w:rPr>
        <w:t xml:space="preserve"> national institutions involved with the renewable energy development in local communities</w:t>
      </w:r>
      <w:r w:rsidR="00313116" w:rsidRPr="00D91855">
        <w:rPr>
          <w:lang w:val="en-US"/>
        </w:rPr>
        <w:t>;</w:t>
      </w:r>
    </w:p>
    <w:p w14:paraId="6650F6BA" w14:textId="77273DC1" w:rsidR="00313116" w:rsidRPr="00D91855" w:rsidRDefault="00CB1245" w:rsidP="00313116">
      <w:pPr>
        <w:numPr>
          <w:ilvl w:val="0"/>
          <w:numId w:val="30"/>
        </w:numPr>
        <w:spacing w:after="0"/>
        <w:rPr>
          <w:lang w:val="en-US"/>
        </w:rPr>
      </w:pPr>
      <w:r>
        <w:rPr>
          <w:lang w:val="en-US"/>
        </w:rPr>
        <w:t>Provide baseline assessment of capacities of local government entities (barangays), sitio administrative entities and local businesses and enterprises to develop renewable energy projects</w:t>
      </w:r>
      <w:r w:rsidR="00313116" w:rsidRPr="00D91855">
        <w:rPr>
          <w:lang w:val="en-US"/>
        </w:rPr>
        <w:t xml:space="preserve">; </w:t>
      </w:r>
    </w:p>
    <w:p w14:paraId="4B163561" w14:textId="2F414E56" w:rsidR="00313116" w:rsidRPr="00D91855" w:rsidRDefault="00CB1245" w:rsidP="00313116">
      <w:pPr>
        <w:numPr>
          <w:ilvl w:val="0"/>
          <w:numId w:val="30"/>
        </w:numPr>
        <w:spacing w:after="0"/>
        <w:rPr>
          <w:lang w:val="en-US"/>
        </w:rPr>
      </w:pPr>
      <w:r>
        <w:rPr>
          <w:lang w:val="en-US"/>
        </w:rPr>
        <w:t>Prepare strategies for building the capacities of national institutions, local government entities and local businesses to more effectively develop and implement renewable energy projects</w:t>
      </w:r>
      <w:r w:rsidR="00313116" w:rsidRPr="00D91855">
        <w:rPr>
          <w:lang w:val="en-US"/>
        </w:rPr>
        <w:t>;</w:t>
      </w:r>
    </w:p>
    <w:p w14:paraId="19FF1B80" w14:textId="297D391C" w:rsidR="00CB1245" w:rsidRDefault="00CB1245" w:rsidP="00313116">
      <w:pPr>
        <w:numPr>
          <w:ilvl w:val="0"/>
          <w:numId w:val="30"/>
        </w:numPr>
        <w:spacing w:after="0"/>
        <w:rPr>
          <w:lang w:val="en-US"/>
        </w:rPr>
      </w:pPr>
      <w:r>
        <w:rPr>
          <w:lang w:val="en-US"/>
        </w:rPr>
        <w:t>Provide support and guidance in the preparation of training seminars for stakeholders involved with renewable energy project development;</w:t>
      </w:r>
    </w:p>
    <w:p w14:paraId="477EE540" w14:textId="67D53462" w:rsidR="00CB1245" w:rsidRDefault="00CB1245" w:rsidP="00313116">
      <w:pPr>
        <w:numPr>
          <w:ilvl w:val="0"/>
          <w:numId w:val="30"/>
        </w:numPr>
        <w:spacing w:after="0"/>
        <w:rPr>
          <w:lang w:val="en-US"/>
        </w:rPr>
      </w:pPr>
      <w:r>
        <w:rPr>
          <w:lang w:val="en-US"/>
        </w:rPr>
        <w:t>Deliver as required training services to strengthen local capacities for the development of renewable energy projects;</w:t>
      </w:r>
    </w:p>
    <w:p w14:paraId="2E0AB516" w14:textId="4A18B932" w:rsidR="00313116" w:rsidRPr="00D91855" w:rsidRDefault="00CB1245" w:rsidP="00313116">
      <w:pPr>
        <w:numPr>
          <w:ilvl w:val="0"/>
          <w:numId w:val="30"/>
        </w:numPr>
        <w:spacing w:after="0"/>
        <w:rPr>
          <w:lang w:val="en-US"/>
        </w:rPr>
      </w:pPr>
      <w:r>
        <w:rPr>
          <w:lang w:val="en-US"/>
        </w:rPr>
        <w:t>Along with the M and E Officer, lead and conduct surveys of training seminars to gauge their effectiveness in knowledge transfer and building institutional and local capacity to improve the pace of RE developments</w:t>
      </w:r>
      <w:r w:rsidR="00313116" w:rsidRPr="00D91855">
        <w:rPr>
          <w:lang w:val="en-US"/>
        </w:rPr>
        <w:t>.</w:t>
      </w:r>
    </w:p>
    <w:p w14:paraId="6BD1E794" w14:textId="77777777" w:rsidR="00313116" w:rsidRDefault="00313116" w:rsidP="00313116">
      <w:pPr>
        <w:tabs>
          <w:tab w:val="left" w:pos="420"/>
          <w:tab w:val="right" w:pos="9360"/>
        </w:tabs>
        <w:spacing w:after="0"/>
        <w:ind w:right="29"/>
        <w:rPr>
          <w:rFonts w:cs="Times New Roman"/>
          <w:lang w:val="en-US"/>
        </w:rPr>
      </w:pPr>
    </w:p>
    <w:p w14:paraId="31D26C8D" w14:textId="7E782FC5" w:rsidR="00313116" w:rsidRPr="00D91855" w:rsidRDefault="00313116" w:rsidP="00343EDE">
      <w:pPr>
        <w:spacing w:after="0"/>
        <w:rPr>
          <w:lang w:val="en-US"/>
        </w:rPr>
      </w:pPr>
      <w:r w:rsidRPr="00D91855">
        <w:rPr>
          <w:rFonts w:cs="Times New Roman"/>
          <w:b/>
          <w:bCs/>
          <w:u w:val="single"/>
          <w:lang w:val="en-US"/>
        </w:rPr>
        <w:t>Qualifications and Experience</w:t>
      </w:r>
      <w:r w:rsidRPr="00D91855">
        <w:rPr>
          <w:rFonts w:cs="Times New Roman"/>
          <w:b/>
          <w:bCs/>
          <w:lang w:val="en-US"/>
        </w:rPr>
        <w:t>:</w:t>
      </w:r>
      <w:r w:rsidRPr="00D91855">
        <w:rPr>
          <w:rFonts w:cs="Times New Roman"/>
          <w:lang w:val="en-US"/>
        </w:rPr>
        <w:t xml:space="preserve">  S/he should have at least five (5) years hands-on experience</w:t>
      </w:r>
      <w:r w:rsidR="00CB1245">
        <w:rPr>
          <w:rFonts w:cs="Times New Roman"/>
          <w:lang w:val="en-US"/>
        </w:rPr>
        <w:t xml:space="preserve"> on capacity building projects and </w:t>
      </w:r>
      <w:r w:rsidR="00CB1245" w:rsidRPr="00D91855">
        <w:rPr>
          <w:rFonts w:cs="Times New Roman"/>
          <w:lang w:val="en-US"/>
        </w:rPr>
        <w:t xml:space="preserve">monitoring and evaluation of projects </w:t>
      </w:r>
      <w:r w:rsidR="00CB1245">
        <w:rPr>
          <w:rFonts w:cs="Times New Roman"/>
          <w:lang w:val="en-US"/>
        </w:rPr>
        <w:t xml:space="preserve">where experience in </w:t>
      </w:r>
      <w:r>
        <w:rPr>
          <w:rFonts w:cs="Times New Roman"/>
          <w:lang w:val="en-US"/>
        </w:rPr>
        <w:t xml:space="preserve">renewable energy development </w:t>
      </w:r>
      <w:r w:rsidRPr="00D91855">
        <w:rPr>
          <w:rFonts w:cs="Times New Roman"/>
          <w:lang w:val="en-US"/>
        </w:rPr>
        <w:t>would be considered an asset. S/he should have the ability to</w:t>
      </w:r>
      <w:r w:rsidR="00CB1245">
        <w:rPr>
          <w:rFonts w:cs="Times New Roman"/>
          <w:lang w:val="en-US"/>
        </w:rPr>
        <w:t xml:space="preserve"> assess capacity building needs, conceptualize and design appropriate training activities to build capacity, </w:t>
      </w:r>
      <w:r w:rsidRPr="00D91855">
        <w:rPr>
          <w:rFonts w:cs="Times New Roman"/>
          <w:lang w:val="en-US"/>
        </w:rPr>
        <w:t>and</w:t>
      </w:r>
      <w:r w:rsidR="00CB1245">
        <w:rPr>
          <w:rFonts w:cs="Times New Roman"/>
          <w:lang w:val="en-US"/>
        </w:rPr>
        <w:t xml:space="preserve"> provide </w:t>
      </w:r>
      <w:r>
        <w:rPr>
          <w:rFonts w:cs="Times New Roman"/>
          <w:lang w:val="en-US"/>
        </w:rPr>
        <w:t>comprehensive reports of these</w:t>
      </w:r>
      <w:r w:rsidR="00CB1245">
        <w:rPr>
          <w:rFonts w:cs="Times New Roman"/>
          <w:lang w:val="en-US"/>
        </w:rPr>
        <w:t xml:space="preserve"> activities </w:t>
      </w:r>
      <w:r>
        <w:rPr>
          <w:rFonts w:cs="Times New Roman"/>
          <w:lang w:val="en-US"/>
        </w:rPr>
        <w:t>and follow-up actions</w:t>
      </w:r>
      <w:r w:rsidRPr="00D91855">
        <w:rPr>
          <w:rFonts w:cs="Times New Roman"/>
          <w:lang w:val="en-US"/>
        </w:rPr>
        <w:t>. S/he should have the willingness to undertake regular field visits and interact with different stakeholders, especially primary stakeholders. Computer proficiency in MS Office (Word, Excel and PowerPoint) and other common software is a prerequisite. Computer literacy in graphic design software will be appreciated. Fluency both in written and spoken English is essential.</w:t>
      </w:r>
    </w:p>
    <w:p w14:paraId="33D7BE65" w14:textId="77777777" w:rsidR="00032B74" w:rsidRPr="00D91855" w:rsidRDefault="00032B74" w:rsidP="00032B74">
      <w:pPr>
        <w:spacing w:after="0"/>
        <w:ind w:left="410"/>
        <w:rPr>
          <w:b/>
          <w:lang w:val="en-US"/>
        </w:rPr>
      </w:pPr>
    </w:p>
    <w:p w14:paraId="76AFF80A" w14:textId="77777777" w:rsidR="00032B74" w:rsidRDefault="00032B74" w:rsidP="00343EDE">
      <w:pPr>
        <w:numPr>
          <w:ilvl w:val="0"/>
          <w:numId w:val="88"/>
        </w:numPr>
        <w:rPr>
          <w:b/>
          <w:lang w:val="fr-CA"/>
        </w:rPr>
      </w:pPr>
      <w:r w:rsidRPr="00A741FE">
        <w:rPr>
          <w:b/>
          <w:lang w:val="fr-CA"/>
        </w:rPr>
        <w:t>National Consultant</w:t>
      </w:r>
      <w:r>
        <w:rPr>
          <w:b/>
          <w:lang w:val="fr-CA"/>
        </w:rPr>
        <w:t>s</w:t>
      </w:r>
      <w:r w:rsidRPr="00A741FE">
        <w:rPr>
          <w:b/>
          <w:lang w:val="fr-CA"/>
        </w:rPr>
        <w:t xml:space="preserve">: </w:t>
      </w:r>
      <w:r w:rsidRPr="00037825">
        <w:rPr>
          <w:b/>
        </w:rPr>
        <w:t>Community</w:t>
      </w:r>
      <w:r>
        <w:rPr>
          <w:b/>
          <w:lang w:val="fr-CA"/>
        </w:rPr>
        <w:t xml:space="preserve"> Officers</w:t>
      </w:r>
      <w:r w:rsidRPr="00A741FE">
        <w:rPr>
          <w:b/>
          <w:lang w:val="fr-CA"/>
        </w:rPr>
        <w:t xml:space="preserve"> (N</w:t>
      </w:r>
      <w:r>
        <w:rPr>
          <w:b/>
          <w:lang w:val="fr-CA"/>
        </w:rPr>
        <w:t>CO</w:t>
      </w:r>
      <w:r w:rsidRPr="00A741FE">
        <w:rPr>
          <w:b/>
          <w:lang w:val="fr-CA"/>
        </w:rPr>
        <w:t>) – Component</w:t>
      </w:r>
      <w:r>
        <w:rPr>
          <w:b/>
          <w:lang w:val="fr-CA"/>
        </w:rPr>
        <w:t>s 2 and 4</w:t>
      </w:r>
    </w:p>
    <w:p w14:paraId="57CB7F2F" w14:textId="77777777" w:rsidR="00032B74" w:rsidRDefault="00032B74" w:rsidP="00032B74">
      <w:pPr>
        <w:spacing w:after="0"/>
        <w:rPr>
          <w:b/>
          <w:lang w:val="en-US"/>
        </w:rPr>
      </w:pPr>
      <w:r w:rsidRPr="00040F4F">
        <w:rPr>
          <w:b/>
          <w:bCs/>
          <w:u w:val="single"/>
          <w:lang w:val="en-US"/>
        </w:rPr>
        <w:t>Duties and Responsibilities</w:t>
      </w:r>
      <w:r w:rsidRPr="00040F4F">
        <w:rPr>
          <w:b/>
          <w:bCs/>
          <w:lang w:val="en-US"/>
        </w:rPr>
        <w:t>:</w:t>
      </w:r>
      <w:r w:rsidRPr="00040F4F">
        <w:rPr>
          <w:b/>
          <w:lang w:val="en-US"/>
        </w:rPr>
        <w:t xml:space="preserve">  </w:t>
      </w:r>
    </w:p>
    <w:p w14:paraId="34DB091D" w14:textId="77777777" w:rsidR="00032B74" w:rsidRPr="00FD3A1A" w:rsidRDefault="00032B74" w:rsidP="00032B74">
      <w:pPr>
        <w:pStyle w:val="ListParagraph0"/>
        <w:numPr>
          <w:ilvl w:val="0"/>
          <w:numId w:val="85"/>
        </w:numPr>
        <w:spacing w:after="0"/>
        <w:rPr>
          <w:lang w:val="fr-CA"/>
        </w:rPr>
      </w:pPr>
      <w:r>
        <w:rPr>
          <w:lang w:val="fr-CA"/>
        </w:rPr>
        <w:t xml:space="preserve">3 NCOs will be based in </w:t>
      </w:r>
      <w:r w:rsidRPr="00FD3A1A">
        <w:t>communities</w:t>
      </w:r>
      <w:r>
        <w:rPr>
          <w:lang w:val="fr-CA"/>
        </w:rPr>
        <w:t xml:space="preserve"> with Market Service Centres in Luzon, Visayas and </w:t>
      </w:r>
      <w:r w:rsidRPr="00FD3A1A">
        <w:rPr>
          <w:lang w:val="fr-CA"/>
        </w:rPr>
        <w:t>Mindanao;</w:t>
      </w:r>
    </w:p>
    <w:p w14:paraId="51F96B9C" w14:textId="52B7DAEE" w:rsidR="00032B74" w:rsidRDefault="00834085" w:rsidP="00032B74">
      <w:pPr>
        <w:pStyle w:val="ListParagraph0"/>
        <w:numPr>
          <w:ilvl w:val="0"/>
          <w:numId w:val="85"/>
        </w:numPr>
        <w:spacing w:after="0"/>
        <w:rPr>
          <w:lang w:val="en-US"/>
        </w:rPr>
      </w:pPr>
      <w:r>
        <w:rPr>
          <w:lang w:val="en-US"/>
        </w:rPr>
        <w:t>S</w:t>
      </w:r>
      <w:r w:rsidR="00032B74" w:rsidRPr="00FD3A1A">
        <w:rPr>
          <w:lang w:val="en-US"/>
        </w:rPr>
        <w:t>erve as</w:t>
      </w:r>
      <w:r w:rsidR="00032B74">
        <w:rPr>
          <w:lang w:val="en-US"/>
        </w:rPr>
        <w:t xml:space="preserve"> primary liaisons between the Project and barangay communities;</w:t>
      </w:r>
    </w:p>
    <w:p w14:paraId="68A223D9" w14:textId="036C71DC" w:rsidR="00032B74" w:rsidRDefault="00834085" w:rsidP="00032B74">
      <w:pPr>
        <w:pStyle w:val="ListParagraph0"/>
        <w:numPr>
          <w:ilvl w:val="0"/>
          <w:numId w:val="85"/>
        </w:numPr>
        <w:spacing w:after="0"/>
        <w:rPr>
          <w:lang w:val="en-US"/>
        </w:rPr>
      </w:pPr>
      <w:r>
        <w:rPr>
          <w:lang w:val="en-US"/>
        </w:rPr>
        <w:t>A</w:t>
      </w:r>
      <w:r w:rsidR="00032B74">
        <w:rPr>
          <w:lang w:val="en-US"/>
        </w:rPr>
        <w:t>ssist local communities in the preparation of local energy plans that are harmonized with national RE plans;</w:t>
      </w:r>
    </w:p>
    <w:p w14:paraId="2F46366B" w14:textId="25D164BF" w:rsidR="00032B74" w:rsidRDefault="00834085" w:rsidP="00032B74">
      <w:pPr>
        <w:pStyle w:val="ListParagraph0"/>
        <w:numPr>
          <w:ilvl w:val="0"/>
          <w:numId w:val="85"/>
        </w:numPr>
        <w:spacing w:after="0"/>
        <w:rPr>
          <w:lang w:val="en-US"/>
        </w:rPr>
      </w:pPr>
      <w:r>
        <w:rPr>
          <w:lang w:val="en-US"/>
        </w:rPr>
        <w:t>O</w:t>
      </w:r>
      <w:r w:rsidR="00032B74">
        <w:rPr>
          <w:lang w:val="en-US"/>
        </w:rPr>
        <w:t>rganize, coordinate and contribute to training programs for local LGU officers, AREC personnel and DOE outreach officers, notably on their comprehension of the contents of energy plans and new streamlined regulatory processes for RE project approvals;</w:t>
      </w:r>
    </w:p>
    <w:p w14:paraId="33A260A4" w14:textId="7031DB9C" w:rsidR="00032B74" w:rsidRDefault="00834085" w:rsidP="00032B74">
      <w:pPr>
        <w:pStyle w:val="ListParagraph0"/>
        <w:numPr>
          <w:ilvl w:val="0"/>
          <w:numId w:val="85"/>
        </w:numPr>
        <w:spacing w:after="0"/>
        <w:rPr>
          <w:lang w:val="en-US"/>
        </w:rPr>
      </w:pPr>
      <w:r>
        <w:rPr>
          <w:lang w:val="en-US"/>
        </w:rPr>
        <w:t>U</w:t>
      </w:r>
      <w:r w:rsidR="00032B74">
        <w:rPr>
          <w:lang w:val="en-US"/>
        </w:rPr>
        <w:t>nder the direction of the NAE, develop and sustain collaborative working relationships with the affected communities on local and national energy plans and development events that will require a local community involvement. Special attention should be given to indigenous peoples to raise their awareness and solicit their support for RE projects contained within local energy plans;</w:t>
      </w:r>
    </w:p>
    <w:p w14:paraId="77624F23" w14:textId="017F97CC" w:rsidR="00032B74" w:rsidRDefault="00834085" w:rsidP="00032B74">
      <w:pPr>
        <w:pStyle w:val="ListParagraph0"/>
        <w:numPr>
          <w:ilvl w:val="0"/>
          <w:numId w:val="85"/>
        </w:numPr>
        <w:spacing w:after="0"/>
        <w:rPr>
          <w:lang w:val="en-US"/>
        </w:rPr>
      </w:pPr>
      <w:r>
        <w:rPr>
          <w:lang w:val="en-US"/>
        </w:rPr>
        <w:t>U</w:t>
      </w:r>
      <w:r w:rsidR="00032B74">
        <w:rPr>
          <w:lang w:val="en-US"/>
        </w:rPr>
        <w:t>nder the direction of the NAE, support implementation of the communication strategy of the Project at the local level and at the MSCs. This would include the production and presentation of Public service announcements and other knowledge products on RE Project development and benefits;</w:t>
      </w:r>
    </w:p>
    <w:p w14:paraId="1182F092" w14:textId="600D13DB" w:rsidR="00032B74" w:rsidRDefault="00834085" w:rsidP="00032B74">
      <w:pPr>
        <w:pStyle w:val="ListParagraph0"/>
        <w:numPr>
          <w:ilvl w:val="0"/>
          <w:numId w:val="85"/>
        </w:numPr>
        <w:spacing w:after="0"/>
        <w:rPr>
          <w:lang w:val="en-US"/>
        </w:rPr>
      </w:pPr>
      <w:r>
        <w:rPr>
          <w:lang w:val="en-US"/>
        </w:rPr>
        <w:t>O</w:t>
      </w:r>
      <w:r w:rsidR="00032B74">
        <w:rPr>
          <w:lang w:val="en-US"/>
        </w:rPr>
        <w:t>rganize feedback surveys of training programs and prepare reports to Project personnel that will enable improvements to future training sessions;</w:t>
      </w:r>
    </w:p>
    <w:p w14:paraId="6753D872" w14:textId="5E07FE7C" w:rsidR="00032B74" w:rsidRDefault="00834085" w:rsidP="00032B74">
      <w:pPr>
        <w:pStyle w:val="ListParagraph0"/>
        <w:numPr>
          <w:ilvl w:val="0"/>
          <w:numId w:val="85"/>
        </w:numPr>
        <w:spacing w:after="0"/>
        <w:rPr>
          <w:lang w:val="en-US"/>
        </w:rPr>
      </w:pPr>
      <w:r>
        <w:rPr>
          <w:lang w:val="en-US"/>
        </w:rPr>
        <w:t>P</w:t>
      </w:r>
      <w:r w:rsidR="00032B74">
        <w:rPr>
          <w:lang w:val="en-US"/>
        </w:rPr>
        <w:t>rovide coordination for the setup of MSC offices including identification and securing up of office facilities and personnel;</w:t>
      </w:r>
    </w:p>
    <w:p w14:paraId="16A36B3A" w14:textId="617F9F1B" w:rsidR="00032B74" w:rsidRDefault="00834085" w:rsidP="00032B74">
      <w:pPr>
        <w:pStyle w:val="ListParagraph0"/>
        <w:numPr>
          <w:ilvl w:val="0"/>
          <w:numId w:val="85"/>
        </w:numPr>
        <w:spacing w:after="0"/>
        <w:rPr>
          <w:lang w:val="en-US"/>
        </w:rPr>
      </w:pPr>
      <w:r>
        <w:rPr>
          <w:lang w:val="en-US"/>
        </w:rPr>
        <w:t>P</w:t>
      </w:r>
      <w:r w:rsidR="00032B74">
        <w:rPr>
          <w:lang w:val="en-US"/>
        </w:rPr>
        <w:t>rovide coordination and support for MSC personnel in reaching awareness of RE project proponents developers in the availability of various financial mechanisms for developing RE projects;</w:t>
      </w:r>
    </w:p>
    <w:p w14:paraId="1655536F" w14:textId="06D0D8EF" w:rsidR="00032B74" w:rsidRDefault="00834085" w:rsidP="00032B74">
      <w:pPr>
        <w:pStyle w:val="ListParagraph0"/>
        <w:numPr>
          <w:ilvl w:val="0"/>
          <w:numId w:val="85"/>
        </w:numPr>
        <w:spacing w:after="0"/>
        <w:rPr>
          <w:lang w:val="en-US"/>
        </w:rPr>
      </w:pPr>
      <w:r>
        <w:rPr>
          <w:lang w:val="en-US"/>
        </w:rPr>
        <w:t>S</w:t>
      </w:r>
      <w:r w:rsidR="00032B74">
        <w:rPr>
          <w:lang w:val="en-US"/>
        </w:rPr>
        <w:t>upport MSC personnel wherever appropriate preparation of bankable RE project plans including on-the-job training for local energy professionals and DOE personnel;</w:t>
      </w:r>
    </w:p>
    <w:p w14:paraId="626E881D" w14:textId="66B9F9AF" w:rsidR="00032B74" w:rsidRDefault="00834085" w:rsidP="00032B74">
      <w:pPr>
        <w:pStyle w:val="ListParagraph0"/>
        <w:numPr>
          <w:ilvl w:val="0"/>
          <w:numId w:val="85"/>
        </w:numPr>
        <w:spacing w:after="0"/>
        <w:rPr>
          <w:lang w:val="en-US"/>
        </w:rPr>
      </w:pPr>
      <w:r>
        <w:rPr>
          <w:lang w:val="en-US"/>
        </w:rPr>
        <w:t>S</w:t>
      </w:r>
      <w:r w:rsidR="00032B74">
        <w:rPr>
          <w:lang w:val="en-US"/>
        </w:rPr>
        <w:t>upport and coordinate requests for local information pertaining to energy requirements of local residents and development of rural electrification for the purposes of monitoring;</w:t>
      </w:r>
    </w:p>
    <w:p w14:paraId="4568A29E" w14:textId="41434098" w:rsidR="00032B74" w:rsidRPr="00FD3A1A" w:rsidRDefault="00834085" w:rsidP="00032B74">
      <w:pPr>
        <w:pStyle w:val="ListParagraph0"/>
        <w:numPr>
          <w:ilvl w:val="0"/>
          <w:numId w:val="85"/>
        </w:numPr>
        <w:spacing w:after="0"/>
        <w:rPr>
          <w:lang w:val="en-US"/>
        </w:rPr>
      </w:pPr>
      <w:r>
        <w:rPr>
          <w:lang w:val="en-US"/>
        </w:rPr>
        <w:t>S</w:t>
      </w:r>
      <w:r w:rsidR="00032B74">
        <w:rPr>
          <w:lang w:val="en-US"/>
        </w:rPr>
        <w:t>upport and coordinate efforts to train and certify local technical experts for the development of local technical support for RE equipment</w:t>
      </w:r>
    </w:p>
    <w:p w14:paraId="2280AB1E" w14:textId="7C38873F" w:rsidR="000335AD" w:rsidRDefault="005F3705" w:rsidP="00860ECE">
      <w:pPr>
        <w:pStyle w:val="Normal115"/>
        <w:numPr>
          <w:ilvl w:val="0"/>
          <w:numId w:val="0"/>
        </w:numPr>
        <w:spacing w:after="0"/>
        <w:rPr>
          <w:lang w:val="fr-CA"/>
        </w:rPr>
      </w:pPr>
      <w:r w:rsidRPr="00CB1245">
        <w:rPr>
          <w:lang w:val="fr-CA"/>
        </w:rPr>
        <w:t xml:space="preserve"> </w:t>
      </w:r>
    </w:p>
    <w:p w14:paraId="333DC19E" w14:textId="37D953CC" w:rsidR="000335AD" w:rsidRDefault="000335AD" w:rsidP="000335AD">
      <w:pPr>
        <w:pStyle w:val="Normal115"/>
        <w:numPr>
          <w:ilvl w:val="0"/>
          <w:numId w:val="0"/>
        </w:numPr>
        <w:spacing w:after="0"/>
        <w:rPr>
          <w:u w:val="single"/>
          <w:lang w:val="en-US"/>
        </w:rPr>
      </w:pPr>
      <w:r>
        <w:rPr>
          <w:u w:val="single"/>
          <w:lang w:val="en-US"/>
        </w:rPr>
        <w:t>International Project</w:t>
      </w:r>
      <w:r w:rsidRPr="00D91855">
        <w:rPr>
          <w:u w:val="single"/>
          <w:lang w:val="en-US"/>
        </w:rPr>
        <w:t xml:space="preserve"> Consultants</w:t>
      </w:r>
    </w:p>
    <w:p w14:paraId="0CCEEAB7" w14:textId="1DBA8969" w:rsidR="005F3705" w:rsidRPr="00CB1245" w:rsidRDefault="005F3705" w:rsidP="00860ECE">
      <w:pPr>
        <w:pStyle w:val="Normal115"/>
        <w:numPr>
          <w:ilvl w:val="0"/>
          <w:numId w:val="0"/>
        </w:numPr>
        <w:spacing w:after="0"/>
        <w:rPr>
          <w:lang w:val="fr-CA"/>
        </w:rPr>
      </w:pPr>
    </w:p>
    <w:p w14:paraId="62F21FE6" w14:textId="77777777" w:rsidR="001D3603" w:rsidRDefault="00860ECE" w:rsidP="000335AD">
      <w:pPr>
        <w:numPr>
          <w:ilvl w:val="0"/>
          <w:numId w:val="88"/>
        </w:numPr>
        <w:rPr>
          <w:b/>
          <w:lang w:val="en-US"/>
        </w:rPr>
      </w:pPr>
      <w:r w:rsidRPr="00D91855">
        <w:rPr>
          <w:b/>
          <w:lang w:val="en-US"/>
        </w:rPr>
        <w:t>International Consultant: Energy Expert (IEE) for Components 3</w:t>
      </w:r>
    </w:p>
    <w:p w14:paraId="137DB64C" w14:textId="77777777" w:rsidR="001D3603" w:rsidRPr="000335AD" w:rsidRDefault="001D3603" w:rsidP="000335AD">
      <w:pPr>
        <w:spacing w:after="0"/>
        <w:ind w:left="440"/>
        <w:rPr>
          <w:b/>
          <w:lang w:val="en-US"/>
        </w:rPr>
      </w:pPr>
      <w:r w:rsidRPr="000335AD">
        <w:rPr>
          <w:b/>
          <w:bCs/>
          <w:u w:val="single"/>
          <w:lang w:val="en-US"/>
        </w:rPr>
        <w:t>Duties and Responsibilities</w:t>
      </w:r>
      <w:r w:rsidRPr="000335AD">
        <w:rPr>
          <w:b/>
          <w:bCs/>
          <w:lang w:val="en-US"/>
        </w:rPr>
        <w:t>:</w:t>
      </w:r>
      <w:r w:rsidRPr="000335AD">
        <w:rPr>
          <w:b/>
          <w:lang w:val="en-US"/>
        </w:rPr>
        <w:t xml:space="preserve">  </w:t>
      </w:r>
    </w:p>
    <w:p w14:paraId="65063D8E" w14:textId="15C04571" w:rsidR="00860ECE" w:rsidRPr="00D91855" w:rsidRDefault="00860ECE" w:rsidP="000335AD">
      <w:pPr>
        <w:ind w:left="800"/>
        <w:rPr>
          <w:b/>
          <w:lang w:val="en-US"/>
        </w:rPr>
      </w:pPr>
      <w:r w:rsidRPr="00D91855">
        <w:rPr>
          <w:b/>
          <w:lang w:val="en-US"/>
        </w:rPr>
        <w:t xml:space="preserve"> </w:t>
      </w:r>
    </w:p>
    <w:p w14:paraId="07A59487" w14:textId="2A9C9630" w:rsidR="00727F95" w:rsidRPr="000335AD" w:rsidRDefault="000E7FBC" w:rsidP="00D5434C">
      <w:pPr>
        <w:numPr>
          <w:ilvl w:val="1"/>
          <w:numId w:val="27"/>
        </w:numPr>
        <w:tabs>
          <w:tab w:val="clear" w:pos="1080"/>
          <w:tab w:val="num" w:pos="770"/>
        </w:tabs>
        <w:spacing w:after="0"/>
        <w:ind w:left="770"/>
        <w:rPr>
          <w:b/>
          <w:lang w:val="en-US"/>
        </w:rPr>
      </w:pPr>
      <w:r>
        <w:rPr>
          <w:lang w:val="en-US"/>
        </w:rPr>
        <w:t>C</w:t>
      </w:r>
      <w:r w:rsidR="00422850">
        <w:rPr>
          <w:lang w:val="en-US"/>
        </w:rPr>
        <w:t>onduct policy assessments, techno-economic</w:t>
      </w:r>
      <w:r w:rsidR="00727F95">
        <w:rPr>
          <w:lang w:val="en-US"/>
        </w:rPr>
        <w:t xml:space="preserve"> feasibility</w:t>
      </w:r>
      <w:r>
        <w:rPr>
          <w:lang w:val="en-US"/>
        </w:rPr>
        <w:t xml:space="preserve"> studies</w:t>
      </w:r>
      <w:r w:rsidR="00727F95">
        <w:rPr>
          <w:lang w:val="en-US"/>
        </w:rPr>
        <w:t xml:space="preserve"> </w:t>
      </w:r>
      <w:r w:rsidR="00422850">
        <w:rPr>
          <w:lang w:val="en-US"/>
        </w:rPr>
        <w:t xml:space="preserve">and market </w:t>
      </w:r>
      <w:r w:rsidR="00B73FAD">
        <w:rPr>
          <w:lang w:val="en-US"/>
        </w:rPr>
        <w:t xml:space="preserve">policy </w:t>
      </w:r>
      <w:r w:rsidR="00422850">
        <w:rPr>
          <w:lang w:val="en-US"/>
        </w:rPr>
        <w:t xml:space="preserve">assessments </w:t>
      </w:r>
      <w:r w:rsidR="00FC008E">
        <w:rPr>
          <w:lang w:val="en-US"/>
        </w:rPr>
        <w:t>related to the</w:t>
      </w:r>
      <w:r w:rsidR="00422850">
        <w:rPr>
          <w:lang w:val="en-US"/>
        </w:rPr>
        <w:t xml:space="preserve"> RPS</w:t>
      </w:r>
      <w:r>
        <w:rPr>
          <w:lang w:val="en-US"/>
        </w:rPr>
        <w:t xml:space="preserve"> </w:t>
      </w:r>
      <w:r w:rsidR="00B73FAD">
        <w:rPr>
          <w:lang w:val="en-US"/>
        </w:rPr>
        <w:t xml:space="preserve">and </w:t>
      </w:r>
      <w:r w:rsidR="00422850">
        <w:rPr>
          <w:lang w:val="en-US"/>
        </w:rPr>
        <w:t xml:space="preserve">“capitalized” </w:t>
      </w:r>
      <w:r w:rsidR="00727F95">
        <w:rPr>
          <w:lang w:val="en-US"/>
        </w:rPr>
        <w:t>RE Market</w:t>
      </w:r>
      <w:r>
        <w:rPr>
          <w:lang w:val="en-US"/>
        </w:rPr>
        <w:t xml:space="preserve">; </w:t>
      </w:r>
    </w:p>
    <w:p w14:paraId="7B713A10" w14:textId="2E831A2A" w:rsidR="00860ECE" w:rsidRPr="000335AD" w:rsidRDefault="006C45A5" w:rsidP="00D5434C">
      <w:pPr>
        <w:numPr>
          <w:ilvl w:val="1"/>
          <w:numId w:val="27"/>
        </w:numPr>
        <w:tabs>
          <w:tab w:val="clear" w:pos="1080"/>
          <w:tab w:val="num" w:pos="770"/>
        </w:tabs>
        <w:spacing w:after="0"/>
        <w:ind w:left="770"/>
        <w:rPr>
          <w:b/>
          <w:lang w:val="en-US"/>
        </w:rPr>
      </w:pPr>
      <w:r>
        <w:rPr>
          <w:lang w:val="en-US"/>
        </w:rPr>
        <w:t>Review of implementing guidelines for the “capitalized” RE Market and p</w:t>
      </w:r>
      <w:r w:rsidR="00860ECE" w:rsidRPr="00D91855">
        <w:rPr>
          <w:lang w:val="en-US"/>
        </w:rPr>
        <w:t xml:space="preserve">rovide recommendations </w:t>
      </w:r>
      <w:r>
        <w:rPr>
          <w:lang w:val="en-US"/>
        </w:rPr>
        <w:t>to</w:t>
      </w:r>
      <w:r w:rsidR="00860ECE" w:rsidRPr="00D91855">
        <w:rPr>
          <w:lang w:val="en-US"/>
        </w:rPr>
        <w:t xml:space="preserve"> strengthen </w:t>
      </w:r>
      <w:r>
        <w:rPr>
          <w:lang w:val="en-US"/>
        </w:rPr>
        <w:t xml:space="preserve">the </w:t>
      </w:r>
      <w:r w:rsidR="00860ECE" w:rsidRPr="00D91855">
        <w:rPr>
          <w:lang w:val="en-US"/>
        </w:rPr>
        <w:t>implementation and enforcement of RPS that can be used as qualification for RE Certificates;</w:t>
      </w:r>
    </w:p>
    <w:p w14:paraId="17E0967D" w14:textId="52343B48" w:rsidR="00404257" w:rsidRPr="000335AD" w:rsidRDefault="00404257" w:rsidP="00D5434C">
      <w:pPr>
        <w:numPr>
          <w:ilvl w:val="1"/>
          <w:numId w:val="27"/>
        </w:numPr>
        <w:tabs>
          <w:tab w:val="clear" w:pos="1080"/>
          <w:tab w:val="num" w:pos="770"/>
        </w:tabs>
        <w:spacing w:after="0"/>
        <w:ind w:left="770"/>
        <w:rPr>
          <w:b/>
          <w:lang w:val="en-US"/>
        </w:rPr>
      </w:pPr>
      <w:r>
        <w:rPr>
          <w:lang w:val="en-US"/>
        </w:rPr>
        <w:t>Review and recommend strategies for successful operationalization of the REM and RE Registrar</w:t>
      </w:r>
    </w:p>
    <w:p w14:paraId="3BC6BC57" w14:textId="7359500E" w:rsidR="00404257" w:rsidRPr="000335AD" w:rsidRDefault="00404257" w:rsidP="00D5434C">
      <w:pPr>
        <w:numPr>
          <w:ilvl w:val="1"/>
          <w:numId w:val="27"/>
        </w:numPr>
        <w:tabs>
          <w:tab w:val="clear" w:pos="1080"/>
          <w:tab w:val="num" w:pos="770"/>
        </w:tabs>
        <w:spacing w:after="0"/>
        <w:ind w:left="770"/>
        <w:rPr>
          <w:b/>
          <w:lang w:val="en-US"/>
        </w:rPr>
      </w:pPr>
      <w:r>
        <w:rPr>
          <w:lang w:val="en-US"/>
        </w:rPr>
        <w:t xml:space="preserve">Design and </w:t>
      </w:r>
      <w:r w:rsidR="007115E3">
        <w:rPr>
          <w:lang w:val="en-US"/>
        </w:rPr>
        <w:t>execute trainings and workshops</w:t>
      </w:r>
      <w:r>
        <w:rPr>
          <w:lang w:val="en-US"/>
        </w:rPr>
        <w:t xml:space="preserve"> to PEMC personnel on operations and management of the REM and RECs. </w:t>
      </w:r>
    </w:p>
    <w:p w14:paraId="0683965F" w14:textId="18AD2CE8" w:rsidR="00404257" w:rsidRPr="000335AD" w:rsidRDefault="00404257" w:rsidP="00D5434C">
      <w:pPr>
        <w:numPr>
          <w:ilvl w:val="1"/>
          <w:numId w:val="27"/>
        </w:numPr>
        <w:tabs>
          <w:tab w:val="clear" w:pos="1080"/>
          <w:tab w:val="num" w:pos="770"/>
        </w:tabs>
        <w:spacing w:after="0"/>
        <w:ind w:left="770"/>
        <w:rPr>
          <w:b/>
          <w:lang w:val="en-US"/>
        </w:rPr>
      </w:pPr>
      <w:r>
        <w:rPr>
          <w:lang w:val="en-US"/>
        </w:rPr>
        <w:t xml:space="preserve">Detailed analysis and recommendations on the software and hardware </w:t>
      </w:r>
      <w:r w:rsidR="007115E3">
        <w:rPr>
          <w:lang w:val="en-US"/>
        </w:rPr>
        <w:t>requirements</w:t>
      </w:r>
      <w:r>
        <w:rPr>
          <w:lang w:val="en-US"/>
        </w:rPr>
        <w:t xml:space="preserve"> for RE Registrar including </w:t>
      </w:r>
      <w:r w:rsidR="007115E3">
        <w:rPr>
          <w:lang w:val="en-US"/>
        </w:rPr>
        <w:t xml:space="preserve">delivery of associated capacity </w:t>
      </w:r>
      <w:r>
        <w:rPr>
          <w:lang w:val="en-US"/>
        </w:rPr>
        <w:t xml:space="preserve">trainings. </w:t>
      </w:r>
    </w:p>
    <w:p w14:paraId="6E3E055B" w14:textId="1D3497A9" w:rsidR="00404257" w:rsidRPr="000335AD" w:rsidRDefault="00404257" w:rsidP="00D5434C">
      <w:pPr>
        <w:numPr>
          <w:ilvl w:val="1"/>
          <w:numId w:val="27"/>
        </w:numPr>
        <w:tabs>
          <w:tab w:val="clear" w:pos="1080"/>
          <w:tab w:val="num" w:pos="770"/>
        </w:tabs>
        <w:spacing w:after="0"/>
        <w:ind w:left="770"/>
        <w:rPr>
          <w:b/>
          <w:lang w:val="en-US"/>
        </w:rPr>
      </w:pPr>
      <w:r>
        <w:rPr>
          <w:lang w:val="en-US"/>
        </w:rPr>
        <w:t xml:space="preserve">Support the trials of the capitalized REM. </w:t>
      </w:r>
    </w:p>
    <w:p w14:paraId="20DDD044" w14:textId="70DEB98F" w:rsidR="00422850" w:rsidRPr="00836AD3" w:rsidRDefault="00990A3E" w:rsidP="00836AD3">
      <w:pPr>
        <w:numPr>
          <w:ilvl w:val="1"/>
          <w:numId w:val="27"/>
        </w:numPr>
        <w:tabs>
          <w:tab w:val="clear" w:pos="1080"/>
          <w:tab w:val="num" w:pos="770"/>
        </w:tabs>
        <w:spacing w:after="0"/>
        <w:ind w:left="770"/>
        <w:rPr>
          <w:b/>
          <w:lang w:val="en-US"/>
        </w:rPr>
      </w:pPr>
      <w:r w:rsidRPr="00D91855">
        <w:rPr>
          <w:lang w:val="en-US"/>
        </w:rPr>
        <w:t>Provide management oversight for the development of capitalized RE market as required and recommend actions that focus work plans on achieving key milestones in a timely manner</w:t>
      </w:r>
      <w:r w:rsidR="007115E3">
        <w:rPr>
          <w:lang w:val="en-US"/>
        </w:rPr>
        <w:t xml:space="preserve">. </w:t>
      </w:r>
    </w:p>
    <w:p w14:paraId="4A948FBF" w14:textId="77777777" w:rsidR="003E4726" w:rsidRPr="000335AD" w:rsidRDefault="003E4726" w:rsidP="000335AD">
      <w:pPr>
        <w:spacing w:after="0"/>
        <w:ind w:left="770"/>
        <w:rPr>
          <w:b/>
          <w:lang w:val="en-US"/>
        </w:rPr>
      </w:pPr>
    </w:p>
    <w:p w14:paraId="49F05416" w14:textId="0DE335EB" w:rsidR="007A15ED" w:rsidRPr="000335AD" w:rsidRDefault="007A15ED" w:rsidP="000335AD">
      <w:pPr>
        <w:pStyle w:val="ListParagraph0"/>
        <w:numPr>
          <w:ilvl w:val="0"/>
          <w:numId w:val="88"/>
        </w:numPr>
        <w:spacing w:after="0"/>
        <w:rPr>
          <w:b/>
          <w:lang w:val="en-US"/>
        </w:rPr>
      </w:pPr>
      <w:r w:rsidRPr="000335AD">
        <w:rPr>
          <w:b/>
          <w:lang w:val="en-US"/>
        </w:rPr>
        <w:t xml:space="preserve">International Consultant: Energy Expert (IEE) for Components </w:t>
      </w:r>
      <w:r w:rsidR="00244C1B">
        <w:rPr>
          <w:b/>
          <w:lang w:val="en-US"/>
        </w:rPr>
        <w:t>1</w:t>
      </w:r>
      <w:r w:rsidR="00D2722A">
        <w:rPr>
          <w:b/>
          <w:lang w:val="en-US"/>
        </w:rPr>
        <w:t>, 2</w:t>
      </w:r>
      <w:r w:rsidR="00244C1B">
        <w:rPr>
          <w:b/>
          <w:lang w:val="en-US"/>
        </w:rPr>
        <w:t xml:space="preserve"> and</w:t>
      </w:r>
      <w:r w:rsidR="00C417D2">
        <w:rPr>
          <w:b/>
          <w:lang w:val="en-US"/>
        </w:rPr>
        <w:t xml:space="preserve"> 4</w:t>
      </w:r>
    </w:p>
    <w:p w14:paraId="36FA0313" w14:textId="77777777" w:rsidR="00CD566D" w:rsidRPr="00CD566D" w:rsidRDefault="00CD566D" w:rsidP="000335AD">
      <w:pPr>
        <w:pStyle w:val="ListParagraph0"/>
        <w:spacing w:after="0"/>
        <w:ind w:left="800"/>
        <w:rPr>
          <w:b/>
          <w:lang w:val="en-US"/>
        </w:rPr>
      </w:pPr>
      <w:r w:rsidRPr="00CD566D">
        <w:rPr>
          <w:b/>
          <w:bCs/>
          <w:u w:val="single"/>
          <w:lang w:val="en-US"/>
        </w:rPr>
        <w:t>Duties and Responsibilities</w:t>
      </w:r>
      <w:r w:rsidRPr="00CD566D">
        <w:rPr>
          <w:b/>
          <w:bCs/>
          <w:lang w:val="en-US"/>
        </w:rPr>
        <w:t>:</w:t>
      </w:r>
      <w:r w:rsidRPr="00CD566D">
        <w:rPr>
          <w:b/>
          <w:lang w:val="en-US"/>
        </w:rPr>
        <w:t xml:space="preserve">  </w:t>
      </w:r>
    </w:p>
    <w:p w14:paraId="63225453" w14:textId="77777777" w:rsidR="00CD566D" w:rsidRPr="000335AD" w:rsidRDefault="00CD566D" w:rsidP="000335AD">
      <w:pPr>
        <w:spacing w:after="0"/>
        <w:rPr>
          <w:b/>
          <w:lang w:val="en-US"/>
        </w:rPr>
      </w:pPr>
    </w:p>
    <w:p w14:paraId="41CD6F8C" w14:textId="4EF0FB3D" w:rsidR="00860ECE" w:rsidRPr="00D91855" w:rsidRDefault="00860ECE" w:rsidP="00D5434C">
      <w:pPr>
        <w:numPr>
          <w:ilvl w:val="1"/>
          <w:numId w:val="27"/>
        </w:numPr>
        <w:tabs>
          <w:tab w:val="clear" w:pos="1080"/>
          <w:tab w:val="num" w:pos="770"/>
        </w:tabs>
        <w:spacing w:after="0"/>
        <w:ind w:left="770"/>
        <w:rPr>
          <w:b/>
          <w:lang w:val="en-US"/>
        </w:rPr>
      </w:pPr>
      <w:r w:rsidRPr="00D91855">
        <w:rPr>
          <w:lang w:val="en-US"/>
        </w:rPr>
        <w:t xml:space="preserve">Provide </w:t>
      </w:r>
      <w:r w:rsidR="00E05709">
        <w:rPr>
          <w:lang w:val="en-US"/>
        </w:rPr>
        <w:t xml:space="preserve">oversight </w:t>
      </w:r>
      <w:r w:rsidR="00D2722A">
        <w:rPr>
          <w:lang w:val="en-US"/>
        </w:rPr>
        <w:t xml:space="preserve">support </w:t>
      </w:r>
      <w:r w:rsidR="007358E4">
        <w:rPr>
          <w:lang w:val="en-US"/>
        </w:rPr>
        <w:t>on</w:t>
      </w:r>
      <w:r w:rsidR="00C30FF6">
        <w:rPr>
          <w:lang w:val="en-US"/>
        </w:rPr>
        <w:t xml:space="preserve"> </w:t>
      </w:r>
      <w:r w:rsidR="00C30FF6" w:rsidRPr="003C2225">
        <w:t>policy analysis, regulatory framework, strategic planning, techno-economic feasibility studies, action planning</w:t>
      </w:r>
      <w:r w:rsidR="00D2722A">
        <w:rPr>
          <w:lang w:val="en-US"/>
        </w:rPr>
        <w:t xml:space="preserve">; technical </w:t>
      </w:r>
      <w:r w:rsidRPr="00D91855">
        <w:rPr>
          <w:lang w:val="en-US"/>
        </w:rPr>
        <w:t>oversight on</w:t>
      </w:r>
      <w:r w:rsidR="008C338E">
        <w:rPr>
          <w:lang w:val="en-US"/>
        </w:rPr>
        <w:t xml:space="preserve"> </w:t>
      </w:r>
      <w:r w:rsidRPr="00D91855">
        <w:rPr>
          <w:lang w:val="en-US"/>
        </w:rPr>
        <w:t>studies on rural electrification models and innovative off-grid RE market services that would catalyze RE development at the local level, real costs of RE for off-grid areas to provide improved determination of FiT, and the impact of local manufacture and/or assembly of RE equipment at the local level on FiT;</w:t>
      </w:r>
    </w:p>
    <w:p w14:paraId="013D31E5" w14:textId="77777777" w:rsidR="00860ECE" w:rsidRPr="00D91855" w:rsidRDefault="00860ECE" w:rsidP="00D5434C">
      <w:pPr>
        <w:numPr>
          <w:ilvl w:val="1"/>
          <w:numId w:val="27"/>
        </w:numPr>
        <w:tabs>
          <w:tab w:val="clear" w:pos="1080"/>
          <w:tab w:val="num" w:pos="770"/>
        </w:tabs>
        <w:spacing w:after="0"/>
        <w:ind w:left="770"/>
        <w:rPr>
          <w:b/>
          <w:lang w:val="en-US"/>
        </w:rPr>
      </w:pPr>
      <w:r w:rsidRPr="00D91855">
        <w:rPr>
          <w:lang w:val="en-US"/>
        </w:rPr>
        <w:t>Provide oversight assistance to baseline determination of local technical experts and requirements for effectively training and certification programs that will improve local supply chain for RE equipment;</w:t>
      </w:r>
    </w:p>
    <w:p w14:paraId="23AFBE1D" w14:textId="77777777" w:rsidR="00860ECE" w:rsidRPr="00D91855" w:rsidRDefault="00860ECE" w:rsidP="00D5434C">
      <w:pPr>
        <w:numPr>
          <w:ilvl w:val="1"/>
          <w:numId w:val="27"/>
        </w:numPr>
        <w:tabs>
          <w:tab w:val="clear" w:pos="1080"/>
          <w:tab w:val="num" w:pos="770"/>
        </w:tabs>
        <w:spacing w:after="0"/>
        <w:ind w:left="770"/>
        <w:rPr>
          <w:b/>
          <w:lang w:val="en-US"/>
        </w:rPr>
      </w:pPr>
      <w:r w:rsidRPr="00D91855">
        <w:rPr>
          <w:lang w:val="en-US"/>
        </w:rPr>
        <w:t>Assist in the determination of feasible financial mechanisms for scaling-up RE investments in the Philippines;</w:t>
      </w:r>
    </w:p>
    <w:p w14:paraId="281D208D" w14:textId="77777777" w:rsidR="00860ECE" w:rsidRPr="000335AD" w:rsidRDefault="00860ECE" w:rsidP="00D5434C">
      <w:pPr>
        <w:numPr>
          <w:ilvl w:val="1"/>
          <w:numId w:val="27"/>
        </w:numPr>
        <w:tabs>
          <w:tab w:val="clear" w:pos="1080"/>
          <w:tab w:val="num" w:pos="770"/>
        </w:tabs>
        <w:spacing w:after="0"/>
        <w:ind w:left="770"/>
        <w:rPr>
          <w:b/>
          <w:lang w:val="en-US"/>
        </w:rPr>
      </w:pPr>
      <w:r w:rsidRPr="00D91855">
        <w:rPr>
          <w:lang w:val="en-US"/>
        </w:rPr>
        <w:t>In close collaboration with the PM and the M&amp;E Officer as required, design and deliver appropriate training materials and workshops on RE planning, design, implementation, operation and maintenance as well as financing of RE projects.</w:t>
      </w:r>
    </w:p>
    <w:p w14:paraId="696CA5C4" w14:textId="77777777" w:rsidR="005F3705" w:rsidRPr="00D91855" w:rsidRDefault="005F3705" w:rsidP="000335AD">
      <w:pPr>
        <w:spacing w:after="0"/>
        <w:rPr>
          <w:b/>
          <w:lang w:val="en-US"/>
        </w:rPr>
      </w:pPr>
    </w:p>
    <w:p w14:paraId="3EDDC2E2" w14:textId="77777777" w:rsidR="00A00126" w:rsidRPr="00D91855" w:rsidRDefault="00A00126" w:rsidP="009A2555">
      <w:pPr>
        <w:spacing w:after="0"/>
        <w:rPr>
          <w:lang w:val="en-US"/>
        </w:rPr>
      </w:pPr>
    </w:p>
    <w:p w14:paraId="5C8A2C8B" w14:textId="77777777" w:rsidR="001D0C9E" w:rsidRPr="00D91855" w:rsidRDefault="001D0C9E" w:rsidP="009A2555">
      <w:pPr>
        <w:pStyle w:val="Heading1"/>
        <w:numPr>
          <w:ilvl w:val="0"/>
          <w:numId w:val="0"/>
        </w:numPr>
        <w:spacing w:before="0" w:after="0"/>
        <w:rPr>
          <w:rFonts w:ascii="Arial Bold" w:hAnsi="Arial Bold" w:cs="Arial"/>
          <w:smallCaps w:val="0"/>
          <w:sz w:val="24"/>
          <w:szCs w:val="24"/>
          <w:highlight w:val="yellow"/>
          <w:lang w:val="en-US"/>
        </w:rPr>
        <w:sectPr w:rsidR="001D0C9E" w:rsidRPr="00D91855" w:rsidSect="006E360A">
          <w:headerReference w:type="even" r:id="rId83"/>
          <w:headerReference w:type="default" r:id="rId84"/>
          <w:footerReference w:type="default" r:id="rId85"/>
          <w:headerReference w:type="first" r:id="rId86"/>
          <w:type w:val="continuous"/>
          <w:pgSz w:w="12240" w:h="15840" w:code="1"/>
          <w:pgMar w:top="1440" w:right="1440" w:bottom="1440" w:left="1440" w:header="720" w:footer="720" w:gutter="0"/>
          <w:cols w:space="720"/>
          <w:docGrid w:linePitch="360"/>
        </w:sectPr>
      </w:pPr>
    </w:p>
    <w:p w14:paraId="3BDBC589" w14:textId="37317951" w:rsidR="005558D9" w:rsidRPr="00D91855" w:rsidRDefault="004E5EA0" w:rsidP="005558D9">
      <w:pPr>
        <w:pStyle w:val="Heading1"/>
        <w:numPr>
          <w:ilvl w:val="0"/>
          <w:numId w:val="0"/>
        </w:numPr>
        <w:spacing w:before="0" w:after="0"/>
        <w:rPr>
          <w:rFonts w:ascii="Arial Bold" w:hAnsi="Arial Bold" w:cs="Arial"/>
          <w:smallCaps w:val="0"/>
          <w:sz w:val="24"/>
          <w:szCs w:val="24"/>
          <w:lang w:val="en-US"/>
        </w:rPr>
      </w:pPr>
      <w:bookmarkStart w:id="53" w:name="_Toc411165224"/>
      <w:bookmarkStart w:id="54" w:name="_Toc424569400"/>
      <w:r w:rsidRPr="00D91855">
        <w:rPr>
          <w:rFonts w:ascii="Arial Bold" w:hAnsi="Arial Bold" w:cs="Arial"/>
          <w:smallCaps w:val="0"/>
          <w:sz w:val="24"/>
          <w:szCs w:val="24"/>
          <w:lang w:val="en-US"/>
        </w:rPr>
        <w:t>Annex V</w:t>
      </w:r>
      <w:r w:rsidR="005558D9" w:rsidRPr="00D91855">
        <w:rPr>
          <w:rFonts w:ascii="Arial Bold" w:hAnsi="Arial Bold" w:cs="Arial"/>
          <w:smallCaps w:val="0"/>
          <w:sz w:val="24"/>
          <w:szCs w:val="24"/>
          <w:lang w:val="en-US"/>
        </w:rPr>
        <w:t>:  UNDP Social and Environmental Screening Procedure (SESP)</w:t>
      </w:r>
      <w:bookmarkEnd w:id="53"/>
      <w:bookmarkEnd w:id="54"/>
    </w:p>
    <w:p w14:paraId="7935E7F7" w14:textId="77777777" w:rsidR="00860ECE" w:rsidRPr="00D91855" w:rsidRDefault="00860ECE" w:rsidP="00860ECE">
      <w:pPr>
        <w:spacing w:before="200"/>
        <w:ind w:left="360"/>
        <w:rPr>
          <w:b/>
          <w:color w:val="4F81BD"/>
          <w:sz w:val="24"/>
          <w:lang w:val="en-US"/>
        </w:rPr>
      </w:pPr>
      <w:bookmarkStart w:id="55" w:name="_Toc404528202"/>
      <w:bookmarkStart w:id="56" w:name="_Toc411165225"/>
      <w:bookmarkStart w:id="57" w:name="_Toc411182739"/>
      <w:bookmarkStart w:id="58" w:name="_Toc415504482"/>
      <w:r w:rsidRPr="00D91855">
        <w:rPr>
          <w:b/>
          <w:color w:val="4F81BD"/>
          <w:sz w:val="24"/>
          <w:lang w:val="en-US"/>
        </w:rPr>
        <w:t>Project Information</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5"/>
        <w:gridCol w:w="9923"/>
      </w:tblGrid>
      <w:tr w:rsidR="00860ECE" w:rsidRPr="00D91855" w14:paraId="4C045BDB" w14:textId="77777777" w:rsidTr="00860ECE">
        <w:tc>
          <w:tcPr>
            <w:tcW w:w="3325" w:type="dxa"/>
            <w:shd w:val="clear" w:color="auto" w:fill="C6D9F1"/>
            <w:vAlign w:val="center"/>
          </w:tcPr>
          <w:p w14:paraId="2410EEB6" w14:textId="77777777" w:rsidR="00860ECE" w:rsidRPr="00D91855" w:rsidRDefault="00860ECE" w:rsidP="00860ECE">
            <w:pPr>
              <w:tabs>
                <w:tab w:val="left" w:pos="360"/>
              </w:tabs>
              <w:rPr>
                <w:b/>
                <w:i/>
                <w:color w:val="000000"/>
                <w:sz w:val="20"/>
                <w:szCs w:val="20"/>
                <w:lang w:val="en-US"/>
              </w:rPr>
            </w:pPr>
            <w:r w:rsidRPr="00D91855">
              <w:rPr>
                <w:b/>
                <w:i/>
                <w:color w:val="000000"/>
                <w:sz w:val="20"/>
                <w:szCs w:val="20"/>
                <w:lang w:val="en-US"/>
              </w:rPr>
              <w:t xml:space="preserve">Project Information </w:t>
            </w:r>
          </w:p>
        </w:tc>
        <w:tc>
          <w:tcPr>
            <w:tcW w:w="9923" w:type="dxa"/>
            <w:shd w:val="clear" w:color="auto" w:fill="C6D9F1"/>
            <w:vAlign w:val="center"/>
          </w:tcPr>
          <w:p w14:paraId="38A278E3" w14:textId="77777777" w:rsidR="00860ECE" w:rsidRPr="00D91855" w:rsidRDefault="00860ECE" w:rsidP="00860ECE">
            <w:pPr>
              <w:rPr>
                <w:i/>
                <w:color w:val="000000"/>
                <w:sz w:val="20"/>
                <w:szCs w:val="20"/>
                <w:lang w:val="en-US"/>
              </w:rPr>
            </w:pPr>
          </w:p>
        </w:tc>
      </w:tr>
      <w:tr w:rsidR="00860ECE" w:rsidRPr="00D91855" w14:paraId="6CBFE38B" w14:textId="77777777" w:rsidTr="00860ECE">
        <w:trPr>
          <w:trHeight w:val="288"/>
        </w:trPr>
        <w:tc>
          <w:tcPr>
            <w:tcW w:w="3325" w:type="dxa"/>
            <w:vAlign w:val="center"/>
          </w:tcPr>
          <w:p w14:paraId="5E44ADA9" w14:textId="77777777" w:rsidR="00860ECE" w:rsidRPr="00D91855" w:rsidRDefault="00860ECE" w:rsidP="00D5434C">
            <w:pPr>
              <w:pStyle w:val="ListParagraph0"/>
              <w:numPr>
                <w:ilvl w:val="0"/>
                <w:numId w:val="52"/>
              </w:numPr>
              <w:spacing w:after="0"/>
              <w:ind w:left="360"/>
              <w:contextualSpacing/>
              <w:jc w:val="left"/>
              <w:rPr>
                <w:sz w:val="20"/>
                <w:szCs w:val="20"/>
                <w:lang w:val="en-US"/>
              </w:rPr>
            </w:pPr>
            <w:r w:rsidRPr="00D91855">
              <w:rPr>
                <w:sz w:val="20"/>
                <w:szCs w:val="20"/>
                <w:lang w:val="en-US"/>
              </w:rPr>
              <w:t>Project Title</w:t>
            </w:r>
          </w:p>
        </w:tc>
        <w:tc>
          <w:tcPr>
            <w:tcW w:w="9923" w:type="dxa"/>
            <w:vAlign w:val="center"/>
          </w:tcPr>
          <w:p w14:paraId="0BC702B7" w14:textId="77777777" w:rsidR="00860ECE" w:rsidRPr="00D91855" w:rsidRDefault="00860ECE" w:rsidP="00860ECE">
            <w:pPr>
              <w:rPr>
                <w:sz w:val="20"/>
                <w:szCs w:val="20"/>
                <w:lang w:val="en-US"/>
              </w:rPr>
            </w:pPr>
            <w:r w:rsidRPr="00D91855">
              <w:rPr>
                <w:sz w:val="20"/>
                <w:szCs w:val="20"/>
                <w:lang w:val="en-US"/>
              </w:rPr>
              <w:t>DREAMS</w:t>
            </w:r>
          </w:p>
        </w:tc>
      </w:tr>
      <w:tr w:rsidR="00860ECE" w:rsidRPr="00D91855" w14:paraId="1F50BF15" w14:textId="77777777" w:rsidTr="00860ECE">
        <w:trPr>
          <w:trHeight w:val="288"/>
        </w:trPr>
        <w:tc>
          <w:tcPr>
            <w:tcW w:w="3325" w:type="dxa"/>
            <w:vAlign w:val="center"/>
          </w:tcPr>
          <w:p w14:paraId="18894D20" w14:textId="77777777" w:rsidR="00860ECE" w:rsidRPr="00D91855" w:rsidRDefault="00860ECE" w:rsidP="00D5434C">
            <w:pPr>
              <w:pStyle w:val="ListParagraph0"/>
              <w:numPr>
                <w:ilvl w:val="0"/>
                <w:numId w:val="52"/>
              </w:numPr>
              <w:spacing w:after="0"/>
              <w:ind w:left="360"/>
              <w:contextualSpacing/>
              <w:jc w:val="left"/>
              <w:rPr>
                <w:sz w:val="20"/>
                <w:szCs w:val="20"/>
                <w:lang w:val="en-US"/>
              </w:rPr>
            </w:pPr>
            <w:r w:rsidRPr="00D91855">
              <w:rPr>
                <w:sz w:val="20"/>
                <w:szCs w:val="20"/>
                <w:lang w:val="en-US"/>
              </w:rPr>
              <w:t>Project Number</w:t>
            </w:r>
          </w:p>
        </w:tc>
        <w:tc>
          <w:tcPr>
            <w:tcW w:w="9923" w:type="dxa"/>
            <w:vAlign w:val="center"/>
          </w:tcPr>
          <w:p w14:paraId="66608164" w14:textId="77777777" w:rsidR="00860ECE" w:rsidRPr="00D91855" w:rsidRDefault="00860ECE" w:rsidP="00860ECE">
            <w:pPr>
              <w:rPr>
                <w:sz w:val="20"/>
                <w:szCs w:val="20"/>
                <w:lang w:val="en-US"/>
              </w:rPr>
            </w:pPr>
            <w:r w:rsidRPr="00D91855">
              <w:rPr>
                <w:sz w:val="20"/>
                <w:szCs w:val="20"/>
                <w:lang w:val="en-US"/>
              </w:rPr>
              <w:t>5194</w:t>
            </w:r>
          </w:p>
        </w:tc>
      </w:tr>
      <w:tr w:rsidR="00860ECE" w:rsidRPr="00D91855" w14:paraId="3B9123AE" w14:textId="77777777" w:rsidTr="00860ECE">
        <w:trPr>
          <w:trHeight w:val="288"/>
        </w:trPr>
        <w:tc>
          <w:tcPr>
            <w:tcW w:w="3325" w:type="dxa"/>
            <w:vAlign w:val="center"/>
          </w:tcPr>
          <w:p w14:paraId="77BF55BA" w14:textId="77777777" w:rsidR="00860ECE" w:rsidRPr="00D91855" w:rsidRDefault="00860ECE" w:rsidP="00D5434C">
            <w:pPr>
              <w:pStyle w:val="ListParagraph0"/>
              <w:numPr>
                <w:ilvl w:val="0"/>
                <w:numId w:val="52"/>
              </w:numPr>
              <w:spacing w:after="0"/>
              <w:ind w:left="360"/>
              <w:contextualSpacing/>
              <w:jc w:val="left"/>
              <w:rPr>
                <w:sz w:val="20"/>
                <w:szCs w:val="20"/>
                <w:lang w:val="en-US"/>
              </w:rPr>
            </w:pPr>
            <w:r w:rsidRPr="00D91855">
              <w:rPr>
                <w:sz w:val="20"/>
                <w:szCs w:val="20"/>
                <w:lang w:val="en-US"/>
              </w:rPr>
              <w:t>Location (Global/Region/Country)</w:t>
            </w:r>
          </w:p>
        </w:tc>
        <w:tc>
          <w:tcPr>
            <w:tcW w:w="9923" w:type="dxa"/>
            <w:vAlign w:val="center"/>
          </w:tcPr>
          <w:p w14:paraId="0248BD41" w14:textId="77777777" w:rsidR="00860ECE" w:rsidRPr="00D91855" w:rsidRDefault="00860ECE" w:rsidP="00860ECE">
            <w:pPr>
              <w:rPr>
                <w:sz w:val="20"/>
                <w:szCs w:val="20"/>
                <w:lang w:val="en-US"/>
              </w:rPr>
            </w:pPr>
            <w:r w:rsidRPr="00D91855">
              <w:rPr>
                <w:sz w:val="20"/>
                <w:szCs w:val="20"/>
                <w:lang w:val="en-US"/>
              </w:rPr>
              <w:t>APR/Philippines</w:t>
            </w:r>
          </w:p>
        </w:tc>
      </w:tr>
    </w:tbl>
    <w:p w14:paraId="4A12A57A" w14:textId="77777777" w:rsidR="00860ECE" w:rsidRPr="00D91855" w:rsidRDefault="00860ECE" w:rsidP="00860ECE">
      <w:pPr>
        <w:tabs>
          <w:tab w:val="left" w:pos="360"/>
        </w:tabs>
        <w:rPr>
          <w:szCs w:val="20"/>
          <w:lang w:val="en-US"/>
        </w:rPr>
      </w:pPr>
    </w:p>
    <w:p w14:paraId="48630CF1" w14:textId="77777777" w:rsidR="00860ECE" w:rsidRPr="00D91855" w:rsidRDefault="00860ECE" w:rsidP="00860ECE">
      <w:pPr>
        <w:spacing w:before="200"/>
        <w:ind w:left="360"/>
        <w:rPr>
          <w:b/>
          <w:color w:val="365F91"/>
          <w:sz w:val="24"/>
          <w:lang w:val="en-US"/>
        </w:rPr>
      </w:pPr>
      <w:r w:rsidRPr="00D91855">
        <w:rPr>
          <w:b/>
          <w:color w:val="365F91"/>
          <w:sz w:val="24"/>
          <w:lang w:val="en-US"/>
        </w:rPr>
        <w:t>Part A. Integrating Overarching Principles to Strengthen Social and Environmental Sustainability</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248"/>
      </w:tblGrid>
      <w:tr w:rsidR="00860ECE" w:rsidRPr="00D91855" w14:paraId="28868824" w14:textId="77777777" w:rsidTr="00860ECE">
        <w:trPr>
          <w:trHeight w:val="449"/>
        </w:trPr>
        <w:tc>
          <w:tcPr>
            <w:tcW w:w="13248" w:type="dxa"/>
            <w:shd w:val="clear" w:color="auto" w:fill="0F243E"/>
            <w:vAlign w:val="center"/>
          </w:tcPr>
          <w:p w14:paraId="1AF4484E" w14:textId="77777777" w:rsidR="00860ECE" w:rsidRPr="00D91855" w:rsidRDefault="00860ECE" w:rsidP="00860ECE">
            <w:pPr>
              <w:rPr>
                <w:szCs w:val="20"/>
                <w:lang w:val="en-US"/>
              </w:rPr>
            </w:pPr>
            <w:r w:rsidRPr="00D91855">
              <w:rPr>
                <w:b/>
                <w:szCs w:val="20"/>
                <w:lang w:val="en-US"/>
              </w:rPr>
              <w:t>QUESTION 1: How Does the Project Integrate the Overarching Principles in order to Strengthen Social and Environmental Sustainability?</w:t>
            </w:r>
          </w:p>
        </w:tc>
      </w:tr>
      <w:tr w:rsidR="00860ECE" w:rsidRPr="00D91855" w14:paraId="41669E8B" w14:textId="77777777" w:rsidTr="00860ECE">
        <w:tc>
          <w:tcPr>
            <w:tcW w:w="13248" w:type="dxa"/>
            <w:shd w:val="clear" w:color="auto" w:fill="C6D9F1"/>
          </w:tcPr>
          <w:p w14:paraId="4C21A292" w14:textId="77777777" w:rsidR="00860ECE" w:rsidRPr="00D91855" w:rsidRDefault="00860ECE" w:rsidP="00860ECE">
            <w:pPr>
              <w:tabs>
                <w:tab w:val="left" w:pos="432"/>
              </w:tabs>
              <w:spacing w:before="60"/>
              <w:rPr>
                <w:b/>
                <w:i/>
                <w:sz w:val="18"/>
                <w:szCs w:val="18"/>
                <w:lang w:val="en-US"/>
              </w:rPr>
            </w:pPr>
            <w:r w:rsidRPr="00D91855">
              <w:rPr>
                <w:b/>
                <w:i/>
                <w:sz w:val="18"/>
                <w:szCs w:val="18"/>
                <w:lang w:val="en-US"/>
              </w:rPr>
              <w:t xml:space="preserve">Briefly describe in the space below how the Project mainstreams the human-rights based approach </w:t>
            </w:r>
          </w:p>
        </w:tc>
      </w:tr>
      <w:tr w:rsidR="00860ECE" w:rsidRPr="00D91855" w14:paraId="75A3EA6D" w14:textId="77777777" w:rsidTr="00860ECE">
        <w:tc>
          <w:tcPr>
            <w:tcW w:w="13248" w:type="dxa"/>
          </w:tcPr>
          <w:p w14:paraId="5A8EBA07" w14:textId="3DC07CC7" w:rsidR="003273BF" w:rsidRDefault="002F2DFD" w:rsidP="00C00590">
            <w:pPr>
              <w:keepNext/>
              <w:keepLines/>
              <w:tabs>
                <w:tab w:val="left" w:pos="432"/>
              </w:tabs>
              <w:spacing w:before="60"/>
              <w:outlineLvl w:val="7"/>
              <w:rPr>
                <w:sz w:val="18"/>
                <w:szCs w:val="18"/>
                <w:lang w:val="en-US"/>
              </w:rPr>
            </w:pPr>
            <w:r>
              <w:rPr>
                <w:sz w:val="18"/>
                <w:szCs w:val="18"/>
                <w:lang w:val="en-US"/>
              </w:rPr>
              <w:t xml:space="preserve">The Project promotes </w:t>
            </w:r>
            <w:r w:rsidR="003273BF">
              <w:rPr>
                <w:sz w:val="18"/>
                <w:szCs w:val="18"/>
                <w:lang w:val="en-US"/>
              </w:rPr>
              <w:t xml:space="preserve">the expansion </w:t>
            </w:r>
            <w:r w:rsidR="00A93377">
              <w:rPr>
                <w:sz w:val="18"/>
                <w:szCs w:val="18"/>
                <w:lang w:val="en-US"/>
              </w:rPr>
              <w:t xml:space="preserve">of </w:t>
            </w:r>
            <w:r>
              <w:rPr>
                <w:sz w:val="18"/>
                <w:szCs w:val="18"/>
                <w:lang w:val="en-US"/>
              </w:rPr>
              <w:t>clean energy</w:t>
            </w:r>
            <w:r w:rsidR="00A93377">
              <w:rPr>
                <w:sz w:val="18"/>
                <w:szCs w:val="18"/>
                <w:lang w:val="en-US"/>
              </w:rPr>
              <w:t xml:space="preserve"> access </w:t>
            </w:r>
            <w:r w:rsidR="00316E14">
              <w:rPr>
                <w:sz w:val="18"/>
                <w:szCs w:val="18"/>
                <w:lang w:val="en-US"/>
              </w:rPr>
              <w:t xml:space="preserve">and scale up </w:t>
            </w:r>
            <w:r w:rsidR="003273BF">
              <w:rPr>
                <w:sz w:val="18"/>
                <w:szCs w:val="18"/>
                <w:lang w:val="en-US"/>
              </w:rPr>
              <w:t>efforts to</w:t>
            </w:r>
            <w:r w:rsidR="00316E14">
              <w:rPr>
                <w:sz w:val="18"/>
                <w:szCs w:val="18"/>
                <w:lang w:val="en-US"/>
              </w:rPr>
              <w:t xml:space="preserve"> increase the electrif</w:t>
            </w:r>
            <w:r w:rsidR="003273BF">
              <w:rPr>
                <w:sz w:val="18"/>
                <w:szCs w:val="18"/>
                <w:lang w:val="en-US"/>
              </w:rPr>
              <w:t xml:space="preserve">ication rate in the Philippines. </w:t>
            </w:r>
            <w:r w:rsidR="00D87850">
              <w:rPr>
                <w:sz w:val="18"/>
                <w:szCs w:val="18"/>
                <w:lang w:val="en-US"/>
              </w:rPr>
              <w:t xml:space="preserve">Provision of electricity is viewed as a fundamental human right. </w:t>
            </w:r>
            <w:r w:rsidR="003273BF">
              <w:rPr>
                <w:sz w:val="18"/>
                <w:szCs w:val="18"/>
                <w:lang w:val="en-US"/>
              </w:rPr>
              <w:t>Improving access to modern, clean energy is an essential enabler of inclusive development and poverty reduction. By ensuring access to reliable, affordable and clean energy the Project is envisaged to uphold the basic human rights of the peoples of the Philippines through the delivery of int</w:t>
            </w:r>
            <w:r w:rsidR="00AF13B1">
              <w:rPr>
                <w:sz w:val="18"/>
                <w:szCs w:val="18"/>
                <w:lang w:val="en-US"/>
              </w:rPr>
              <w:t>errelated positive consequences</w:t>
            </w:r>
            <w:r w:rsidR="003273BF">
              <w:rPr>
                <w:sz w:val="18"/>
                <w:szCs w:val="18"/>
                <w:lang w:val="en-US"/>
              </w:rPr>
              <w:t xml:space="preserve"> – such as improved living standards, livelihoods opportunities, enhanced human health, improved education and reduced level of GHG emissions and environmental degradation.</w:t>
            </w:r>
          </w:p>
          <w:p w14:paraId="18DD1CBB" w14:textId="58299975" w:rsidR="00860ECE" w:rsidRPr="00D91855" w:rsidRDefault="003273BF" w:rsidP="00B8539B">
            <w:pPr>
              <w:keepNext/>
              <w:keepLines/>
              <w:tabs>
                <w:tab w:val="left" w:pos="432"/>
              </w:tabs>
              <w:spacing w:before="60"/>
              <w:outlineLvl w:val="7"/>
              <w:rPr>
                <w:sz w:val="18"/>
                <w:szCs w:val="18"/>
                <w:lang w:val="en-US"/>
              </w:rPr>
            </w:pPr>
            <w:r>
              <w:rPr>
                <w:sz w:val="18"/>
                <w:szCs w:val="18"/>
                <w:lang w:val="en-US"/>
              </w:rPr>
              <w:t>A</w:t>
            </w:r>
            <w:r w:rsidRPr="00D91855">
              <w:rPr>
                <w:sz w:val="18"/>
                <w:szCs w:val="18"/>
                <w:lang w:val="en-US"/>
              </w:rPr>
              <w:t xml:space="preserve"> portion of the Project’s technical assistance will be provided to remote far-flung communities with very limited access to electricity that are more dependent on costly fossil-fueled power generation. The development of </w:t>
            </w:r>
            <w:r>
              <w:rPr>
                <w:sz w:val="18"/>
                <w:szCs w:val="18"/>
                <w:lang w:val="en-US"/>
              </w:rPr>
              <w:t xml:space="preserve">indigenous </w:t>
            </w:r>
            <w:r w:rsidRPr="00D91855">
              <w:rPr>
                <w:sz w:val="18"/>
                <w:szCs w:val="18"/>
                <w:lang w:val="en-US"/>
              </w:rPr>
              <w:t>renewable energy will reduce electri</w:t>
            </w:r>
            <w:r>
              <w:rPr>
                <w:sz w:val="18"/>
                <w:szCs w:val="18"/>
                <w:lang w:val="en-US"/>
              </w:rPr>
              <w:t>city costs to these communities</w:t>
            </w:r>
            <w:r w:rsidRPr="00D91855">
              <w:rPr>
                <w:sz w:val="18"/>
                <w:szCs w:val="18"/>
                <w:lang w:val="en-US"/>
              </w:rPr>
              <w:t xml:space="preserve"> and </w:t>
            </w:r>
            <w:r>
              <w:rPr>
                <w:sz w:val="18"/>
                <w:szCs w:val="18"/>
                <w:lang w:val="en-US"/>
              </w:rPr>
              <w:t>increase</w:t>
            </w:r>
            <w:r w:rsidRPr="00D91855">
              <w:rPr>
                <w:sz w:val="18"/>
                <w:szCs w:val="18"/>
                <w:lang w:val="en-US"/>
              </w:rPr>
              <w:t xml:space="preserve"> access for even households with marginal incomes.</w:t>
            </w:r>
            <w:r>
              <w:rPr>
                <w:sz w:val="18"/>
                <w:szCs w:val="18"/>
                <w:lang w:val="en-US"/>
              </w:rPr>
              <w:t xml:space="preserve"> Additionally, the P</w:t>
            </w:r>
            <w:r w:rsidR="00E25AFB">
              <w:rPr>
                <w:sz w:val="18"/>
                <w:szCs w:val="18"/>
                <w:lang w:val="en-US"/>
              </w:rPr>
              <w:t xml:space="preserve">roject engages, incentivizes and optimizes the participation of local governments, civil society organizations, </w:t>
            </w:r>
            <w:r w:rsidR="00BF01DC">
              <w:rPr>
                <w:sz w:val="18"/>
                <w:szCs w:val="18"/>
                <w:lang w:val="en-US"/>
              </w:rPr>
              <w:t>and communities</w:t>
            </w:r>
            <w:r w:rsidR="00E25AFB">
              <w:rPr>
                <w:sz w:val="18"/>
                <w:szCs w:val="18"/>
                <w:lang w:val="en-US"/>
              </w:rPr>
              <w:t xml:space="preserve"> including indigenous peoples in the integration of RE policies in local development planning.</w:t>
            </w:r>
            <w:r w:rsidR="00860ECE" w:rsidRPr="00D91855">
              <w:rPr>
                <w:sz w:val="18"/>
                <w:szCs w:val="18"/>
                <w:lang w:val="en-US"/>
              </w:rPr>
              <w:t xml:space="preserve"> </w:t>
            </w:r>
            <w:r w:rsidR="00BF01DC">
              <w:rPr>
                <w:sz w:val="18"/>
                <w:szCs w:val="18"/>
              </w:rPr>
              <w:t>P</w:t>
            </w:r>
            <w:r w:rsidR="00BF01DC" w:rsidRPr="005139AB">
              <w:rPr>
                <w:sz w:val="18"/>
                <w:szCs w:val="18"/>
              </w:rPr>
              <w:t>roje</w:t>
            </w:r>
            <w:r w:rsidR="00BF01DC">
              <w:rPr>
                <w:sz w:val="18"/>
                <w:szCs w:val="18"/>
              </w:rPr>
              <w:t>ct</w:t>
            </w:r>
            <w:r w:rsidR="00185E78">
              <w:rPr>
                <w:sz w:val="18"/>
                <w:szCs w:val="18"/>
              </w:rPr>
              <w:t xml:space="preserve"> implementing agency, partners, </w:t>
            </w:r>
            <w:r w:rsidR="00E25AFB" w:rsidRPr="005139AB">
              <w:rPr>
                <w:sz w:val="18"/>
                <w:szCs w:val="18"/>
              </w:rPr>
              <w:t xml:space="preserve">participating local </w:t>
            </w:r>
            <w:r w:rsidR="00185E78">
              <w:rPr>
                <w:sz w:val="18"/>
                <w:szCs w:val="18"/>
              </w:rPr>
              <w:t xml:space="preserve">government units, RE project proponents </w:t>
            </w:r>
            <w:r w:rsidR="00E25AFB" w:rsidRPr="005139AB">
              <w:rPr>
                <w:sz w:val="18"/>
                <w:szCs w:val="18"/>
              </w:rPr>
              <w:t xml:space="preserve">are accountable in the observance of human rights approach during project implementation </w:t>
            </w:r>
            <w:r w:rsidR="00303E88">
              <w:rPr>
                <w:sz w:val="18"/>
                <w:szCs w:val="18"/>
              </w:rPr>
              <w:t>and as promulgated in the Philippine Constitution</w:t>
            </w:r>
            <w:r w:rsidR="00E25AFB" w:rsidRPr="005139AB">
              <w:rPr>
                <w:sz w:val="18"/>
                <w:szCs w:val="18"/>
              </w:rPr>
              <w:t xml:space="preserve">.  </w:t>
            </w:r>
            <w:r w:rsidR="00874A18">
              <w:rPr>
                <w:sz w:val="18"/>
                <w:szCs w:val="18"/>
                <w:lang w:val="en-US"/>
              </w:rPr>
              <w:t xml:space="preserve"> </w:t>
            </w:r>
          </w:p>
        </w:tc>
      </w:tr>
      <w:tr w:rsidR="00860ECE" w:rsidRPr="00D91855" w14:paraId="46A6E811" w14:textId="77777777" w:rsidTr="00860ECE">
        <w:trPr>
          <w:trHeight w:val="296"/>
        </w:trPr>
        <w:tc>
          <w:tcPr>
            <w:tcW w:w="13248" w:type="dxa"/>
            <w:shd w:val="clear" w:color="auto" w:fill="C6D9F1"/>
          </w:tcPr>
          <w:p w14:paraId="2C655627" w14:textId="77777777" w:rsidR="00860ECE" w:rsidRPr="00D91855" w:rsidRDefault="00860ECE" w:rsidP="00860ECE">
            <w:pPr>
              <w:spacing w:after="120"/>
              <w:contextualSpacing/>
              <w:rPr>
                <w:b/>
                <w:i/>
                <w:sz w:val="18"/>
                <w:szCs w:val="18"/>
                <w:lang w:val="en-US"/>
              </w:rPr>
            </w:pPr>
            <w:r w:rsidRPr="00D91855">
              <w:rPr>
                <w:b/>
                <w:i/>
                <w:sz w:val="18"/>
                <w:szCs w:val="18"/>
                <w:lang w:val="en-US"/>
              </w:rPr>
              <w:t>Briefly describe in the space below  how the Project is likely to improve gender equality and women’s empowerment</w:t>
            </w:r>
          </w:p>
        </w:tc>
      </w:tr>
      <w:tr w:rsidR="00860ECE" w:rsidRPr="00D91855" w14:paraId="006EA00A" w14:textId="77777777" w:rsidTr="00860ECE">
        <w:tc>
          <w:tcPr>
            <w:tcW w:w="13248" w:type="dxa"/>
          </w:tcPr>
          <w:p w14:paraId="0C219C1C" w14:textId="69D7D907" w:rsidR="00860ECE" w:rsidRPr="00D91855" w:rsidRDefault="00860ECE" w:rsidP="00002B13">
            <w:pPr>
              <w:tabs>
                <w:tab w:val="left" w:pos="432"/>
              </w:tabs>
              <w:spacing w:before="60"/>
              <w:rPr>
                <w:sz w:val="18"/>
                <w:szCs w:val="18"/>
                <w:lang w:val="en-US"/>
              </w:rPr>
            </w:pPr>
            <w:r w:rsidRPr="00D91855">
              <w:rPr>
                <w:sz w:val="18"/>
                <w:szCs w:val="18"/>
                <w:lang w:val="en-US"/>
              </w:rPr>
              <w:t>The Projec</w:t>
            </w:r>
            <w:r w:rsidR="000A1FCE">
              <w:rPr>
                <w:sz w:val="18"/>
                <w:szCs w:val="18"/>
                <w:lang w:val="en-US"/>
              </w:rPr>
              <w:t xml:space="preserve">t, by virtue of providing widespread access to </w:t>
            </w:r>
            <w:r w:rsidR="00410740">
              <w:rPr>
                <w:sz w:val="18"/>
                <w:szCs w:val="18"/>
                <w:lang w:val="en-US"/>
              </w:rPr>
              <w:t>modern</w:t>
            </w:r>
            <w:r w:rsidR="000A1FCE">
              <w:rPr>
                <w:sz w:val="18"/>
                <w:szCs w:val="18"/>
                <w:lang w:val="en-US"/>
              </w:rPr>
              <w:t xml:space="preserve"> </w:t>
            </w:r>
            <w:r w:rsidR="00550F06">
              <w:rPr>
                <w:sz w:val="18"/>
                <w:szCs w:val="18"/>
                <w:lang w:val="en-US"/>
              </w:rPr>
              <w:t xml:space="preserve">and reliable </w:t>
            </w:r>
            <w:r w:rsidR="000A1FCE">
              <w:rPr>
                <w:sz w:val="18"/>
                <w:szCs w:val="18"/>
                <w:lang w:val="en-US"/>
              </w:rPr>
              <w:t>electricity</w:t>
            </w:r>
            <w:r w:rsidR="00410740">
              <w:rPr>
                <w:sz w:val="18"/>
                <w:szCs w:val="18"/>
                <w:lang w:val="en-US"/>
              </w:rPr>
              <w:t xml:space="preserve"> services</w:t>
            </w:r>
            <w:r w:rsidR="000A1FCE">
              <w:rPr>
                <w:sz w:val="18"/>
                <w:szCs w:val="18"/>
                <w:lang w:val="en-US"/>
              </w:rPr>
              <w:t xml:space="preserve">, </w:t>
            </w:r>
            <w:r w:rsidRPr="00D91855">
              <w:rPr>
                <w:sz w:val="18"/>
                <w:szCs w:val="18"/>
                <w:lang w:val="en-US"/>
              </w:rPr>
              <w:t xml:space="preserve">will </w:t>
            </w:r>
            <w:r w:rsidR="000A1FCE">
              <w:rPr>
                <w:sz w:val="18"/>
                <w:szCs w:val="18"/>
                <w:lang w:val="en-US"/>
              </w:rPr>
              <w:t>deliver multiple developm</w:t>
            </w:r>
            <w:r w:rsidR="00C41EAE">
              <w:rPr>
                <w:sz w:val="18"/>
                <w:szCs w:val="18"/>
                <w:lang w:val="en-US"/>
              </w:rPr>
              <w:t>ent benefits including improved</w:t>
            </w:r>
            <w:r w:rsidR="00002B13">
              <w:rPr>
                <w:sz w:val="18"/>
                <w:szCs w:val="18"/>
                <w:lang w:val="en-US"/>
              </w:rPr>
              <w:t xml:space="preserve"> impacts on gender and women such as opportunity to engage in productive activities thereby enhancing income generation; access to better health facilities, improved living conditions, safer streets, to name a few. </w:t>
            </w:r>
            <w:r w:rsidR="000335AD">
              <w:rPr>
                <w:sz w:val="18"/>
                <w:szCs w:val="18"/>
                <w:lang w:val="en-US"/>
              </w:rPr>
              <w:t>The Project will monitor renewable energy availability within sitio households; as a means of monitoring contributions of this Project to improving gender equality, the Project will also undertake surveys of these households in the context of improved living conditions and by extension, increased income availability of these households.</w:t>
            </w:r>
          </w:p>
        </w:tc>
      </w:tr>
      <w:tr w:rsidR="00860ECE" w:rsidRPr="00D91855" w14:paraId="6BD5E137" w14:textId="77777777" w:rsidTr="00860ECE">
        <w:trPr>
          <w:trHeight w:val="305"/>
        </w:trPr>
        <w:tc>
          <w:tcPr>
            <w:tcW w:w="13248" w:type="dxa"/>
            <w:shd w:val="clear" w:color="auto" w:fill="C6D9F1"/>
          </w:tcPr>
          <w:p w14:paraId="2EFE4626" w14:textId="77777777" w:rsidR="00860ECE" w:rsidRPr="00D91855" w:rsidRDefault="00860ECE" w:rsidP="00860ECE">
            <w:pPr>
              <w:spacing w:after="120"/>
              <w:contextualSpacing/>
              <w:rPr>
                <w:b/>
                <w:i/>
                <w:sz w:val="18"/>
                <w:szCs w:val="18"/>
                <w:u w:val="single"/>
                <w:lang w:val="en-US"/>
              </w:rPr>
            </w:pPr>
            <w:r w:rsidRPr="00D91855">
              <w:rPr>
                <w:b/>
                <w:i/>
                <w:sz w:val="18"/>
                <w:szCs w:val="18"/>
                <w:lang w:val="en-US"/>
              </w:rPr>
              <w:t>Briefly describe in the space below how the Project mainstreams environmental sustainability</w:t>
            </w:r>
          </w:p>
        </w:tc>
      </w:tr>
      <w:tr w:rsidR="00860ECE" w:rsidRPr="00D91855" w14:paraId="094DC442" w14:textId="77777777" w:rsidTr="00860ECE">
        <w:tc>
          <w:tcPr>
            <w:tcW w:w="13248" w:type="dxa"/>
          </w:tcPr>
          <w:p w14:paraId="072DF647" w14:textId="34A45AA7" w:rsidR="00860ECE" w:rsidRPr="00D91855" w:rsidRDefault="00B04692" w:rsidP="00CD0610">
            <w:pPr>
              <w:tabs>
                <w:tab w:val="left" w:pos="432"/>
              </w:tabs>
              <w:spacing w:before="60"/>
              <w:rPr>
                <w:sz w:val="18"/>
                <w:szCs w:val="18"/>
                <w:lang w:val="en-US"/>
              </w:rPr>
            </w:pPr>
            <w:r>
              <w:rPr>
                <w:sz w:val="18"/>
                <w:szCs w:val="18"/>
                <w:lang w:val="en-US"/>
              </w:rPr>
              <w:t xml:space="preserve">Environment sustainability is at the heart of the </w:t>
            </w:r>
            <w:r w:rsidR="00860ECE" w:rsidRPr="00D91855">
              <w:rPr>
                <w:sz w:val="18"/>
                <w:szCs w:val="18"/>
                <w:lang w:val="en-US"/>
              </w:rPr>
              <w:t xml:space="preserve">Project </w:t>
            </w:r>
            <w:r>
              <w:rPr>
                <w:sz w:val="18"/>
                <w:szCs w:val="18"/>
                <w:lang w:val="en-US"/>
              </w:rPr>
              <w:t xml:space="preserve">as it </w:t>
            </w:r>
            <w:r w:rsidR="00246E75">
              <w:rPr>
                <w:sz w:val="18"/>
                <w:szCs w:val="18"/>
                <w:lang w:val="en-US"/>
              </w:rPr>
              <w:t>explicitly promote</w:t>
            </w:r>
            <w:r>
              <w:rPr>
                <w:sz w:val="18"/>
                <w:szCs w:val="18"/>
                <w:lang w:val="en-US"/>
              </w:rPr>
              <w:t>s</w:t>
            </w:r>
            <w:r w:rsidR="00246E75">
              <w:rPr>
                <w:sz w:val="18"/>
                <w:szCs w:val="18"/>
                <w:lang w:val="en-US"/>
              </w:rPr>
              <w:t xml:space="preserve"> widespread utilization of</w:t>
            </w:r>
            <w:r w:rsidR="00860ECE" w:rsidRPr="00D91855">
              <w:rPr>
                <w:sz w:val="18"/>
                <w:szCs w:val="18"/>
                <w:lang w:val="en-US"/>
              </w:rPr>
              <w:t xml:space="preserve"> renewable energy </w:t>
            </w:r>
            <w:r w:rsidR="00874A18">
              <w:rPr>
                <w:sz w:val="18"/>
                <w:szCs w:val="18"/>
                <w:lang w:val="en-US"/>
              </w:rPr>
              <w:t>and</w:t>
            </w:r>
            <w:r w:rsidR="00874A18" w:rsidRPr="00D91855">
              <w:rPr>
                <w:sz w:val="18"/>
                <w:szCs w:val="18"/>
                <w:lang w:val="en-US"/>
              </w:rPr>
              <w:t xml:space="preserve"> </w:t>
            </w:r>
            <w:r>
              <w:rPr>
                <w:sz w:val="18"/>
                <w:szCs w:val="18"/>
                <w:lang w:val="en-US"/>
              </w:rPr>
              <w:t>displace</w:t>
            </w:r>
            <w:r w:rsidRPr="00D91855">
              <w:rPr>
                <w:sz w:val="18"/>
                <w:szCs w:val="18"/>
                <w:lang w:val="en-US"/>
              </w:rPr>
              <w:t xml:space="preserve"> </w:t>
            </w:r>
            <w:r w:rsidR="00860ECE" w:rsidRPr="00D91855">
              <w:rPr>
                <w:sz w:val="18"/>
                <w:szCs w:val="18"/>
                <w:lang w:val="en-US"/>
              </w:rPr>
              <w:t xml:space="preserve">the use of fossil fuel for </w:t>
            </w:r>
            <w:r w:rsidR="00CD0610" w:rsidRPr="00D91855">
              <w:rPr>
                <w:sz w:val="18"/>
                <w:szCs w:val="18"/>
                <w:lang w:val="en-US"/>
              </w:rPr>
              <w:t>electricity</w:t>
            </w:r>
            <w:r w:rsidR="00CD0610" w:rsidRPr="00D91855" w:rsidDel="00CD0610">
              <w:rPr>
                <w:sz w:val="18"/>
                <w:szCs w:val="18"/>
                <w:lang w:val="en-US"/>
              </w:rPr>
              <w:t xml:space="preserve"> </w:t>
            </w:r>
            <w:r w:rsidR="00860ECE" w:rsidRPr="00D91855">
              <w:rPr>
                <w:sz w:val="18"/>
                <w:szCs w:val="18"/>
                <w:lang w:val="en-US"/>
              </w:rPr>
              <w:t>generation</w:t>
            </w:r>
            <w:r w:rsidR="00CD0610">
              <w:rPr>
                <w:sz w:val="18"/>
                <w:szCs w:val="18"/>
                <w:lang w:val="en-US"/>
              </w:rPr>
              <w:t xml:space="preserve">, consequently, </w:t>
            </w:r>
            <w:r w:rsidR="00860ECE" w:rsidRPr="00D91855">
              <w:rPr>
                <w:sz w:val="18"/>
                <w:szCs w:val="18"/>
                <w:lang w:val="en-US"/>
              </w:rPr>
              <w:t>reduc</w:t>
            </w:r>
            <w:r w:rsidR="00CD0610">
              <w:rPr>
                <w:sz w:val="18"/>
                <w:szCs w:val="18"/>
                <w:lang w:val="en-US"/>
              </w:rPr>
              <w:t>ing</w:t>
            </w:r>
            <w:r w:rsidR="00860ECE" w:rsidRPr="00D91855">
              <w:rPr>
                <w:sz w:val="18"/>
                <w:szCs w:val="18"/>
                <w:lang w:val="en-US"/>
              </w:rPr>
              <w:t xml:space="preserve"> GHG emissions and climate change</w:t>
            </w:r>
            <w:r w:rsidR="00874A18">
              <w:rPr>
                <w:sz w:val="18"/>
                <w:szCs w:val="18"/>
                <w:lang w:val="en-US"/>
              </w:rPr>
              <w:t xml:space="preserve"> impacts. </w:t>
            </w:r>
          </w:p>
        </w:tc>
      </w:tr>
    </w:tbl>
    <w:p w14:paraId="076ECFE0" w14:textId="77777777" w:rsidR="00860ECE" w:rsidRPr="00D91855" w:rsidRDefault="00860ECE" w:rsidP="00860ECE">
      <w:pPr>
        <w:rPr>
          <w:b/>
          <w:szCs w:val="20"/>
          <w:highlight w:val="yellow"/>
          <w:lang w:val="en-US"/>
        </w:rPr>
      </w:pPr>
    </w:p>
    <w:p w14:paraId="41298B2F" w14:textId="77777777" w:rsidR="00860ECE" w:rsidRPr="00D91855" w:rsidRDefault="00860ECE" w:rsidP="00860ECE">
      <w:pPr>
        <w:keepNext/>
        <w:spacing w:before="200"/>
        <w:ind w:left="360"/>
        <w:rPr>
          <w:b/>
          <w:color w:val="365F91"/>
          <w:sz w:val="24"/>
          <w:lang w:val="en-US"/>
        </w:rPr>
      </w:pPr>
      <w:r w:rsidRPr="00D91855">
        <w:rPr>
          <w:b/>
          <w:color w:val="365F91"/>
          <w:sz w:val="24"/>
          <w:lang w:val="en-US"/>
        </w:rPr>
        <w:t xml:space="preserve">Part B. Identifying and Managing Social and Environmental </w:t>
      </w:r>
      <w:r w:rsidRPr="00D91855">
        <w:rPr>
          <w:b/>
          <w:color w:val="365F91"/>
          <w:sz w:val="24"/>
          <w:u w:val="single"/>
          <w:lang w:val="en-US"/>
        </w:rPr>
        <w:t>Risks</w:t>
      </w: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10"/>
        <w:gridCol w:w="1080"/>
        <w:gridCol w:w="1364"/>
        <w:gridCol w:w="1899"/>
        <w:gridCol w:w="517"/>
        <w:gridCol w:w="23"/>
        <w:gridCol w:w="4747"/>
      </w:tblGrid>
      <w:tr w:rsidR="00860ECE" w:rsidRPr="00D91855" w14:paraId="32FF3E7B" w14:textId="77777777" w:rsidTr="00860ECE">
        <w:trPr>
          <w:trHeight w:val="1061"/>
        </w:trPr>
        <w:tc>
          <w:tcPr>
            <w:tcW w:w="3510" w:type="dxa"/>
            <w:shd w:val="clear" w:color="auto" w:fill="0F243E"/>
          </w:tcPr>
          <w:p w14:paraId="71CD5680" w14:textId="77777777" w:rsidR="00860ECE" w:rsidRPr="00D91855" w:rsidRDefault="00860ECE" w:rsidP="00860ECE">
            <w:pPr>
              <w:keepNext/>
              <w:tabs>
                <w:tab w:val="left" w:pos="101"/>
              </w:tabs>
              <w:ind w:right="252" w:firstLine="11"/>
              <w:rPr>
                <w:b/>
                <w:szCs w:val="20"/>
                <w:lang w:val="en-US"/>
              </w:rPr>
            </w:pPr>
            <w:r w:rsidRPr="00D91855">
              <w:rPr>
                <w:b/>
                <w:szCs w:val="20"/>
                <w:lang w:val="en-US"/>
              </w:rPr>
              <w:t xml:space="preserve">QUESTION 2: What are the Potential Social and Environmental Risks? </w:t>
            </w:r>
          </w:p>
          <w:p w14:paraId="6D7C50D4" w14:textId="77777777" w:rsidR="00860ECE" w:rsidRPr="00D91855" w:rsidRDefault="00860ECE" w:rsidP="00860ECE">
            <w:pPr>
              <w:keepNext/>
              <w:tabs>
                <w:tab w:val="left" w:pos="101"/>
              </w:tabs>
              <w:ind w:right="252" w:firstLine="11"/>
              <w:jc w:val="left"/>
              <w:rPr>
                <w:b/>
                <w:szCs w:val="20"/>
                <w:lang w:val="en-US"/>
              </w:rPr>
            </w:pPr>
            <w:r w:rsidRPr="00D91855">
              <w:rPr>
                <w:i/>
                <w:sz w:val="18"/>
                <w:szCs w:val="18"/>
                <w:lang w:val="en-US"/>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5535B73F" w14:textId="77777777" w:rsidR="00860ECE" w:rsidRPr="00D91855" w:rsidRDefault="00860ECE" w:rsidP="00860ECE">
            <w:pPr>
              <w:keepNext/>
              <w:tabs>
                <w:tab w:val="left" w:pos="101"/>
              </w:tabs>
              <w:ind w:right="252" w:firstLine="11"/>
              <w:rPr>
                <w:b/>
                <w:szCs w:val="20"/>
                <w:lang w:val="en-US"/>
              </w:rPr>
            </w:pPr>
            <w:r w:rsidRPr="00D91855">
              <w:rPr>
                <w:b/>
                <w:szCs w:val="20"/>
                <w:lang w:val="en-US"/>
              </w:rPr>
              <w:t>QUESTION 3: What is the level of significance of the potential social and environmental risks?</w:t>
            </w:r>
          </w:p>
          <w:p w14:paraId="08C3CAD3" w14:textId="77777777" w:rsidR="00860ECE" w:rsidRPr="00D91855" w:rsidRDefault="00860ECE" w:rsidP="00860ECE">
            <w:pPr>
              <w:keepNext/>
              <w:tabs>
                <w:tab w:val="left" w:pos="432"/>
              </w:tabs>
              <w:rPr>
                <w:b/>
                <w:szCs w:val="20"/>
                <w:lang w:val="en-US"/>
              </w:rPr>
            </w:pPr>
            <w:r w:rsidRPr="00D91855">
              <w:rPr>
                <w:i/>
                <w:sz w:val="18"/>
                <w:szCs w:val="18"/>
                <w:lang w:val="en-US"/>
              </w:rPr>
              <w:t>Note: Respond to Questions 4 and 5 below before proceeding to Question 6</w:t>
            </w:r>
          </w:p>
        </w:tc>
        <w:tc>
          <w:tcPr>
            <w:tcW w:w="4770" w:type="dxa"/>
            <w:gridSpan w:val="2"/>
            <w:shd w:val="clear" w:color="auto" w:fill="0F243E"/>
          </w:tcPr>
          <w:p w14:paraId="5A48B972" w14:textId="77777777" w:rsidR="00860ECE" w:rsidRPr="00D91855" w:rsidRDefault="00860ECE" w:rsidP="00860ECE">
            <w:pPr>
              <w:keepNext/>
              <w:tabs>
                <w:tab w:val="left" w:pos="432"/>
              </w:tabs>
              <w:jc w:val="left"/>
              <w:rPr>
                <w:b/>
                <w:szCs w:val="20"/>
                <w:lang w:val="en-US"/>
              </w:rPr>
            </w:pPr>
            <w:r w:rsidRPr="00D91855">
              <w:rPr>
                <w:b/>
                <w:szCs w:val="20"/>
                <w:lang w:val="en-US"/>
              </w:rPr>
              <w:t>QUESTION 6: What social and environmental assessment and management measures have been conducted and/or are required to address potential risks (for Risks with Moderate and High Significance)?</w:t>
            </w:r>
          </w:p>
        </w:tc>
      </w:tr>
      <w:tr w:rsidR="00860ECE" w:rsidRPr="00D91855" w14:paraId="6DFCA0D2" w14:textId="77777777" w:rsidTr="00BF01DC">
        <w:tc>
          <w:tcPr>
            <w:tcW w:w="3510" w:type="dxa"/>
            <w:shd w:val="clear" w:color="auto" w:fill="C6D9F1"/>
          </w:tcPr>
          <w:p w14:paraId="050CB606" w14:textId="77777777" w:rsidR="00860ECE" w:rsidRPr="00D91855" w:rsidRDefault="00860ECE" w:rsidP="00860ECE">
            <w:pPr>
              <w:rPr>
                <w:b/>
                <w:i/>
                <w:sz w:val="18"/>
                <w:szCs w:val="18"/>
                <w:lang w:val="en-US"/>
              </w:rPr>
            </w:pPr>
            <w:r w:rsidRPr="00D91855">
              <w:rPr>
                <w:b/>
                <w:i/>
                <w:sz w:val="18"/>
                <w:szCs w:val="18"/>
                <w:lang w:val="en-US"/>
              </w:rPr>
              <w:t>Risk Description</w:t>
            </w:r>
          </w:p>
        </w:tc>
        <w:tc>
          <w:tcPr>
            <w:tcW w:w="1080" w:type="dxa"/>
            <w:shd w:val="clear" w:color="auto" w:fill="C6D9F1"/>
          </w:tcPr>
          <w:p w14:paraId="53AFC6A4" w14:textId="77777777" w:rsidR="00860ECE" w:rsidRPr="00D91855" w:rsidRDefault="00860ECE" w:rsidP="00860ECE">
            <w:pPr>
              <w:rPr>
                <w:b/>
                <w:i/>
                <w:sz w:val="18"/>
                <w:szCs w:val="18"/>
                <w:lang w:val="en-US"/>
              </w:rPr>
            </w:pPr>
            <w:r w:rsidRPr="00D91855">
              <w:rPr>
                <w:b/>
                <w:i/>
                <w:sz w:val="18"/>
                <w:szCs w:val="18"/>
                <w:lang w:val="en-US"/>
              </w:rPr>
              <w:t>Impact and Probability  (1-5)</w:t>
            </w:r>
          </w:p>
        </w:tc>
        <w:tc>
          <w:tcPr>
            <w:tcW w:w="1364" w:type="dxa"/>
            <w:shd w:val="clear" w:color="auto" w:fill="C6D9F1"/>
          </w:tcPr>
          <w:p w14:paraId="19645FD7" w14:textId="77777777" w:rsidR="00860ECE" w:rsidRPr="00D91855" w:rsidRDefault="00860ECE" w:rsidP="00860ECE">
            <w:pPr>
              <w:rPr>
                <w:b/>
                <w:i/>
                <w:sz w:val="18"/>
                <w:szCs w:val="18"/>
                <w:lang w:val="en-US"/>
              </w:rPr>
            </w:pPr>
            <w:r w:rsidRPr="00D91855">
              <w:rPr>
                <w:b/>
                <w:i/>
                <w:sz w:val="18"/>
                <w:szCs w:val="18"/>
                <w:lang w:val="en-US"/>
              </w:rPr>
              <w:t>Significance</w:t>
            </w:r>
          </w:p>
          <w:p w14:paraId="3ABD81EA" w14:textId="77777777" w:rsidR="00860ECE" w:rsidRPr="00D91855" w:rsidRDefault="00860ECE" w:rsidP="00860ECE">
            <w:pPr>
              <w:rPr>
                <w:b/>
                <w:i/>
                <w:sz w:val="18"/>
                <w:szCs w:val="18"/>
                <w:lang w:val="en-US"/>
              </w:rPr>
            </w:pPr>
            <w:r w:rsidRPr="00D91855">
              <w:rPr>
                <w:b/>
                <w:i/>
                <w:sz w:val="18"/>
                <w:szCs w:val="18"/>
                <w:lang w:val="en-US"/>
              </w:rPr>
              <w:t>(Low, Moderate, High)</w:t>
            </w:r>
          </w:p>
        </w:tc>
        <w:tc>
          <w:tcPr>
            <w:tcW w:w="2416" w:type="dxa"/>
            <w:gridSpan w:val="2"/>
            <w:shd w:val="clear" w:color="auto" w:fill="C6D9F1"/>
          </w:tcPr>
          <w:p w14:paraId="132DBA70" w14:textId="77777777" w:rsidR="00860ECE" w:rsidRPr="00D91855" w:rsidRDefault="00860ECE" w:rsidP="00860ECE">
            <w:pPr>
              <w:rPr>
                <w:b/>
                <w:i/>
                <w:sz w:val="18"/>
                <w:szCs w:val="18"/>
                <w:lang w:val="en-US"/>
              </w:rPr>
            </w:pPr>
            <w:r w:rsidRPr="00D91855">
              <w:rPr>
                <w:b/>
                <w:i/>
                <w:sz w:val="18"/>
                <w:szCs w:val="18"/>
                <w:lang w:val="en-US"/>
              </w:rPr>
              <w:t>Comments</w:t>
            </w:r>
          </w:p>
        </w:tc>
        <w:tc>
          <w:tcPr>
            <w:tcW w:w="4770" w:type="dxa"/>
            <w:gridSpan w:val="2"/>
            <w:shd w:val="clear" w:color="auto" w:fill="C6D9F1"/>
          </w:tcPr>
          <w:p w14:paraId="5C5618A7" w14:textId="77777777" w:rsidR="00860ECE" w:rsidRPr="00D91855" w:rsidRDefault="00860ECE" w:rsidP="00860ECE">
            <w:pPr>
              <w:rPr>
                <w:b/>
                <w:i/>
                <w:sz w:val="18"/>
                <w:szCs w:val="18"/>
                <w:lang w:val="en-US"/>
              </w:rPr>
            </w:pPr>
            <w:r w:rsidRPr="00D91855">
              <w:rPr>
                <w:b/>
                <w:i/>
                <w:sz w:val="18"/>
                <w:szCs w:val="18"/>
                <w:lang w:val="en-US"/>
              </w:rPr>
              <w:t>Description of assessment and management measures as reflected in the Project design.  If ESIA or SESA is required note that the assessment should consider all potential impacts and risks.</w:t>
            </w:r>
          </w:p>
        </w:tc>
      </w:tr>
      <w:tr w:rsidR="00860ECE" w:rsidRPr="00D91855" w14:paraId="39EB0B71" w14:textId="77777777" w:rsidTr="00BF01DC">
        <w:tc>
          <w:tcPr>
            <w:tcW w:w="3510" w:type="dxa"/>
          </w:tcPr>
          <w:p w14:paraId="0FB2968C" w14:textId="1CB06478" w:rsidR="00860ECE" w:rsidRPr="00D91855" w:rsidRDefault="00860ECE" w:rsidP="00860ECE">
            <w:pPr>
              <w:jc w:val="left"/>
              <w:rPr>
                <w:sz w:val="18"/>
                <w:szCs w:val="18"/>
                <w:lang w:val="en-US"/>
              </w:rPr>
            </w:pPr>
          </w:p>
        </w:tc>
        <w:tc>
          <w:tcPr>
            <w:tcW w:w="1080" w:type="dxa"/>
          </w:tcPr>
          <w:p w14:paraId="0C816C85" w14:textId="37381461" w:rsidR="00860ECE" w:rsidRPr="00D91855" w:rsidRDefault="00860ECE" w:rsidP="00860ECE">
            <w:pPr>
              <w:rPr>
                <w:rFonts w:cs="Minion Pro"/>
                <w:sz w:val="18"/>
                <w:szCs w:val="18"/>
                <w:lang w:val="en-US"/>
              </w:rPr>
            </w:pPr>
          </w:p>
        </w:tc>
        <w:tc>
          <w:tcPr>
            <w:tcW w:w="1364" w:type="dxa"/>
          </w:tcPr>
          <w:p w14:paraId="5C2CEAAE" w14:textId="0918C4DC" w:rsidR="00860ECE" w:rsidRPr="00D91855" w:rsidRDefault="00860ECE" w:rsidP="00860ECE">
            <w:pPr>
              <w:rPr>
                <w:b/>
                <w:sz w:val="18"/>
                <w:szCs w:val="18"/>
                <w:lang w:val="en-US"/>
              </w:rPr>
            </w:pPr>
          </w:p>
        </w:tc>
        <w:tc>
          <w:tcPr>
            <w:tcW w:w="2416" w:type="dxa"/>
            <w:gridSpan w:val="2"/>
          </w:tcPr>
          <w:p w14:paraId="4233F02D" w14:textId="3BC1781D" w:rsidR="00860ECE" w:rsidRPr="00514884" w:rsidRDefault="00860ECE" w:rsidP="00C21DCC">
            <w:pPr>
              <w:jc w:val="left"/>
              <w:rPr>
                <w:sz w:val="18"/>
                <w:szCs w:val="18"/>
                <w:lang w:val="en-US"/>
              </w:rPr>
            </w:pPr>
          </w:p>
        </w:tc>
        <w:tc>
          <w:tcPr>
            <w:tcW w:w="4770" w:type="dxa"/>
            <w:gridSpan w:val="2"/>
          </w:tcPr>
          <w:p w14:paraId="5D91B574" w14:textId="4FF61E66" w:rsidR="00860ECE" w:rsidRPr="00D91855" w:rsidRDefault="00860ECE" w:rsidP="00D42920">
            <w:pPr>
              <w:jc w:val="left"/>
              <w:rPr>
                <w:b/>
                <w:sz w:val="18"/>
                <w:szCs w:val="18"/>
                <w:lang w:val="en-US"/>
              </w:rPr>
            </w:pPr>
          </w:p>
        </w:tc>
      </w:tr>
      <w:tr w:rsidR="00860ECE" w:rsidRPr="00D91855" w14:paraId="6599C127" w14:textId="75B41DE0" w:rsidTr="00951D0D">
        <w:tc>
          <w:tcPr>
            <w:tcW w:w="3510" w:type="dxa"/>
            <w:tcBorders>
              <w:bottom w:val="single" w:sz="4" w:space="0" w:color="auto"/>
            </w:tcBorders>
          </w:tcPr>
          <w:p w14:paraId="0922C1E6" w14:textId="6A90E5D9" w:rsidR="00860ECE" w:rsidRPr="00D91855" w:rsidRDefault="00860ECE" w:rsidP="00860ECE">
            <w:pPr>
              <w:spacing w:after="0"/>
              <w:jc w:val="left"/>
              <w:rPr>
                <w:sz w:val="18"/>
                <w:szCs w:val="18"/>
                <w:lang w:val="en-US"/>
              </w:rPr>
            </w:pPr>
            <w:r w:rsidRPr="00D91855">
              <w:rPr>
                <w:sz w:val="18"/>
                <w:szCs w:val="18"/>
                <w:lang w:val="en-US"/>
              </w:rPr>
              <w:t>Climate change impacts the level of RE generation</w:t>
            </w:r>
          </w:p>
        </w:tc>
        <w:tc>
          <w:tcPr>
            <w:tcW w:w="1080" w:type="dxa"/>
            <w:tcBorders>
              <w:bottom w:val="single" w:sz="4" w:space="0" w:color="auto"/>
            </w:tcBorders>
          </w:tcPr>
          <w:p w14:paraId="157551D9" w14:textId="53CE9969" w:rsidR="00860ECE" w:rsidRPr="00D91855" w:rsidRDefault="00860ECE" w:rsidP="00860ECE">
            <w:pPr>
              <w:rPr>
                <w:rFonts w:cs="Minion Pro"/>
                <w:sz w:val="18"/>
                <w:szCs w:val="18"/>
                <w:lang w:val="en-US"/>
              </w:rPr>
            </w:pPr>
            <w:r w:rsidRPr="00D91855">
              <w:rPr>
                <w:rFonts w:cs="Minion Pro"/>
                <w:sz w:val="18"/>
                <w:szCs w:val="18"/>
                <w:lang w:val="en-US"/>
              </w:rPr>
              <w:t>I = 5</w:t>
            </w:r>
          </w:p>
          <w:p w14:paraId="50D1BBA3" w14:textId="302B1CB5" w:rsidR="00860ECE" w:rsidRPr="00D91855" w:rsidRDefault="00860ECE" w:rsidP="00860ECE">
            <w:pPr>
              <w:rPr>
                <w:sz w:val="18"/>
                <w:szCs w:val="18"/>
                <w:lang w:val="en-US"/>
              </w:rPr>
            </w:pPr>
            <w:r w:rsidRPr="00D91855">
              <w:rPr>
                <w:rFonts w:cs="Minion Pro"/>
                <w:sz w:val="18"/>
                <w:szCs w:val="18"/>
                <w:lang w:val="en-US"/>
              </w:rPr>
              <w:t>P = 3</w:t>
            </w:r>
          </w:p>
        </w:tc>
        <w:tc>
          <w:tcPr>
            <w:tcW w:w="1364" w:type="dxa"/>
            <w:tcBorders>
              <w:bottom w:val="single" w:sz="4" w:space="0" w:color="auto"/>
            </w:tcBorders>
          </w:tcPr>
          <w:p w14:paraId="191832D6" w14:textId="00F92453" w:rsidR="00860ECE" w:rsidRPr="00D91855" w:rsidRDefault="00860ECE" w:rsidP="00860ECE">
            <w:pPr>
              <w:rPr>
                <w:b/>
                <w:sz w:val="18"/>
                <w:szCs w:val="18"/>
                <w:lang w:val="en-US"/>
              </w:rPr>
            </w:pPr>
            <w:r w:rsidRPr="00D91855">
              <w:rPr>
                <w:b/>
                <w:sz w:val="18"/>
                <w:szCs w:val="18"/>
                <w:lang w:val="en-US"/>
              </w:rPr>
              <w:t>Moderate</w:t>
            </w:r>
          </w:p>
        </w:tc>
        <w:tc>
          <w:tcPr>
            <w:tcW w:w="2416" w:type="dxa"/>
            <w:gridSpan w:val="2"/>
            <w:tcBorders>
              <w:bottom w:val="single" w:sz="4" w:space="0" w:color="auto"/>
            </w:tcBorders>
          </w:tcPr>
          <w:p w14:paraId="5062EE51" w14:textId="7685D1C0" w:rsidR="00860ECE" w:rsidRPr="00D91855" w:rsidRDefault="00C21DCC" w:rsidP="00514884">
            <w:pPr>
              <w:jc w:val="left"/>
              <w:rPr>
                <w:b/>
                <w:sz w:val="18"/>
                <w:szCs w:val="18"/>
                <w:lang w:val="en-US"/>
              </w:rPr>
            </w:pPr>
            <w:r w:rsidRPr="00D91855">
              <w:rPr>
                <w:sz w:val="18"/>
                <w:szCs w:val="18"/>
                <w:lang w:val="en-US"/>
              </w:rPr>
              <w:t xml:space="preserve">This is especially true for hydropower projects where runoff forecasting is becoming less predictable. This can also apply to solar PV installations and wind projects where </w:t>
            </w:r>
            <w:r w:rsidR="00D42920">
              <w:rPr>
                <w:sz w:val="18"/>
                <w:szCs w:val="18"/>
                <w:lang w:val="en-US"/>
              </w:rPr>
              <w:t xml:space="preserve">higher frequencies of </w:t>
            </w:r>
            <w:r w:rsidRPr="00D91855">
              <w:rPr>
                <w:sz w:val="18"/>
                <w:szCs w:val="18"/>
                <w:lang w:val="en-US"/>
              </w:rPr>
              <w:t xml:space="preserve">cyclone wind forces can </w:t>
            </w:r>
            <w:r w:rsidR="00D42920">
              <w:rPr>
                <w:sz w:val="18"/>
                <w:szCs w:val="18"/>
                <w:lang w:val="en-US"/>
              </w:rPr>
              <w:t xml:space="preserve">increase the risk of </w:t>
            </w:r>
            <w:r w:rsidRPr="00D91855">
              <w:rPr>
                <w:sz w:val="18"/>
                <w:szCs w:val="18"/>
                <w:lang w:val="en-US"/>
              </w:rPr>
              <w:t xml:space="preserve">damage </w:t>
            </w:r>
            <w:r w:rsidR="00D42920">
              <w:rPr>
                <w:sz w:val="18"/>
                <w:szCs w:val="18"/>
                <w:lang w:val="en-US"/>
              </w:rPr>
              <w:t xml:space="preserve">to </w:t>
            </w:r>
            <w:r w:rsidRPr="00D91855">
              <w:rPr>
                <w:sz w:val="18"/>
                <w:szCs w:val="18"/>
                <w:lang w:val="en-US"/>
              </w:rPr>
              <w:t>RE power generation equipment.</w:t>
            </w:r>
          </w:p>
        </w:tc>
        <w:tc>
          <w:tcPr>
            <w:tcW w:w="4770" w:type="dxa"/>
            <w:gridSpan w:val="2"/>
            <w:tcBorders>
              <w:bottom w:val="single" w:sz="4" w:space="0" w:color="auto"/>
            </w:tcBorders>
          </w:tcPr>
          <w:p w14:paraId="7E5D8A90" w14:textId="331B4318" w:rsidR="00860ECE" w:rsidRPr="00D91855" w:rsidRDefault="00860ECE" w:rsidP="00860ECE">
            <w:pPr>
              <w:jc w:val="left"/>
              <w:rPr>
                <w:b/>
                <w:sz w:val="18"/>
                <w:szCs w:val="18"/>
                <w:lang w:val="en-US"/>
              </w:rPr>
            </w:pPr>
            <w:r w:rsidRPr="00D91855">
              <w:rPr>
                <w:sz w:val="18"/>
                <w:szCs w:val="18"/>
                <w:lang w:val="en-US"/>
              </w:rPr>
              <w:t xml:space="preserve">The Project will assist in the planning and design processes for RE projects that account for </w:t>
            </w:r>
            <w:r w:rsidR="00A956CF">
              <w:rPr>
                <w:sz w:val="18"/>
                <w:szCs w:val="18"/>
                <w:lang w:val="en-US"/>
              </w:rPr>
              <w:t xml:space="preserve">risks due to </w:t>
            </w:r>
            <w:r w:rsidRPr="00D91855">
              <w:rPr>
                <w:sz w:val="18"/>
                <w:szCs w:val="18"/>
                <w:lang w:val="en-US"/>
              </w:rPr>
              <w:t>climate change and mitigate its negative consequences to the operations of RE power generation.</w:t>
            </w:r>
          </w:p>
        </w:tc>
      </w:tr>
      <w:tr w:rsidR="00A255FC" w:rsidRPr="00D91855" w14:paraId="68A69947" w14:textId="77777777" w:rsidTr="00951D0D">
        <w:tc>
          <w:tcPr>
            <w:tcW w:w="3510" w:type="dxa"/>
            <w:shd w:val="clear" w:color="auto" w:fill="auto"/>
          </w:tcPr>
          <w:p w14:paraId="171BE5C1" w14:textId="5810488E" w:rsidR="00A255FC" w:rsidRDefault="00A255FC" w:rsidP="00860ECE">
            <w:pPr>
              <w:spacing w:after="0"/>
              <w:jc w:val="left"/>
              <w:rPr>
                <w:sz w:val="18"/>
                <w:szCs w:val="18"/>
                <w:lang w:val="en-US"/>
              </w:rPr>
            </w:pPr>
            <w:r>
              <w:rPr>
                <w:sz w:val="18"/>
                <w:szCs w:val="18"/>
                <w:lang w:val="en-US"/>
              </w:rPr>
              <w:t xml:space="preserve">Risks involving </w:t>
            </w:r>
            <w:r w:rsidRPr="00D91855">
              <w:rPr>
                <w:sz w:val="18"/>
                <w:szCs w:val="18"/>
                <w:lang w:val="en-US"/>
              </w:rPr>
              <w:t>changes to the use of lands and resources that may have adverse impacts on habitats, ecosystems, and/or livelihoods</w:t>
            </w:r>
          </w:p>
        </w:tc>
        <w:tc>
          <w:tcPr>
            <w:tcW w:w="1080" w:type="dxa"/>
            <w:shd w:val="clear" w:color="auto" w:fill="auto"/>
          </w:tcPr>
          <w:p w14:paraId="091300D0" w14:textId="0F8E6244" w:rsidR="00A255FC" w:rsidRPr="00D91855" w:rsidRDefault="00A255FC" w:rsidP="00A255FC">
            <w:pPr>
              <w:rPr>
                <w:rFonts w:cs="Minion Pro"/>
                <w:sz w:val="18"/>
                <w:szCs w:val="18"/>
                <w:lang w:val="en-US"/>
              </w:rPr>
            </w:pPr>
            <w:r w:rsidRPr="00D91855">
              <w:rPr>
                <w:rFonts w:cs="Minion Pro"/>
                <w:sz w:val="18"/>
                <w:szCs w:val="18"/>
                <w:lang w:val="en-US"/>
              </w:rPr>
              <w:t xml:space="preserve">I = </w:t>
            </w:r>
            <w:r>
              <w:rPr>
                <w:rFonts w:cs="Minion Pro"/>
                <w:sz w:val="18"/>
                <w:szCs w:val="18"/>
                <w:lang w:val="en-US"/>
              </w:rPr>
              <w:t>3</w:t>
            </w:r>
          </w:p>
          <w:p w14:paraId="2449EA71" w14:textId="0A16EA74" w:rsidR="00A255FC" w:rsidRPr="00D91855" w:rsidRDefault="00A255FC" w:rsidP="00A255FC">
            <w:pPr>
              <w:rPr>
                <w:rFonts w:cs="Minion Pro"/>
                <w:sz w:val="18"/>
                <w:szCs w:val="18"/>
                <w:lang w:val="en-US"/>
              </w:rPr>
            </w:pPr>
            <w:r w:rsidRPr="00D91855">
              <w:rPr>
                <w:rFonts w:cs="Minion Pro"/>
                <w:sz w:val="18"/>
                <w:szCs w:val="18"/>
                <w:lang w:val="en-US"/>
              </w:rPr>
              <w:t xml:space="preserve">P = </w:t>
            </w:r>
            <w:r>
              <w:rPr>
                <w:rFonts w:cs="Minion Pro"/>
                <w:sz w:val="18"/>
                <w:szCs w:val="18"/>
                <w:lang w:val="en-US"/>
              </w:rPr>
              <w:t>2</w:t>
            </w:r>
          </w:p>
        </w:tc>
        <w:tc>
          <w:tcPr>
            <w:tcW w:w="1364" w:type="dxa"/>
            <w:shd w:val="clear" w:color="auto" w:fill="auto"/>
          </w:tcPr>
          <w:p w14:paraId="42B3B5E9" w14:textId="4F8D6994" w:rsidR="00A255FC" w:rsidRDefault="00A255FC" w:rsidP="00860ECE">
            <w:pPr>
              <w:rPr>
                <w:b/>
                <w:sz w:val="18"/>
                <w:szCs w:val="18"/>
                <w:lang w:val="en-US"/>
              </w:rPr>
            </w:pPr>
            <w:r>
              <w:rPr>
                <w:b/>
                <w:sz w:val="18"/>
                <w:szCs w:val="18"/>
                <w:lang w:val="en-US"/>
              </w:rPr>
              <w:t>Low</w:t>
            </w:r>
          </w:p>
        </w:tc>
        <w:tc>
          <w:tcPr>
            <w:tcW w:w="2416" w:type="dxa"/>
            <w:gridSpan w:val="2"/>
            <w:shd w:val="clear" w:color="auto" w:fill="auto"/>
          </w:tcPr>
          <w:p w14:paraId="035682B7" w14:textId="67D0E322" w:rsidR="00A255FC" w:rsidRDefault="00A255FC" w:rsidP="00964C76">
            <w:pPr>
              <w:jc w:val="left"/>
              <w:rPr>
                <w:sz w:val="18"/>
                <w:szCs w:val="18"/>
                <w:lang w:val="en-US"/>
              </w:rPr>
            </w:pPr>
            <w:r>
              <w:rPr>
                <w:sz w:val="18"/>
                <w:szCs w:val="18"/>
                <w:lang w:val="en-US"/>
              </w:rPr>
              <w:t xml:space="preserve">Hydro projects </w:t>
            </w:r>
            <w:r w:rsidR="00964C76">
              <w:rPr>
                <w:sz w:val="18"/>
                <w:szCs w:val="18"/>
                <w:lang w:val="en-US"/>
              </w:rPr>
              <w:t xml:space="preserve">are likely </w:t>
            </w:r>
            <w:r w:rsidR="00CE38BC">
              <w:rPr>
                <w:sz w:val="18"/>
                <w:szCs w:val="18"/>
                <w:lang w:val="en-US"/>
              </w:rPr>
              <w:t>to inevitably</w:t>
            </w:r>
            <w:r>
              <w:rPr>
                <w:sz w:val="18"/>
                <w:szCs w:val="18"/>
                <w:lang w:val="en-US"/>
              </w:rPr>
              <w:t xml:space="preserve"> alter aquatic ecosystems as well as livelihoods. Solar PV farms </w:t>
            </w:r>
            <w:r w:rsidR="00964C76">
              <w:rPr>
                <w:sz w:val="18"/>
                <w:szCs w:val="18"/>
                <w:lang w:val="en-US"/>
              </w:rPr>
              <w:t xml:space="preserve">are </w:t>
            </w:r>
            <w:r>
              <w:rPr>
                <w:sz w:val="18"/>
                <w:szCs w:val="18"/>
                <w:lang w:val="en-US"/>
              </w:rPr>
              <w:t xml:space="preserve">also </w:t>
            </w:r>
            <w:r w:rsidR="00964C76">
              <w:rPr>
                <w:sz w:val="18"/>
                <w:szCs w:val="18"/>
                <w:lang w:val="en-US"/>
              </w:rPr>
              <w:t xml:space="preserve">likely to </w:t>
            </w:r>
            <w:r>
              <w:rPr>
                <w:sz w:val="18"/>
                <w:szCs w:val="18"/>
                <w:lang w:val="en-US"/>
              </w:rPr>
              <w:t>change land uses, but likely on marginal lands</w:t>
            </w:r>
          </w:p>
        </w:tc>
        <w:tc>
          <w:tcPr>
            <w:tcW w:w="4770" w:type="dxa"/>
            <w:gridSpan w:val="2"/>
            <w:shd w:val="clear" w:color="auto" w:fill="auto"/>
          </w:tcPr>
          <w:p w14:paraId="28E15C81" w14:textId="2187D9A1" w:rsidR="00A255FC" w:rsidRDefault="00A255FC" w:rsidP="00251DF1">
            <w:pPr>
              <w:jc w:val="left"/>
              <w:rPr>
                <w:sz w:val="18"/>
                <w:szCs w:val="18"/>
                <w:lang w:val="en-US"/>
              </w:rPr>
            </w:pPr>
            <w:r>
              <w:rPr>
                <w:sz w:val="18"/>
                <w:szCs w:val="18"/>
                <w:lang w:val="en-US"/>
              </w:rPr>
              <w:t xml:space="preserve">The </w:t>
            </w:r>
            <w:r w:rsidR="006124BD">
              <w:rPr>
                <w:sz w:val="18"/>
                <w:szCs w:val="18"/>
                <w:lang w:val="en-US"/>
              </w:rPr>
              <w:t>project p</w:t>
            </w:r>
            <w:r>
              <w:rPr>
                <w:sz w:val="18"/>
                <w:szCs w:val="18"/>
                <w:lang w:val="en-US"/>
              </w:rPr>
              <w:t>roponents</w:t>
            </w:r>
            <w:r w:rsidR="006124BD">
              <w:rPr>
                <w:sz w:val="18"/>
                <w:szCs w:val="18"/>
                <w:lang w:val="en-US"/>
              </w:rPr>
              <w:t xml:space="preserve"> being supported under Output 4.6 have already received clearance from local communities for their RE projects. </w:t>
            </w:r>
            <w:r w:rsidR="00D42920">
              <w:rPr>
                <w:sz w:val="18"/>
                <w:szCs w:val="18"/>
                <w:lang w:val="en-US"/>
              </w:rPr>
              <w:t xml:space="preserve">In addition, these Hydro projects are small scale where reservoir areas are very small, reducing the impact to land use changes and adverse impacts on ecosystems. </w:t>
            </w:r>
            <w:r w:rsidR="006124BD">
              <w:rPr>
                <w:sz w:val="18"/>
                <w:szCs w:val="18"/>
                <w:lang w:val="en-US"/>
              </w:rPr>
              <w:t>The Project will ensure that all issues related to land use changes and environmental impacts are managed according to DENR regulations.</w:t>
            </w:r>
            <w:r w:rsidR="00623555">
              <w:rPr>
                <w:sz w:val="18"/>
                <w:szCs w:val="18"/>
                <w:lang w:val="en-US"/>
              </w:rPr>
              <w:t xml:space="preserve"> </w:t>
            </w:r>
            <w:r w:rsidR="00FB3340">
              <w:rPr>
                <w:sz w:val="18"/>
                <w:szCs w:val="18"/>
                <w:lang w:val="en-US"/>
              </w:rPr>
              <w:t xml:space="preserve">Moreover, </w:t>
            </w:r>
            <w:r w:rsidR="00251DF1">
              <w:rPr>
                <w:sz w:val="18"/>
                <w:szCs w:val="18"/>
                <w:lang w:val="en-US"/>
              </w:rPr>
              <w:t xml:space="preserve">the </w:t>
            </w:r>
            <w:r w:rsidR="00251DF1" w:rsidRPr="00EE51C9">
              <w:rPr>
                <w:bCs/>
                <w:sz w:val="18"/>
                <w:szCs w:val="18"/>
              </w:rPr>
              <w:t xml:space="preserve">identified risks can be managed through </w:t>
            </w:r>
            <w:r w:rsidR="00251DF1">
              <w:rPr>
                <w:bCs/>
                <w:sz w:val="18"/>
                <w:szCs w:val="18"/>
              </w:rPr>
              <w:t xml:space="preserve">compliance with </w:t>
            </w:r>
            <w:r w:rsidR="00FB3340">
              <w:rPr>
                <w:sz w:val="18"/>
                <w:szCs w:val="18"/>
                <w:lang w:val="en-US"/>
              </w:rPr>
              <w:t>the EIA that</w:t>
            </w:r>
            <w:r w:rsidR="00623555">
              <w:rPr>
                <w:sz w:val="18"/>
                <w:szCs w:val="18"/>
                <w:lang w:val="en-US"/>
              </w:rPr>
              <w:t xml:space="preserve"> </w:t>
            </w:r>
            <w:r w:rsidR="00FB3340">
              <w:rPr>
                <w:sz w:val="18"/>
                <w:szCs w:val="18"/>
                <w:lang w:val="en-US"/>
              </w:rPr>
              <w:t xml:space="preserve">demo </w:t>
            </w:r>
            <w:r w:rsidR="00623555">
              <w:rPr>
                <w:sz w:val="18"/>
                <w:szCs w:val="18"/>
                <w:lang w:val="en-US"/>
              </w:rPr>
              <w:t xml:space="preserve">RE projects are required to undertake.  </w:t>
            </w:r>
          </w:p>
        </w:tc>
      </w:tr>
      <w:tr w:rsidR="006124BD" w:rsidRPr="00D91855" w14:paraId="45011C5A" w14:textId="77777777" w:rsidTr="00951D0D">
        <w:tc>
          <w:tcPr>
            <w:tcW w:w="3510" w:type="dxa"/>
            <w:shd w:val="clear" w:color="auto" w:fill="auto"/>
          </w:tcPr>
          <w:p w14:paraId="34742EB4" w14:textId="3F809A66" w:rsidR="006124BD" w:rsidRDefault="006124BD" w:rsidP="006124BD">
            <w:pPr>
              <w:spacing w:after="0"/>
              <w:jc w:val="left"/>
              <w:rPr>
                <w:sz w:val="18"/>
                <w:szCs w:val="18"/>
                <w:lang w:val="en-US"/>
              </w:rPr>
            </w:pPr>
            <w:r>
              <w:rPr>
                <w:sz w:val="18"/>
                <w:szCs w:val="18"/>
                <w:lang w:val="en-US"/>
              </w:rPr>
              <w:t xml:space="preserve">Risk involving </w:t>
            </w:r>
            <w:r w:rsidRPr="00D91855">
              <w:rPr>
                <w:sz w:val="18"/>
                <w:szCs w:val="18"/>
                <w:lang w:val="en-US"/>
              </w:rPr>
              <w:t>secondary or consequential development activities which could lead to adverse social and environmental effects, or</w:t>
            </w:r>
            <w:r>
              <w:rPr>
                <w:sz w:val="18"/>
                <w:szCs w:val="18"/>
                <w:lang w:val="en-US"/>
              </w:rPr>
              <w:t xml:space="preserve"> generation of </w:t>
            </w:r>
            <w:r w:rsidRPr="00D91855">
              <w:rPr>
                <w:sz w:val="18"/>
                <w:szCs w:val="18"/>
                <w:lang w:val="en-US"/>
              </w:rPr>
              <w:t>cumulative impacts with other known existing or planned activities in the area</w:t>
            </w:r>
          </w:p>
        </w:tc>
        <w:tc>
          <w:tcPr>
            <w:tcW w:w="1080" w:type="dxa"/>
            <w:shd w:val="clear" w:color="auto" w:fill="auto"/>
          </w:tcPr>
          <w:p w14:paraId="199E50C6" w14:textId="0AB9BFD3" w:rsidR="006124BD" w:rsidRPr="00D91855" w:rsidRDefault="006124BD" w:rsidP="006124BD">
            <w:pPr>
              <w:rPr>
                <w:rFonts w:cs="Minion Pro"/>
                <w:sz w:val="18"/>
                <w:szCs w:val="18"/>
                <w:lang w:val="en-US"/>
              </w:rPr>
            </w:pPr>
            <w:r w:rsidRPr="00D91855">
              <w:rPr>
                <w:rFonts w:cs="Minion Pro"/>
                <w:sz w:val="18"/>
                <w:szCs w:val="18"/>
                <w:lang w:val="en-US"/>
              </w:rPr>
              <w:t xml:space="preserve">I = </w:t>
            </w:r>
            <w:r>
              <w:rPr>
                <w:rFonts w:cs="Minion Pro"/>
                <w:sz w:val="18"/>
                <w:szCs w:val="18"/>
                <w:lang w:val="en-US"/>
              </w:rPr>
              <w:t>2</w:t>
            </w:r>
          </w:p>
          <w:p w14:paraId="68307CF0" w14:textId="698D8E80" w:rsidR="006124BD" w:rsidRPr="00D91855" w:rsidRDefault="006124BD" w:rsidP="006124BD">
            <w:pPr>
              <w:rPr>
                <w:rFonts w:cs="Minion Pro"/>
                <w:sz w:val="18"/>
                <w:szCs w:val="18"/>
                <w:lang w:val="en-US"/>
              </w:rPr>
            </w:pPr>
            <w:r w:rsidRPr="00D91855">
              <w:rPr>
                <w:rFonts w:cs="Minion Pro"/>
                <w:sz w:val="18"/>
                <w:szCs w:val="18"/>
                <w:lang w:val="en-US"/>
              </w:rPr>
              <w:t xml:space="preserve">P = </w:t>
            </w:r>
            <w:r>
              <w:rPr>
                <w:rFonts w:cs="Minion Pro"/>
                <w:sz w:val="18"/>
                <w:szCs w:val="18"/>
                <w:lang w:val="en-US"/>
              </w:rPr>
              <w:t>2</w:t>
            </w:r>
          </w:p>
        </w:tc>
        <w:tc>
          <w:tcPr>
            <w:tcW w:w="1364" w:type="dxa"/>
            <w:shd w:val="clear" w:color="auto" w:fill="auto"/>
          </w:tcPr>
          <w:p w14:paraId="27360351" w14:textId="46F8D9F4" w:rsidR="006124BD" w:rsidRDefault="006124BD" w:rsidP="00860ECE">
            <w:pPr>
              <w:rPr>
                <w:b/>
                <w:sz w:val="18"/>
                <w:szCs w:val="18"/>
                <w:lang w:val="en-US"/>
              </w:rPr>
            </w:pPr>
            <w:r>
              <w:rPr>
                <w:b/>
                <w:sz w:val="18"/>
                <w:szCs w:val="18"/>
                <w:lang w:val="en-US"/>
              </w:rPr>
              <w:t>Low</w:t>
            </w:r>
          </w:p>
        </w:tc>
        <w:tc>
          <w:tcPr>
            <w:tcW w:w="2416" w:type="dxa"/>
            <w:gridSpan w:val="2"/>
            <w:shd w:val="clear" w:color="auto" w:fill="auto"/>
          </w:tcPr>
          <w:p w14:paraId="52AC0589" w14:textId="53C6B6CE" w:rsidR="006124BD" w:rsidRDefault="006124BD" w:rsidP="00FA428E">
            <w:pPr>
              <w:jc w:val="left"/>
              <w:rPr>
                <w:sz w:val="18"/>
                <w:szCs w:val="18"/>
                <w:lang w:val="en-US"/>
              </w:rPr>
            </w:pPr>
            <w:r>
              <w:rPr>
                <w:sz w:val="18"/>
                <w:szCs w:val="18"/>
                <w:lang w:val="en-US"/>
              </w:rPr>
              <w:t xml:space="preserve">Hydro projects </w:t>
            </w:r>
            <w:r w:rsidR="00FA428E">
              <w:rPr>
                <w:sz w:val="18"/>
                <w:szCs w:val="18"/>
                <w:lang w:val="en-US"/>
              </w:rPr>
              <w:t xml:space="preserve">are likely </w:t>
            </w:r>
            <w:r w:rsidR="00450C09">
              <w:rPr>
                <w:sz w:val="18"/>
                <w:szCs w:val="18"/>
                <w:lang w:val="en-US"/>
              </w:rPr>
              <w:t>to flood</w:t>
            </w:r>
            <w:r>
              <w:rPr>
                <w:sz w:val="18"/>
                <w:szCs w:val="18"/>
                <w:lang w:val="en-US"/>
              </w:rPr>
              <w:t xml:space="preserve"> lands that may lead to adverse social and environmental impacts. </w:t>
            </w:r>
          </w:p>
          <w:p w14:paraId="2C5D37C8" w14:textId="77777777" w:rsidR="00A659DF" w:rsidRDefault="00A659DF" w:rsidP="00FA428E">
            <w:pPr>
              <w:jc w:val="left"/>
              <w:rPr>
                <w:sz w:val="18"/>
                <w:szCs w:val="18"/>
                <w:lang w:val="en-US"/>
              </w:rPr>
            </w:pPr>
          </w:p>
          <w:p w14:paraId="5E2A0521" w14:textId="720D68F3" w:rsidR="00A659DF" w:rsidRDefault="00A659DF" w:rsidP="00FA428E">
            <w:pPr>
              <w:jc w:val="left"/>
              <w:rPr>
                <w:sz w:val="18"/>
                <w:szCs w:val="18"/>
                <w:lang w:val="en-US"/>
              </w:rPr>
            </w:pPr>
          </w:p>
        </w:tc>
        <w:tc>
          <w:tcPr>
            <w:tcW w:w="4770" w:type="dxa"/>
            <w:gridSpan w:val="2"/>
            <w:shd w:val="clear" w:color="auto" w:fill="auto"/>
          </w:tcPr>
          <w:p w14:paraId="0D13A081" w14:textId="6BCA93ED" w:rsidR="006124BD" w:rsidRDefault="006124BD" w:rsidP="00FA428E">
            <w:pPr>
              <w:jc w:val="left"/>
              <w:rPr>
                <w:sz w:val="18"/>
                <w:szCs w:val="18"/>
                <w:lang w:val="en-US"/>
              </w:rPr>
            </w:pPr>
            <w:r>
              <w:rPr>
                <w:sz w:val="18"/>
                <w:szCs w:val="18"/>
                <w:lang w:val="en-US"/>
              </w:rPr>
              <w:t xml:space="preserve">The project proponents being supported under Output 4.6 have already received </w:t>
            </w:r>
            <w:r w:rsidR="00FA428E">
              <w:rPr>
                <w:sz w:val="18"/>
                <w:szCs w:val="18"/>
                <w:lang w:val="en-US"/>
              </w:rPr>
              <w:t xml:space="preserve">necessary </w:t>
            </w:r>
            <w:r>
              <w:rPr>
                <w:sz w:val="18"/>
                <w:szCs w:val="18"/>
                <w:lang w:val="en-US"/>
              </w:rPr>
              <w:t xml:space="preserve">clearance from local </w:t>
            </w:r>
            <w:r w:rsidR="00FA428E">
              <w:rPr>
                <w:sz w:val="18"/>
                <w:szCs w:val="18"/>
                <w:lang w:val="en-US"/>
              </w:rPr>
              <w:t xml:space="preserve">authorities including SEIA </w:t>
            </w:r>
            <w:r>
              <w:rPr>
                <w:sz w:val="18"/>
                <w:szCs w:val="18"/>
                <w:lang w:val="en-US"/>
              </w:rPr>
              <w:t>for their RE projects</w:t>
            </w:r>
            <w:r w:rsidR="00D42920">
              <w:rPr>
                <w:sz w:val="18"/>
                <w:szCs w:val="18"/>
                <w:lang w:val="en-US"/>
              </w:rPr>
              <w:t>. In addition, these hydropower projects are small scale where reservoir areas are very small, reducing the impact to land use changes and adverse impacts on ecosystems</w:t>
            </w:r>
            <w:r>
              <w:rPr>
                <w:sz w:val="18"/>
                <w:szCs w:val="18"/>
                <w:lang w:val="en-US"/>
              </w:rPr>
              <w:t>. The Project will ensure that all issues related to minimizing environmental and social impacts are managed according to DENR regulations.</w:t>
            </w:r>
          </w:p>
        </w:tc>
      </w:tr>
      <w:tr w:rsidR="009A4AC3" w:rsidRPr="00D91855" w14:paraId="2B1B27F3" w14:textId="77777777" w:rsidTr="00951D0D">
        <w:tc>
          <w:tcPr>
            <w:tcW w:w="3510" w:type="dxa"/>
            <w:shd w:val="clear" w:color="auto" w:fill="auto"/>
          </w:tcPr>
          <w:p w14:paraId="483012CA" w14:textId="11CD4CB1" w:rsidR="009A4AC3" w:rsidRDefault="009A4AC3" w:rsidP="001D069C">
            <w:pPr>
              <w:spacing w:after="0"/>
              <w:jc w:val="left"/>
              <w:rPr>
                <w:sz w:val="18"/>
                <w:szCs w:val="18"/>
                <w:lang w:val="en-US"/>
              </w:rPr>
            </w:pPr>
            <w:r>
              <w:rPr>
                <w:sz w:val="18"/>
                <w:szCs w:val="18"/>
                <w:lang w:val="en-US"/>
              </w:rPr>
              <w:t>R</w:t>
            </w:r>
            <w:r w:rsidRPr="00D91855">
              <w:rPr>
                <w:sz w:val="18"/>
                <w:szCs w:val="18"/>
                <w:lang w:val="en-US"/>
              </w:rPr>
              <w:t>isks related to occupational health and safety due to physical hazards during Project construction</w:t>
            </w:r>
            <w:r w:rsidR="001D069C">
              <w:rPr>
                <w:sz w:val="18"/>
                <w:szCs w:val="18"/>
                <w:lang w:val="en-US"/>
              </w:rPr>
              <w:t xml:space="preserve"> and </w:t>
            </w:r>
            <w:r w:rsidRPr="00D91855">
              <w:rPr>
                <w:sz w:val="18"/>
                <w:szCs w:val="18"/>
                <w:lang w:val="en-US"/>
              </w:rPr>
              <w:t>operation</w:t>
            </w:r>
          </w:p>
        </w:tc>
        <w:tc>
          <w:tcPr>
            <w:tcW w:w="1080" w:type="dxa"/>
            <w:shd w:val="clear" w:color="auto" w:fill="auto"/>
          </w:tcPr>
          <w:p w14:paraId="0206CD70" w14:textId="77777777" w:rsidR="001D069C" w:rsidRPr="00D91855" w:rsidRDefault="001D069C" w:rsidP="001D069C">
            <w:pPr>
              <w:rPr>
                <w:rFonts w:cs="Minion Pro"/>
                <w:sz w:val="18"/>
                <w:szCs w:val="18"/>
                <w:lang w:val="en-US"/>
              </w:rPr>
            </w:pPr>
            <w:r w:rsidRPr="00D91855">
              <w:rPr>
                <w:rFonts w:cs="Minion Pro"/>
                <w:sz w:val="18"/>
                <w:szCs w:val="18"/>
                <w:lang w:val="en-US"/>
              </w:rPr>
              <w:t xml:space="preserve">I = </w:t>
            </w:r>
            <w:r>
              <w:rPr>
                <w:rFonts w:cs="Minion Pro"/>
                <w:sz w:val="18"/>
                <w:szCs w:val="18"/>
                <w:lang w:val="en-US"/>
              </w:rPr>
              <w:t>2</w:t>
            </w:r>
          </w:p>
          <w:p w14:paraId="774D9B95" w14:textId="5A03E979" w:rsidR="009A4AC3" w:rsidRPr="00D91855" w:rsidRDefault="001D069C" w:rsidP="001D069C">
            <w:pPr>
              <w:rPr>
                <w:rFonts w:cs="Minion Pro"/>
                <w:sz w:val="18"/>
                <w:szCs w:val="18"/>
                <w:lang w:val="en-US"/>
              </w:rPr>
            </w:pPr>
            <w:r w:rsidRPr="00D91855">
              <w:rPr>
                <w:rFonts w:cs="Minion Pro"/>
                <w:sz w:val="18"/>
                <w:szCs w:val="18"/>
                <w:lang w:val="en-US"/>
              </w:rPr>
              <w:t xml:space="preserve">P = </w:t>
            </w:r>
            <w:r>
              <w:rPr>
                <w:rFonts w:cs="Minion Pro"/>
                <w:sz w:val="18"/>
                <w:szCs w:val="18"/>
                <w:lang w:val="en-US"/>
              </w:rPr>
              <w:t>2</w:t>
            </w:r>
          </w:p>
        </w:tc>
        <w:tc>
          <w:tcPr>
            <w:tcW w:w="1364" w:type="dxa"/>
            <w:shd w:val="clear" w:color="auto" w:fill="auto"/>
          </w:tcPr>
          <w:p w14:paraId="775698EA" w14:textId="785D9CE8" w:rsidR="009A4AC3" w:rsidRDefault="001D069C" w:rsidP="00860ECE">
            <w:pPr>
              <w:rPr>
                <w:b/>
                <w:sz w:val="18"/>
                <w:szCs w:val="18"/>
                <w:lang w:val="en-US"/>
              </w:rPr>
            </w:pPr>
            <w:r>
              <w:rPr>
                <w:b/>
                <w:sz w:val="18"/>
                <w:szCs w:val="18"/>
                <w:lang w:val="en-US"/>
              </w:rPr>
              <w:t>Low</w:t>
            </w:r>
          </w:p>
        </w:tc>
        <w:tc>
          <w:tcPr>
            <w:tcW w:w="2416" w:type="dxa"/>
            <w:gridSpan w:val="2"/>
            <w:shd w:val="clear" w:color="auto" w:fill="auto"/>
          </w:tcPr>
          <w:p w14:paraId="50353787" w14:textId="0D2E8E44" w:rsidR="009A4AC3" w:rsidRDefault="005B7705" w:rsidP="005B7705">
            <w:pPr>
              <w:jc w:val="left"/>
              <w:rPr>
                <w:sz w:val="18"/>
                <w:szCs w:val="18"/>
                <w:lang w:val="en-US"/>
              </w:rPr>
            </w:pPr>
            <w:r>
              <w:rPr>
                <w:sz w:val="18"/>
                <w:szCs w:val="18"/>
              </w:rPr>
              <w:t>Equipment installation and c</w:t>
            </w:r>
            <w:r w:rsidR="00A659DF">
              <w:rPr>
                <w:sz w:val="18"/>
                <w:szCs w:val="18"/>
              </w:rPr>
              <w:t xml:space="preserve">onstruction of RE plants </w:t>
            </w:r>
            <w:r w:rsidR="00A659DF" w:rsidRPr="00ED3932">
              <w:rPr>
                <w:sz w:val="18"/>
                <w:szCs w:val="18"/>
              </w:rPr>
              <w:t xml:space="preserve">may pose potential </w:t>
            </w:r>
            <w:r w:rsidR="00A659DF">
              <w:rPr>
                <w:sz w:val="18"/>
                <w:szCs w:val="18"/>
              </w:rPr>
              <w:t xml:space="preserve">occupational </w:t>
            </w:r>
            <w:r w:rsidR="00A659DF" w:rsidRPr="00ED3932">
              <w:rPr>
                <w:sz w:val="18"/>
                <w:szCs w:val="18"/>
              </w:rPr>
              <w:t xml:space="preserve">health and </w:t>
            </w:r>
            <w:r w:rsidR="00A659DF">
              <w:rPr>
                <w:sz w:val="18"/>
                <w:szCs w:val="18"/>
              </w:rPr>
              <w:t xml:space="preserve">safety risk due to physical </w:t>
            </w:r>
            <w:r w:rsidR="00A659DF" w:rsidRPr="00ED3932">
              <w:rPr>
                <w:sz w:val="18"/>
                <w:szCs w:val="18"/>
              </w:rPr>
              <w:t>hazards</w:t>
            </w:r>
            <w:r>
              <w:rPr>
                <w:sz w:val="18"/>
                <w:szCs w:val="18"/>
              </w:rPr>
              <w:t xml:space="preserve">. </w:t>
            </w:r>
          </w:p>
        </w:tc>
        <w:tc>
          <w:tcPr>
            <w:tcW w:w="4770" w:type="dxa"/>
            <w:gridSpan w:val="2"/>
            <w:shd w:val="clear" w:color="auto" w:fill="auto"/>
          </w:tcPr>
          <w:p w14:paraId="24A00CE3" w14:textId="5EB07E3E" w:rsidR="009A4AC3" w:rsidRDefault="001D069C" w:rsidP="000F6E96">
            <w:pPr>
              <w:jc w:val="left"/>
              <w:rPr>
                <w:sz w:val="18"/>
                <w:szCs w:val="18"/>
                <w:lang w:val="en-US"/>
              </w:rPr>
            </w:pPr>
            <w:r>
              <w:rPr>
                <w:sz w:val="18"/>
                <w:szCs w:val="18"/>
                <w:lang w:val="en-US"/>
              </w:rPr>
              <w:t>The Project through its streamlined regulatory approval process will allow the project proponent to implement this project within the conditions allowed by the various regulatory permits including environmental clearance certificates (ECC) that should ensure occupational health and safety for those personnel</w:t>
            </w:r>
            <w:r w:rsidR="00D42920">
              <w:rPr>
                <w:sz w:val="18"/>
                <w:szCs w:val="18"/>
                <w:lang w:val="en-US"/>
              </w:rPr>
              <w:t xml:space="preserve"> constructing </w:t>
            </w:r>
            <w:r>
              <w:rPr>
                <w:sz w:val="18"/>
                <w:szCs w:val="18"/>
                <w:lang w:val="en-US"/>
              </w:rPr>
              <w:t xml:space="preserve">and operating this </w:t>
            </w:r>
            <w:r w:rsidR="00D42920">
              <w:rPr>
                <w:sz w:val="18"/>
                <w:szCs w:val="18"/>
                <w:lang w:val="en-US"/>
              </w:rPr>
              <w:t>hydropower project</w:t>
            </w:r>
            <w:r>
              <w:rPr>
                <w:sz w:val="18"/>
                <w:szCs w:val="18"/>
                <w:lang w:val="en-US"/>
              </w:rPr>
              <w:t>. Obtaining an ECC for the other RE projects will also ensure that the other project proponents being supported under Output 4.6 will comply with best practices for occupational health and safety on the solar farms and biomass energy project.</w:t>
            </w:r>
            <w:r w:rsidR="000F6E96">
              <w:rPr>
                <w:sz w:val="18"/>
                <w:szCs w:val="18"/>
                <w:lang w:val="en-US"/>
              </w:rPr>
              <w:t xml:space="preserve"> </w:t>
            </w:r>
            <w:r w:rsidR="000F6E96" w:rsidRPr="00B57087">
              <w:rPr>
                <w:bCs/>
                <w:sz w:val="18"/>
                <w:szCs w:val="18"/>
              </w:rPr>
              <w:t xml:space="preserve">All relevant civil, mechanical and electrical works will be carried in accordance with the </w:t>
            </w:r>
            <w:r w:rsidR="000F6E96">
              <w:rPr>
                <w:bCs/>
                <w:sz w:val="18"/>
                <w:szCs w:val="18"/>
              </w:rPr>
              <w:t>relevant regulatory standards</w:t>
            </w:r>
            <w:r w:rsidR="000F6E96" w:rsidRPr="00B57087">
              <w:rPr>
                <w:bCs/>
                <w:sz w:val="18"/>
                <w:szCs w:val="18"/>
              </w:rPr>
              <w:t xml:space="preserve"> to ensure safety of all workers and personnel involved</w:t>
            </w:r>
          </w:p>
        </w:tc>
      </w:tr>
      <w:tr w:rsidR="007B309B" w:rsidRPr="00D91855" w14:paraId="6C813F59" w14:textId="77777777" w:rsidTr="00951D0D">
        <w:tc>
          <w:tcPr>
            <w:tcW w:w="3510" w:type="dxa"/>
            <w:shd w:val="clear" w:color="auto" w:fill="auto"/>
          </w:tcPr>
          <w:p w14:paraId="3C40A209" w14:textId="1AC24B7F" w:rsidR="007B309B" w:rsidRDefault="007B309B" w:rsidP="007B309B">
            <w:pPr>
              <w:spacing w:after="0"/>
              <w:jc w:val="left"/>
              <w:rPr>
                <w:sz w:val="18"/>
                <w:szCs w:val="18"/>
                <w:lang w:val="en-US"/>
              </w:rPr>
            </w:pPr>
            <w:r>
              <w:rPr>
                <w:sz w:val="18"/>
                <w:szCs w:val="18"/>
                <w:lang w:val="en-US"/>
              </w:rPr>
              <w:t xml:space="preserve">Risk due to the presence of </w:t>
            </w:r>
            <w:r w:rsidRPr="00D91855">
              <w:rPr>
                <w:sz w:val="18"/>
                <w:szCs w:val="18"/>
                <w:lang w:val="en-US"/>
              </w:rPr>
              <w:t>indigenous peoples in the Project area (including Project area of influence)?</w:t>
            </w:r>
          </w:p>
        </w:tc>
        <w:tc>
          <w:tcPr>
            <w:tcW w:w="1080" w:type="dxa"/>
            <w:shd w:val="clear" w:color="auto" w:fill="auto"/>
          </w:tcPr>
          <w:p w14:paraId="4D3D10FC" w14:textId="280C6D5A" w:rsidR="007B309B" w:rsidRPr="00D91855" w:rsidRDefault="007B309B" w:rsidP="001D069C">
            <w:pPr>
              <w:rPr>
                <w:rFonts w:cs="Minion Pro"/>
                <w:sz w:val="18"/>
                <w:szCs w:val="18"/>
                <w:lang w:val="en-US"/>
              </w:rPr>
            </w:pPr>
            <w:r w:rsidRPr="00D91855">
              <w:rPr>
                <w:rFonts w:cs="Minion Pro"/>
                <w:sz w:val="18"/>
                <w:szCs w:val="18"/>
                <w:lang w:val="en-US"/>
              </w:rPr>
              <w:t xml:space="preserve">I = </w:t>
            </w:r>
            <w:r>
              <w:rPr>
                <w:rFonts w:cs="Minion Pro"/>
                <w:sz w:val="18"/>
                <w:szCs w:val="18"/>
                <w:lang w:val="en-US"/>
              </w:rPr>
              <w:t>2</w:t>
            </w:r>
          </w:p>
          <w:p w14:paraId="16951774" w14:textId="58985B76" w:rsidR="007B309B" w:rsidRPr="00D91855" w:rsidRDefault="007B309B" w:rsidP="001D069C">
            <w:pPr>
              <w:rPr>
                <w:rFonts w:cs="Minion Pro"/>
                <w:sz w:val="18"/>
                <w:szCs w:val="18"/>
                <w:lang w:val="en-US"/>
              </w:rPr>
            </w:pPr>
            <w:r w:rsidRPr="00D91855">
              <w:rPr>
                <w:rFonts w:cs="Minion Pro"/>
                <w:sz w:val="18"/>
                <w:szCs w:val="18"/>
                <w:lang w:val="en-US"/>
              </w:rPr>
              <w:t xml:space="preserve">P = </w:t>
            </w:r>
            <w:r>
              <w:rPr>
                <w:rFonts w:cs="Minion Pro"/>
                <w:sz w:val="18"/>
                <w:szCs w:val="18"/>
                <w:lang w:val="en-US"/>
              </w:rPr>
              <w:t>3</w:t>
            </w:r>
          </w:p>
        </w:tc>
        <w:tc>
          <w:tcPr>
            <w:tcW w:w="1364" w:type="dxa"/>
            <w:shd w:val="clear" w:color="auto" w:fill="auto"/>
          </w:tcPr>
          <w:p w14:paraId="70B16AFE" w14:textId="1D02A415" w:rsidR="007B309B" w:rsidRDefault="007B309B" w:rsidP="00860ECE">
            <w:pPr>
              <w:rPr>
                <w:b/>
                <w:sz w:val="18"/>
                <w:szCs w:val="18"/>
                <w:lang w:val="en-US"/>
              </w:rPr>
            </w:pPr>
            <w:r>
              <w:rPr>
                <w:b/>
                <w:sz w:val="18"/>
                <w:szCs w:val="18"/>
                <w:lang w:val="en-US"/>
              </w:rPr>
              <w:t>Low</w:t>
            </w:r>
          </w:p>
        </w:tc>
        <w:tc>
          <w:tcPr>
            <w:tcW w:w="2416" w:type="dxa"/>
            <w:gridSpan w:val="2"/>
            <w:shd w:val="clear" w:color="auto" w:fill="auto"/>
          </w:tcPr>
          <w:p w14:paraId="616298C5" w14:textId="59160C22" w:rsidR="007B309B" w:rsidRDefault="007B309B" w:rsidP="006165D2">
            <w:pPr>
              <w:jc w:val="left"/>
              <w:rPr>
                <w:sz w:val="18"/>
                <w:szCs w:val="18"/>
                <w:lang w:val="en-US"/>
              </w:rPr>
            </w:pPr>
            <w:r>
              <w:rPr>
                <w:sz w:val="18"/>
                <w:szCs w:val="18"/>
                <w:lang w:val="en-US"/>
              </w:rPr>
              <w:t>With environmental and social studies already completed on this hydropower project, the proponents of the Kapangan hydropower project will obtain the NCIP agreements with indigenous peoples within their traditional territory.</w:t>
            </w:r>
          </w:p>
        </w:tc>
        <w:tc>
          <w:tcPr>
            <w:tcW w:w="4770" w:type="dxa"/>
            <w:gridSpan w:val="2"/>
            <w:shd w:val="clear" w:color="auto" w:fill="auto"/>
          </w:tcPr>
          <w:p w14:paraId="1E8B9935" w14:textId="2AD70195" w:rsidR="007B309B" w:rsidRDefault="007B309B" w:rsidP="00D001E4">
            <w:pPr>
              <w:jc w:val="left"/>
              <w:rPr>
                <w:sz w:val="18"/>
                <w:szCs w:val="18"/>
                <w:lang w:val="en-US"/>
              </w:rPr>
            </w:pPr>
            <w:r>
              <w:rPr>
                <w:sz w:val="18"/>
                <w:szCs w:val="18"/>
                <w:lang w:val="en-US"/>
              </w:rPr>
              <w:t xml:space="preserve">The project proponents are in the process of obtaining NCIP permits that will finalize agreement between indigenous peoples and the project proponents on approval of the Kapangan hydropower project. Moreover, the risk will be addressed and mitigation measure outlined in the SEIA that the project is required to undertake.  </w:t>
            </w:r>
          </w:p>
        </w:tc>
      </w:tr>
      <w:tr w:rsidR="007B309B" w:rsidRPr="00D91855" w14:paraId="4A2BD2DD" w14:textId="77777777" w:rsidTr="00860ECE">
        <w:trPr>
          <w:trHeight w:val="593"/>
        </w:trPr>
        <w:tc>
          <w:tcPr>
            <w:tcW w:w="3510" w:type="dxa"/>
            <w:vMerge w:val="restart"/>
          </w:tcPr>
          <w:p w14:paraId="5693E556" w14:textId="77777777" w:rsidR="007B309B" w:rsidRPr="00D91855" w:rsidRDefault="007B309B" w:rsidP="00860ECE">
            <w:pPr>
              <w:rPr>
                <w:b/>
                <w:szCs w:val="20"/>
                <w:lang w:val="en-US"/>
              </w:rPr>
            </w:pPr>
          </w:p>
        </w:tc>
        <w:tc>
          <w:tcPr>
            <w:tcW w:w="9630" w:type="dxa"/>
            <w:gridSpan w:val="6"/>
            <w:shd w:val="clear" w:color="auto" w:fill="0F243E"/>
          </w:tcPr>
          <w:p w14:paraId="02D1EADD" w14:textId="77777777" w:rsidR="007B309B" w:rsidRPr="00D91855" w:rsidRDefault="007B309B" w:rsidP="00860ECE">
            <w:pPr>
              <w:rPr>
                <w:b/>
                <w:sz w:val="18"/>
                <w:szCs w:val="18"/>
                <w:lang w:val="en-US"/>
              </w:rPr>
            </w:pPr>
            <w:r w:rsidRPr="00D91855">
              <w:rPr>
                <w:b/>
                <w:szCs w:val="20"/>
                <w:lang w:val="en-US"/>
              </w:rPr>
              <w:t xml:space="preserve">QUESTION 4: What is the overall Project risk categorization? </w:t>
            </w:r>
          </w:p>
        </w:tc>
      </w:tr>
      <w:tr w:rsidR="007B309B" w:rsidRPr="00D91855" w14:paraId="611689E7" w14:textId="77777777" w:rsidTr="00860ECE">
        <w:tc>
          <w:tcPr>
            <w:tcW w:w="3510" w:type="dxa"/>
            <w:vMerge/>
          </w:tcPr>
          <w:p w14:paraId="0E453312" w14:textId="77777777" w:rsidR="007B309B" w:rsidRPr="00D91855" w:rsidRDefault="007B309B" w:rsidP="00860ECE">
            <w:pPr>
              <w:rPr>
                <w:sz w:val="18"/>
                <w:szCs w:val="18"/>
                <w:u w:val="single"/>
                <w:lang w:val="en-US"/>
              </w:rPr>
            </w:pPr>
          </w:p>
        </w:tc>
        <w:tc>
          <w:tcPr>
            <w:tcW w:w="4883" w:type="dxa"/>
            <w:gridSpan w:val="5"/>
          </w:tcPr>
          <w:p w14:paraId="0FC4E84C" w14:textId="77777777" w:rsidR="007B309B" w:rsidRPr="00D91855" w:rsidRDefault="007B309B" w:rsidP="00860ECE">
            <w:pPr>
              <w:jc w:val="center"/>
              <w:rPr>
                <w:b/>
                <w:sz w:val="18"/>
                <w:szCs w:val="18"/>
                <w:lang w:val="en-US"/>
              </w:rPr>
            </w:pPr>
            <w:r w:rsidRPr="00D91855">
              <w:rPr>
                <w:b/>
                <w:sz w:val="18"/>
                <w:szCs w:val="18"/>
                <w:lang w:val="en-US"/>
              </w:rPr>
              <w:t xml:space="preserve">Select one (see </w:t>
            </w:r>
            <w:hyperlink r:id="rId87" w:history="1">
              <w:r w:rsidRPr="00D91855">
                <w:rPr>
                  <w:rStyle w:val="Hyperlink"/>
                  <w:b/>
                  <w:sz w:val="18"/>
                  <w:szCs w:val="18"/>
                  <w:lang w:val="en-US"/>
                </w:rPr>
                <w:t>SESP</w:t>
              </w:r>
            </w:hyperlink>
            <w:r w:rsidRPr="00D91855">
              <w:rPr>
                <w:b/>
                <w:sz w:val="18"/>
                <w:szCs w:val="18"/>
                <w:lang w:val="en-US"/>
              </w:rPr>
              <w:t xml:space="preserve"> for guidance)</w:t>
            </w:r>
          </w:p>
        </w:tc>
        <w:tc>
          <w:tcPr>
            <w:tcW w:w="4747" w:type="dxa"/>
          </w:tcPr>
          <w:p w14:paraId="10106C47" w14:textId="77777777" w:rsidR="007B309B" w:rsidRPr="00D91855" w:rsidRDefault="007B309B" w:rsidP="00860ECE">
            <w:pPr>
              <w:jc w:val="center"/>
              <w:rPr>
                <w:b/>
                <w:sz w:val="18"/>
                <w:szCs w:val="18"/>
                <w:lang w:val="en-US"/>
              </w:rPr>
            </w:pPr>
            <w:r w:rsidRPr="00D91855">
              <w:rPr>
                <w:b/>
                <w:sz w:val="18"/>
                <w:szCs w:val="18"/>
                <w:lang w:val="en-US"/>
              </w:rPr>
              <w:t>Comments</w:t>
            </w:r>
          </w:p>
        </w:tc>
      </w:tr>
      <w:tr w:rsidR="007B309B" w:rsidRPr="00D91855" w14:paraId="17604C95" w14:textId="77777777" w:rsidTr="00860ECE">
        <w:trPr>
          <w:trHeight w:val="251"/>
        </w:trPr>
        <w:tc>
          <w:tcPr>
            <w:tcW w:w="3510" w:type="dxa"/>
            <w:vMerge/>
          </w:tcPr>
          <w:p w14:paraId="38B53FE8" w14:textId="77777777" w:rsidR="007B309B" w:rsidRPr="00D91855" w:rsidRDefault="007B309B" w:rsidP="00860ECE">
            <w:pPr>
              <w:rPr>
                <w:rFonts w:cs="Minion Pro"/>
                <w:sz w:val="18"/>
                <w:szCs w:val="18"/>
                <w:lang w:val="en-US"/>
              </w:rPr>
            </w:pPr>
          </w:p>
        </w:tc>
        <w:tc>
          <w:tcPr>
            <w:tcW w:w="4343" w:type="dxa"/>
            <w:gridSpan w:val="3"/>
          </w:tcPr>
          <w:p w14:paraId="1C616AB8" w14:textId="77777777" w:rsidR="007B309B" w:rsidRPr="00D91855" w:rsidRDefault="007B309B" w:rsidP="00860ECE">
            <w:pPr>
              <w:jc w:val="right"/>
              <w:rPr>
                <w:rFonts w:cs="Minion Pro"/>
                <w:b/>
                <w:i/>
                <w:sz w:val="18"/>
                <w:szCs w:val="18"/>
                <w:lang w:val="en-US"/>
              </w:rPr>
            </w:pPr>
            <w:r w:rsidRPr="00D91855">
              <w:rPr>
                <w:rFonts w:cs="Minion Pro"/>
                <w:b/>
                <w:i/>
                <w:sz w:val="18"/>
                <w:szCs w:val="18"/>
                <w:lang w:val="en-US"/>
              </w:rPr>
              <w:t>Low Risk</w:t>
            </w:r>
          </w:p>
        </w:tc>
        <w:tc>
          <w:tcPr>
            <w:tcW w:w="540" w:type="dxa"/>
            <w:gridSpan w:val="2"/>
          </w:tcPr>
          <w:p w14:paraId="6047DA9A" w14:textId="15647EAF" w:rsidR="007B309B" w:rsidRPr="00D91855" w:rsidRDefault="007B309B" w:rsidP="00D44274">
            <w:pPr>
              <w:rPr>
                <w:b/>
                <w:sz w:val="18"/>
                <w:szCs w:val="18"/>
                <w:lang w:val="en-US"/>
              </w:rPr>
            </w:pPr>
            <w:r>
              <w:rPr>
                <w:rFonts w:ascii="Segoe UI Symbol" w:hAnsi="Segoe UI Symbol" w:cs="Segoe UI Symbol"/>
                <w:b/>
                <w:szCs w:val="20"/>
                <w:lang w:val="en-US"/>
              </w:rPr>
              <w:t xml:space="preserve"> </w:t>
            </w:r>
          </w:p>
        </w:tc>
        <w:tc>
          <w:tcPr>
            <w:tcW w:w="4747" w:type="dxa"/>
          </w:tcPr>
          <w:p w14:paraId="3F9A23E8" w14:textId="4F823350" w:rsidR="007B309B" w:rsidRPr="00C13949" w:rsidRDefault="007B309B" w:rsidP="00076C99">
            <w:pPr>
              <w:rPr>
                <w:sz w:val="18"/>
                <w:szCs w:val="18"/>
                <w:lang w:val="en-US"/>
              </w:rPr>
            </w:pPr>
          </w:p>
        </w:tc>
      </w:tr>
      <w:tr w:rsidR="007B309B" w:rsidRPr="00D91855" w14:paraId="3C95BB5F" w14:textId="77777777" w:rsidTr="00860ECE">
        <w:tc>
          <w:tcPr>
            <w:tcW w:w="3510" w:type="dxa"/>
            <w:vMerge/>
          </w:tcPr>
          <w:p w14:paraId="6466A6AD" w14:textId="77777777" w:rsidR="007B309B" w:rsidRPr="00D91855" w:rsidRDefault="007B309B" w:rsidP="00860ECE">
            <w:pPr>
              <w:rPr>
                <w:rFonts w:cs="Minion Pro"/>
                <w:sz w:val="18"/>
                <w:szCs w:val="18"/>
                <w:lang w:val="en-US"/>
              </w:rPr>
            </w:pPr>
          </w:p>
        </w:tc>
        <w:tc>
          <w:tcPr>
            <w:tcW w:w="4343" w:type="dxa"/>
            <w:gridSpan w:val="3"/>
          </w:tcPr>
          <w:p w14:paraId="51151DAD" w14:textId="77777777" w:rsidR="007B309B" w:rsidRPr="00D91855" w:rsidRDefault="007B309B" w:rsidP="00860ECE">
            <w:pPr>
              <w:jc w:val="right"/>
              <w:rPr>
                <w:rFonts w:cs="Minion Pro"/>
                <w:b/>
                <w:i/>
                <w:sz w:val="18"/>
                <w:szCs w:val="18"/>
                <w:lang w:val="en-US"/>
              </w:rPr>
            </w:pPr>
            <w:r w:rsidRPr="00D91855">
              <w:rPr>
                <w:rFonts w:cs="Minion Pro"/>
                <w:b/>
                <w:i/>
                <w:sz w:val="18"/>
                <w:szCs w:val="18"/>
                <w:lang w:val="en-US"/>
              </w:rPr>
              <w:t>Moderate Risk</w:t>
            </w:r>
          </w:p>
        </w:tc>
        <w:tc>
          <w:tcPr>
            <w:tcW w:w="540" w:type="dxa"/>
            <w:gridSpan w:val="2"/>
          </w:tcPr>
          <w:p w14:paraId="32206617" w14:textId="3DF2E39D" w:rsidR="007B309B" w:rsidRPr="00D91855" w:rsidRDefault="007B309B" w:rsidP="00860ECE">
            <w:pPr>
              <w:ind w:left="-2230" w:firstLine="2230"/>
              <w:rPr>
                <w:b/>
                <w:sz w:val="18"/>
                <w:szCs w:val="18"/>
                <w:lang w:val="en-US"/>
              </w:rPr>
            </w:pPr>
            <w:r w:rsidRPr="00076C99">
              <w:rPr>
                <w:rFonts w:ascii="Segoe UI Symbol" w:hAnsi="Segoe UI Symbol" w:cs="Segoe UI Symbol"/>
                <w:b/>
                <w:szCs w:val="20"/>
                <w:lang w:val="en-US"/>
              </w:rPr>
              <w:t>☐</w:t>
            </w:r>
            <w:r>
              <w:rPr>
                <w:rFonts w:ascii="Segoe UI Symbol" w:hAnsi="Segoe UI Symbol" w:cs="Segoe UI Symbol"/>
                <w:b/>
                <w:szCs w:val="20"/>
                <w:lang w:val="en-US"/>
              </w:rPr>
              <w:t>X</w:t>
            </w:r>
          </w:p>
        </w:tc>
        <w:tc>
          <w:tcPr>
            <w:tcW w:w="4747" w:type="dxa"/>
          </w:tcPr>
          <w:p w14:paraId="1FF95DF1" w14:textId="39203B36" w:rsidR="007B309B" w:rsidRPr="00D44274" w:rsidRDefault="007B309B" w:rsidP="008F4327">
            <w:pPr>
              <w:rPr>
                <w:sz w:val="18"/>
                <w:szCs w:val="18"/>
                <w:lang w:val="en-US"/>
              </w:rPr>
            </w:pPr>
            <w:r w:rsidRPr="00CA36A7">
              <w:rPr>
                <w:sz w:val="18"/>
                <w:szCs w:val="18"/>
                <w:lang w:val="en-US"/>
              </w:rPr>
              <w:t xml:space="preserve">From the above analysis, the level of significance of the likely social and environmental risks associated with the baseline projects are considered as low. The baseline projects are required to strictly comply with the social and environment safeguards regulations of the Government of the Philippines. In pursuing a more conservative and precautionary measure, the DREAMS Project categorizes the overall risk as “Moderate” with the intention that the probable risks will be monitored closely and evaluated during </w:t>
            </w:r>
            <w:r w:rsidRPr="008F4327">
              <w:rPr>
                <w:sz w:val="18"/>
                <w:szCs w:val="18"/>
              </w:rPr>
              <w:t xml:space="preserve">annual project review and mid-term review.  </w:t>
            </w:r>
          </w:p>
        </w:tc>
      </w:tr>
      <w:tr w:rsidR="007B309B" w:rsidRPr="00D91855" w14:paraId="227CFEDA" w14:textId="77777777" w:rsidTr="00860ECE">
        <w:tc>
          <w:tcPr>
            <w:tcW w:w="3510" w:type="dxa"/>
            <w:vMerge/>
          </w:tcPr>
          <w:p w14:paraId="5741F6AA" w14:textId="77777777" w:rsidR="007B309B" w:rsidRPr="00D91855" w:rsidRDefault="007B309B" w:rsidP="00860ECE">
            <w:pPr>
              <w:rPr>
                <w:rFonts w:cs="Minion Pro"/>
                <w:sz w:val="18"/>
                <w:szCs w:val="18"/>
                <w:lang w:val="en-US"/>
              </w:rPr>
            </w:pPr>
          </w:p>
        </w:tc>
        <w:tc>
          <w:tcPr>
            <w:tcW w:w="4343" w:type="dxa"/>
            <w:gridSpan w:val="3"/>
          </w:tcPr>
          <w:p w14:paraId="18A0B8B8" w14:textId="77777777" w:rsidR="007B309B" w:rsidRPr="00D91855" w:rsidRDefault="007B309B" w:rsidP="00860ECE">
            <w:pPr>
              <w:jc w:val="right"/>
              <w:rPr>
                <w:rFonts w:cs="Minion Pro"/>
                <w:b/>
                <w:i/>
                <w:sz w:val="18"/>
                <w:szCs w:val="18"/>
                <w:lang w:val="en-US"/>
              </w:rPr>
            </w:pPr>
            <w:r w:rsidRPr="00D91855">
              <w:rPr>
                <w:rFonts w:cs="Minion Pro"/>
                <w:b/>
                <w:i/>
                <w:sz w:val="18"/>
                <w:szCs w:val="18"/>
                <w:lang w:val="en-US"/>
              </w:rPr>
              <w:t>High Risk</w:t>
            </w:r>
          </w:p>
        </w:tc>
        <w:tc>
          <w:tcPr>
            <w:tcW w:w="540" w:type="dxa"/>
            <w:gridSpan w:val="2"/>
          </w:tcPr>
          <w:p w14:paraId="68DB1FF7" w14:textId="77777777" w:rsidR="007B309B" w:rsidRPr="00D91855" w:rsidRDefault="007B309B" w:rsidP="00860ECE">
            <w:pPr>
              <w:ind w:left="-2230" w:firstLine="2230"/>
              <w:rPr>
                <w:b/>
                <w:sz w:val="18"/>
                <w:szCs w:val="18"/>
                <w:lang w:val="en-US"/>
              </w:rPr>
            </w:pPr>
            <w:r w:rsidRPr="00D91855">
              <w:rPr>
                <w:rFonts w:ascii="Segoe UI Symbol" w:hAnsi="Segoe UI Symbol" w:cs="Segoe UI Symbol"/>
                <w:b/>
                <w:szCs w:val="20"/>
                <w:lang w:val="en-US"/>
              </w:rPr>
              <w:t>☐</w:t>
            </w:r>
          </w:p>
        </w:tc>
        <w:tc>
          <w:tcPr>
            <w:tcW w:w="4747" w:type="dxa"/>
          </w:tcPr>
          <w:p w14:paraId="39663E9E" w14:textId="77777777" w:rsidR="007B309B" w:rsidRPr="00D91855" w:rsidRDefault="007B309B" w:rsidP="00860ECE">
            <w:pPr>
              <w:rPr>
                <w:b/>
                <w:sz w:val="18"/>
                <w:szCs w:val="18"/>
                <w:lang w:val="en-US"/>
              </w:rPr>
            </w:pPr>
          </w:p>
        </w:tc>
      </w:tr>
      <w:tr w:rsidR="007B309B" w:rsidRPr="00D91855" w14:paraId="1E3E21A7" w14:textId="77777777" w:rsidTr="00860ECE">
        <w:trPr>
          <w:trHeight w:val="782"/>
        </w:trPr>
        <w:tc>
          <w:tcPr>
            <w:tcW w:w="3510" w:type="dxa"/>
            <w:vMerge w:val="restart"/>
            <w:shd w:val="clear" w:color="auto" w:fill="FFFFFF"/>
          </w:tcPr>
          <w:p w14:paraId="3049C7AA" w14:textId="77777777" w:rsidR="007B309B" w:rsidRPr="00D91855" w:rsidRDefault="007B309B" w:rsidP="00860ECE">
            <w:pPr>
              <w:ind w:hanging="18"/>
              <w:rPr>
                <w:b/>
                <w:szCs w:val="20"/>
                <w:lang w:val="en-US"/>
              </w:rPr>
            </w:pPr>
          </w:p>
        </w:tc>
        <w:tc>
          <w:tcPr>
            <w:tcW w:w="4883" w:type="dxa"/>
            <w:gridSpan w:val="5"/>
            <w:shd w:val="clear" w:color="auto" w:fill="0F243E"/>
            <w:vAlign w:val="center"/>
          </w:tcPr>
          <w:p w14:paraId="197D8FC4" w14:textId="77777777" w:rsidR="007B309B" w:rsidRPr="00D91855" w:rsidRDefault="007B309B" w:rsidP="00860ECE">
            <w:pPr>
              <w:tabs>
                <w:tab w:val="left" w:pos="360"/>
              </w:tabs>
              <w:rPr>
                <w:szCs w:val="20"/>
                <w:lang w:val="en-US"/>
              </w:rPr>
            </w:pPr>
            <w:r w:rsidRPr="00D91855">
              <w:rPr>
                <w:b/>
                <w:szCs w:val="20"/>
                <w:lang w:val="en-US"/>
              </w:rPr>
              <w:t>QUESTION 5: Based on the identified risks and risk categorization, what requirements of the SES are relevant?</w:t>
            </w:r>
          </w:p>
        </w:tc>
        <w:tc>
          <w:tcPr>
            <w:tcW w:w="4747" w:type="dxa"/>
            <w:shd w:val="clear" w:color="auto" w:fill="0F243E"/>
            <w:vAlign w:val="center"/>
          </w:tcPr>
          <w:p w14:paraId="0100FEDD" w14:textId="77777777" w:rsidR="007B309B" w:rsidRPr="00D91855" w:rsidRDefault="007B309B" w:rsidP="00860ECE">
            <w:pPr>
              <w:tabs>
                <w:tab w:val="left" w:pos="360"/>
              </w:tabs>
              <w:jc w:val="center"/>
              <w:rPr>
                <w:b/>
                <w:szCs w:val="20"/>
                <w:lang w:val="en-US"/>
              </w:rPr>
            </w:pPr>
          </w:p>
        </w:tc>
      </w:tr>
      <w:tr w:rsidR="007B309B" w:rsidRPr="00D91855" w14:paraId="789E24C1" w14:textId="77777777" w:rsidTr="00860ECE">
        <w:trPr>
          <w:trHeight w:val="296"/>
        </w:trPr>
        <w:tc>
          <w:tcPr>
            <w:tcW w:w="3510" w:type="dxa"/>
            <w:vMerge/>
            <w:shd w:val="clear" w:color="auto" w:fill="FFFFFF"/>
          </w:tcPr>
          <w:p w14:paraId="509DD471" w14:textId="77777777" w:rsidR="007B309B" w:rsidRPr="00D91855" w:rsidRDefault="007B309B" w:rsidP="00860ECE">
            <w:pPr>
              <w:rPr>
                <w:sz w:val="18"/>
                <w:szCs w:val="18"/>
                <w:u w:val="single"/>
                <w:lang w:val="en-US"/>
              </w:rPr>
            </w:pPr>
          </w:p>
        </w:tc>
        <w:tc>
          <w:tcPr>
            <w:tcW w:w="4883" w:type="dxa"/>
            <w:gridSpan w:val="5"/>
          </w:tcPr>
          <w:p w14:paraId="51EBD10C" w14:textId="77777777" w:rsidR="007B309B" w:rsidRPr="00D91855" w:rsidRDefault="007B309B" w:rsidP="00860ECE">
            <w:pPr>
              <w:tabs>
                <w:tab w:val="left" w:pos="360"/>
              </w:tabs>
              <w:jc w:val="center"/>
              <w:rPr>
                <w:rFonts w:ascii="Menlo Bold" w:hAnsi="Menlo Bold" w:cs="Menlo Bold"/>
                <w:b/>
                <w:szCs w:val="20"/>
                <w:lang w:val="en-US"/>
              </w:rPr>
            </w:pPr>
            <w:r w:rsidRPr="00D91855">
              <w:rPr>
                <w:sz w:val="18"/>
                <w:szCs w:val="18"/>
                <w:lang w:val="en-US"/>
              </w:rPr>
              <w:t>Check all that apply</w:t>
            </w:r>
          </w:p>
        </w:tc>
        <w:tc>
          <w:tcPr>
            <w:tcW w:w="4747" w:type="dxa"/>
          </w:tcPr>
          <w:p w14:paraId="5EBFA15C" w14:textId="77777777" w:rsidR="007B309B" w:rsidRPr="00D91855" w:rsidRDefault="007B309B" w:rsidP="00860ECE">
            <w:pPr>
              <w:tabs>
                <w:tab w:val="left" w:pos="360"/>
              </w:tabs>
              <w:jc w:val="center"/>
              <w:rPr>
                <w:b/>
                <w:sz w:val="18"/>
                <w:szCs w:val="18"/>
                <w:lang w:val="en-US"/>
              </w:rPr>
            </w:pPr>
            <w:r w:rsidRPr="00D91855">
              <w:rPr>
                <w:b/>
                <w:sz w:val="18"/>
                <w:szCs w:val="18"/>
                <w:lang w:val="en-US"/>
              </w:rPr>
              <w:t>Comments</w:t>
            </w:r>
          </w:p>
        </w:tc>
      </w:tr>
      <w:tr w:rsidR="007B309B" w:rsidRPr="00D91855" w14:paraId="168B614A" w14:textId="77777777" w:rsidTr="00860ECE">
        <w:tc>
          <w:tcPr>
            <w:tcW w:w="3510" w:type="dxa"/>
            <w:vMerge/>
            <w:shd w:val="clear" w:color="auto" w:fill="FFFFFF"/>
          </w:tcPr>
          <w:p w14:paraId="65F4F440" w14:textId="77777777" w:rsidR="007B309B" w:rsidRPr="00D91855" w:rsidRDefault="007B309B" w:rsidP="00860ECE">
            <w:pPr>
              <w:tabs>
                <w:tab w:val="left" w:pos="270"/>
              </w:tabs>
              <w:ind w:left="270" w:hanging="270"/>
              <w:rPr>
                <w:sz w:val="18"/>
                <w:szCs w:val="18"/>
                <w:lang w:val="en-US"/>
              </w:rPr>
            </w:pPr>
          </w:p>
        </w:tc>
        <w:tc>
          <w:tcPr>
            <w:tcW w:w="4343" w:type="dxa"/>
            <w:gridSpan w:val="3"/>
          </w:tcPr>
          <w:p w14:paraId="014B2A13" w14:textId="77777777" w:rsidR="007B309B" w:rsidRPr="00D91855" w:rsidRDefault="007B309B" w:rsidP="00860ECE">
            <w:pPr>
              <w:tabs>
                <w:tab w:val="left" w:pos="270"/>
              </w:tabs>
              <w:ind w:left="270" w:hanging="270"/>
              <w:rPr>
                <w:b/>
                <w:i/>
                <w:sz w:val="18"/>
                <w:szCs w:val="18"/>
                <w:lang w:val="en-US"/>
              </w:rPr>
            </w:pPr>
            <w:r w:rsidRPr="00D91855">
              <w:rPr>
                <w:b/>
                <w:i/>
                <w:sz w:val="18"/>
                <w:szCs w:val="18"/>
                <w:lang w:val="en-US"/>
              </w:rPr>
              <w:t>Principle 1: Human Rights</w:t>
            </w:r>
          </w:p>
        </w:tc>
        <w:tc>
          <w:tcPr>
            <w:tcW w:w="540" w:type="dxa"/>
            <w:gridSpan w:val="2"/>
            <w:vAlign w:val="center"/>
          </w:tcPr>
          <w:p w14:paraId="3B99C0D1" w14:textId="77777777" w:rsidR="007B309B" w:rsidRPr="00D91855" w:rsidRDefault="007B309B" w:rsidP="00860ECE">
            <w:pPr>
              <w:tabs>
                <w:tab w:val="left" w:pos="360"/>
              </w:tabs>
              <w:jc w:val="center"/>
              <w:rPr>
                <w:sz w:val="18"/>
                <w:szCs w:val="18"/>
                <w:lang w:val="en-US"/>
              </w:rPr>
            </w:pPr>
            <w:r w:rsidRPr="00D91855">
              <w:rPr>
                <w:rFonts w:ascii="Segoe UI Symbol" w:hAnsi="Segoe UI Symbol" w:cs="Segoe UI Symbol"/>
                <w:b/>
                <w:szCs w:val="20"/>
                <w:lang w:val="en-US"/>
              </w:rPr>
              <w:t>☐</w:t>
            </w:r>
          </w:p>
        </w:tc>
        <w:tc>
          <w:tcPr>
            <w:tcW w:w="4747" w:type="dxa"/>
          </w:tcPr>
          <w:p w14:paraId="1486E852" w14:textId="77777777" w:rsidR="007B309B" w:rsidRPr="00D91855" w:rsidRDefault="007B309B" w:rsidP="00860ECE">
            <w:pPr>
              <w:tabs>
                <w:tab w:val="left" w:pos="360"/>
              </w:tabs>
              <w:rPr>
                <w:sz w:val="18"/>
                <w:szCs w:val="18"/>
                <w:lang w:val="en-US"/>
              </w:rPr>
            </w:pPr>
          </w:p>
        </w:tc>
      </w:tr>
      <w:tr w:rsidR="007B309B" w:rsidRPr="00D91855" w14:paraId="0F100DBB" w14:textId="77777777" w:rsidTr="00860ECE">
        <w:tc>
          <w:tcPr>
            <w:tcW w:w="3510" w:type="dxa"/>
            <w:vMerge/>
            <w:shd w:val="clear" w:color="auto" w:fill="FFFFFF"/>
          </w:tcPr>
          <w:p w14:paraId="7C202301" w14:textId="77777777" w:rsidR="007B309B" w:rsidRPr="00D91855" w:rsidRDefault="007B309B" w:rsidP="00860ECE">
            <w:pPr>
              <w:tabs>
                <w:tab w:val="left" w:pos="270"/>
              </w:tabs>
              <w:ind w:left="270" w:hanging="270"/>
              <w:rPr>
                <w:sz w:val="18"/>
                <w:szCs w:val="18"/>
                <w:lang w:val="en-US"/>
              </w:rPr>
            </w:pPr>
          </w:p>
        </w:tc>
        <w:tc>
          <w:tcPr>
            <w:tcW w:w="4343" w:type="dxa"/>
            <w:gridSpan w:val="3"/>
          </w:tcPr>
          <w:p w14:paraId="77EBD65F" w14:textId="77777777" w:rsidR="007B309B" w:rsidRPr="00D91855" w:rsidRDefault="007B309B" w:rsidP="00860ECE">
            <w:pPr>
              <w:tabs>
                <w:tab w:val="left" w:pos="270"/>
              </w:tabs>
              <w:ind w:left="270" w:hanging="270"/>
              <w:rPr>
                <w:b/>
                <w:i/>
                <w:sz w:val="18"/>
                <w:szCs w:val="18"/>
                <w:lang w:val="en-US"/>
              </w:rPr>
            </w:pPr>
            <w:r w:rsidRPr="00D91855">
              <w:rPr>
                <w:b/>
                <w:i/>
                <w:sz w:val="18"/>
                <w:szCs w:val="18"/>
                <w:lang w:val="en-US"/>
              </w:rPr>
              <w:t>Principle 2: Gender Equality and Women’s Empowerment</w:t>
            </w:r>
          </w:p>
        </w:tc>
        <w:tc>
          <w:tcPr>
            <w:tcW w:w="540" w:type="dxa"/>
            <w:gridSpan w:val="2"/>
            <w:vAlign w:val="center"/>
          </w:tcPr>
          <w:p w14:paraId="2D8BE1D7" w14:textId="77777777" w:rsidR="007B309B" w:rsidRPr="00D91855" w:rsidRDefault="007B309B" w:rsidP="00860ECE">
            <w:pPr>
              <w:tabs>
                <w:tab w:val="left" w:pos="360"/>
              </w:tabs>
              <w:jc w:val="center"/>
              <w:rPr>
                <w:sz w:val="18"/>
                <w:szCs w:val="18"/>
                <w:lang w:val="en-US"/>
              </w:rPr>
            </w:pPr>
            <w:r w:rsidRPr="00D91855">
              <w:rPr>
                <w:rFonts w:ascii="Segoe UI Symbol" w:hAnsi="Segoe UI Symbol" w:cs="Segoe UI Symbol"/>
                <w:b/>
                <w:szCs w:val="20"/>
                <w:lang w:val="en-US"/>
              </w:rPr>
              <w:t>☐</w:t>
            </w:r>
          </w:p>
        </w:tc>
        <w:tc>
          <w:tcPr>
            <w:tcW w:w="4747" w:type="dxa"/>
          </w:tcPr>
          <w:p w14:paraId="6A63BB29" w14:textId="77777777" w:rsidR="007B309B" w:rsidRPr="00D91855" w:rsidRDefault="007B309B" w:rsidP="00860ECE">
            <w:pPr>
              <w:tabs>
                <w:tab w:val="left" w:pos="360"/>
              </w:tabs>
              <w:rPr>
                <w:sz w:val="18"/>
                <w:szCs w:val="18"/>
                <w:lang w:val="en-US"/>
              </w:rPr>
            </w:pPr>
          </w:p>
        </w:tc>
      </w:tr>
      <w:tr w:rsidR="007B309B" w:rsidRPr="00D91855" w14:paraId="160AB51B" w14:textId="77777777" w:rsidTr="00860ECE">
        <w:tc>
          <w:tcPr>
            <w:tcW w:w="3510" w:type="dxa"/>
            <w:vMerge/>
            <w:shd w:val="clear" w:color="auto" w:fill="FFFFFF"/>
          </w:tcPr>
          <w:p w14:paraId="75EB7FBE" w14:textId="77777777" w:rsidR="007B309B" w:rsidRPr="00D91855" w:rsidRDefault="007B309B" w:rsidP="00860ECE">
            <w:pPr>
              <w:tabs>
                <w:tab w:val="left" w:pos="270"/>
              </w:tabs>
              <w:ind w:left="270" w:hanging="270"/>
              <w:rPr>
                <w:sz w:val="18"/>
                <w:szCs w:val="18"/>
                <w:lang w:val="en-US"/>
              </w:rPr>
            </w:pPr>
          </w:p>
        </w:tc>
        <w:tc>
          <w:tcPr>
            <w:tcW w:w="4343" w:type="dxa"/>
            <w:gridSpan w:val="3"/>
          </w:tcPr>
          <w:p w14:paraId="6690A0CB" w14:textId="77777777" w:rsidR="007B309B" w:rsidRPr="00D91855" w:rsidRDefault="007B309B" w:rsidP="00860ECE">
            <w:pPr>
              <w:tabs>
                <w:tab w:val="left" w:pos="270"/>
              </w:tabs>
              <w:ind w:left="270" w:hanging="270"/>
              <w:rPr>
                <w:b/>
                <w:i/>
                <w:sz w:val="18"/>
                <w:szCs w:val="18"/>
                <w:lang w:val="en-US"/>
              </w:rPr>
            </w:pPr>
            <w:r w:rsidRPr="00D91855">
              <w:rPr>
                <w:b/>
                <w:i/>
                <w:sz w:val="18"/>
                <w:szCs w:val="18"/>
                <w:lang w:val="en-US"/>
              </w:rPr>
              <w:t>1.</w:t>
            </w:r>
            <w:r w:rsidRPr="00D91855">
              <w:rPr>
                <w:b/>
                <w:i/>
                <w:sz w:val="18"/>
                <w:szCs w:val="18"/>
                <w:lang w:val="en-US"/>
              </w:rPr>
              <w:tab/>
              <w:t>Biodiversity Conservation and Natural Resource Management</w:t>
            </w:r>
          </w:p>
        </w:tc>
        <w:tc>
          <w:tcPr>
            <w:tcW w:w="540" w:type="dxa"/>
            <w:gridSpan w:val="2"/>
            <w:vAlign w:val="center"/>
          </w:tcPr>
          <w:p w14:paraId="557586DA" w14:textId="77777777" w:rsidR="007B309B" w:rsidRPr="00D91855" w:rsidRDefault="007B309B" w:rsidP="00860ECE">
            <w:pPr>
              <w:tabs>
                <w:tab w:val="left" w:pos="360"/>
              </w:tabs>
              <w:jc w:val="center"/>
              <w:rPr>
                <w:sz w:val="18"/>
                <w:szCs w:val="18"/>
                <w:lang w:val="en-US"/>
              </w:rPr>
            </w:pPr>
            <w:r w:rsidRPr="00D91855">
              <w:rPr>
                <w:rFonts w:ascii="Segoe UI Symbol" w:hAnsi="Segoe UI Symbol" w:cs="Segoe UI Symbol"/>
                <w:b/>
                <w:szCs w:val="20"/>
                <w:lang w:val="en-US"/>
              </w:rPr>
              <w:t>X</w:t>
            </w:r>
          </w:p>
        </w:tc>
        <w:tc>
          <w:tcPr>
            <w:tcW w:w="4747" w:type="dxa"/>
          </w:tcPr>
          <w:p w14:paraId="18C343BF" w14:textId="00FBF625" w:rsidR="007B309B" w:rsidRPr="00D91855" w:rsidRDefault="007B309B" w:rsidP="001568A5">
            <w:pPr>
              <w:tabs>
                <w:tab w:val="left" w:pos="360"/>
              </w:tabs>
              <w:rPr>
                <w:sz w:val="18"/>
                <w:szCs w:val="18"/>
                <w:lang w:val="en-US"/>
              </w:rPr>
            </w:pPr>
            <w:r w:rsidRPr="00D91855">
              <w:rPr>
                <w:b/>
                <w:sz w:val="18"/>
                <w:szCs w:val="18"/>
                <w:lang w:val="en-US"/>
              </w:rPr>
              <w:t>Land development required for RE projects:</w:t>
            </w:r>
            <w:r w:rsidRPr="00D91855">
              <w:rPr>
                <w:sz w:val="18"/>
                <w:szCs w:val="18"/>
                <w:lang w:val="en-US"/>
              </w:rPr>
              <w:t xml:space="preserve"> Hydropower plants as well as wind and solar </w:t>
            </w:r>
            <w:r>
              <w:rPr>
                <w:sz w:val="18"/>
                <w:szCs w:val="18"/>
                <w:lang w:val="en-US"/>
              </w:rPr>
              <w:t>plants</w:t>
            </w:r>
            <w:r w:rsidRPr="00D91855">
              <w:rPr>
                <w:sz w:val="18"/>
                <w:szCs w:val="18"/>
                <w:lang w:val="en-US"/>
              </w:rPr>
              <w:t xml:space="preserve"> will require alterations of the vegetative landscapes of these project sites.  The Project will support improved and streamlined processes to ensure </w:t>
            </w:r>
            <w:r>
              <w:rPr>
                <w:sz w:val="18"/>
                <w:szCs w:val="18"/>
                <w:lang w:val="en-US"/>
              </w:rPr>
              <w:t xml:space="preserve">agreements amongst relevant agencies (i.e. DENR, NWRP and NCIP) and </w:t>
            </w:r>
            <w:r w:rsidRPr="00D91855">
              <w:rPr>
                <w:sz w:val="18"/>
                <w:szCs w:val="18"/>
                <w:lang w:val="en-US"/>
              </w:rPr>
              <w:t>that impacts</w:t>
            </w:r>
            <w:r>
              <w:rPr>
                <w:sz w:val="18"/>
                <w:szCs w:val="18"/>
                <w:lang w:val="en-US"/>
              </w:rPr>
              <w:t xml:space="preserve"> identified are duly addressed in the SEIA of </w:t>
            </w:r>
            <w:r w:rsidRPr="00D91855">
              <w:rPr>
                <w:sz w:val="18"/>
                <w:szCs w:val="18"/>
                <w:lang w:val="en-US"/>
              </w:rPr>
              <w:t xml:space="preserve">these </w:t>
            </w:r>
            <w:r>
              <w:rPr>
                <w:sz w:val="18"/>
                <w:szCs w:val="18"/>
                <w:lang w:val="en-US"/>
              </w:rPr>
              <w:t>respective baseline projects</w:t>
            </w:r>
            <w:r w:rsidRPr="00D91855">
              <w:rPr>
                <w:sz w:val="18"/>
                <w:szCs w:val="18"/>
                <w:lang w:val="en-US"/>
              </w:rPr>
              <w:t xml:space="preserve">.  This includes an improved process and clarity to the requirements of a “water sustainability plan” that is contained in Outputs 1.1 and 2.5.  </w:t>
            </w:r>
          </w:p>
        </w:tc>
      </w:tr>
      <w:tr w:rsidR="007B309B" w:rsidRPr="00D91855" w14:paraId="171AB692" w14:textId="77777777" w:rsidTr="00860ECE">
        <w:tc>
          <w:tcPr>
            <w:tcW w:w="3510" w:type="dxa"/>
            <w:vMerge/>
            <w:shd w:val="clear" w:color="auto" w:fill="FFFFFF"/>
          </w:tcPr>
          <w:p w14:paraId="33D2818F" w14:textId="77777777" w:rsidR="007B309B" w:rsidRPr="00D91855" w:rsidRDefault="007B309B" w:rsidP="00860ECE">
            <w:pPr>
              <w:tabs>
                <w:tab w:val="left" w:pos="270"/>
              </w:tabs>
              <w:ind w:left="270" w:hanging="270"/>
              <w:rPr>
                <w:sz w:val="18"/>
                <w:szCs w:val="18"/>
                <w:lang w:val="en-US"/>
              </w:rPr>
            </w:pPr>
          </w:p>
        </w:tc>
        <w:tc>
          <w:tcPr>
            <w:tcW w:w="4343" w:type="dxa"/>
            <w:gridSpan w:val="3"/>
          </w:tcPr>
          <w:p w14:paraId="2DC11FFF" w14:textId="77777777" w:rsidR="007B309B" w:rsidRPr="00D91855" w:rsidRDefault="007B309B" w:rsidP="00860ECE">
            <w:pPr>
              <w:tabs>
                <w:tab w:val="left" w:pos="270"/>
              </w:tabs>
              <w:ind w:left="270" w:hanging="270"/>
              <w:rPr>
                <w:b/>
                <w:i/>
                <w:sz w:val="18"/>
                <w:szCs w:val="18"/>
                <w:lang w:val="en-US"/>
              </w:rPr>
            </w:pPr>
            <w:r w:rsidRPr="00D91855">
              <w:rPr>
                <w:b/>
                <w:i/>
                <w:sz w:val="18"/>
                <w:szCs w:val="18"/>
                <w:lang w:val="en-US"/>
              </w:rPr>
              <w:t>2.</w:t>
            </w:r>
            <w:r w:rsidRPr="00D91855">
              <w:rPr>
                <w:b/>
                <w:i/>
                <w:sz w:val="18"/>
                <w:szCs w:val="18"/>
                <w:lang w:val="en-US"/>
              </w:rPr>
              <w:tab/>
              <w:t>Climate Change Mitigation and Adaptation</w:t>
            </w:r>
          </w:p>
        </w:tc>
        <w:tc>
          <w:tcPr>
            <w:tcW w:w="540" w:type="dxa"/>
            <w:gridSpan w:val="2"/>
          </w:tcPr>
          <w:p w14:paraId="64F53354" w14:textId="473A02B6" w:rsidR="007B309B" w:rsidRPr="00D91855" w:rsidRDefault="007B309B" w:rsidP="00860ECE">
            <w:pPr>
              <w:tabs>
                <w:tab w:val="left" w:pos="360"/>
              </w:tabs>
              <w:jc w:val="center"/>
              <w:rPr>
                <w:sz w:val="18"/>
                <w:szCs w:val="18"/>
                <w:lang w:val="en-US"/>
              </w:rPr>
            </w:pPr>
            <w:r w:rsidRPr="00D91855">
              <w:rPr>
                <w:rFonts w:ascii="Segoe UI Symbol" w:hAnsi="Segoe UI Symbol" w:cs="Segoe UI Symbol"/>
                <w:b/>
                <w:szCs w:val="20"/>
                <w:lang w:val="en-US"/>
              </w:rPr>
              <w:t>☐ X</w:t>
            </w:r>
          </w:p>
        </w:tc>
        <w:tc>
          <w:tcPr>
            <w:tcW w:w="4747" w:type="dxa"/>
          </w:tcPr>
          <w:p w14:paraId="2DBF1879" w14:textId="66F88BD8" w:rsidR="007B309B" w:rsidRPr="00D91855" w:rsidRDefault="007B309B" w:rsidP="00860ECE">
            <w:pPr>
              <w:autoSpaceDE w:val="0"/>
              <w:autoSpaceDN w:val="0"/>
              <w:adjustRightInd w:val="0"/>
              <w:spacing w:after="0"/>
              <w:jc w:val="left"/>
              <w:rPr>
                <w:color w:val="000000"/>
                <w:sz w:val="18"/>
                <w:szCs w:val="18"/>
                <w:lang w:val="en-US" w:eastAsia="en-CA"/>
              </w:rPr>
            </w:pPr>
            <w:r>
              <w:rPr>
                <w:color w:val="000000"/>
                <w:sz w:val="18"/>
                <w:szCs w:val="18"/>
                <w:lang w:val="en-US" w:eastAsia="en-CA"/>
              </w:rPr>
              <w:t>The Project will ensure that RE project designs can operate within the wider range of climatic conditions resulting from climate change.</w:t>
            </w:r>
          </w:p>
        </w:tc>
      </w:tr>
      <w:tr w:rsidR="007B309B" w:rsidRPr="00D91855" w14:paraId="311AB82F" w14:textId="77777777" w:rsidTr="00860ECE">
        <w:tc>
          <w:tcPr>
            <w:tcW w:w="3510" w:type="dxa"/>
            <w:vMerge/>
            <w:shd w:val="clear" w:color="auto" w:fill="FFFFFF"/>
          </w:tcPr>
          <w:p w14:paraId="76DAC5FE" w14:textId="77777777" w:rsidR="007B309B" w:rsidRPr="00D91855" w:rsidRDefault="007B309B" w:rsidP="00860ECE">
            <w:pPr>
              <w:tabs>
                <w:tab w:val="left" w:pos="270"/>
              </w:tabs>
              <w:ind w:left="270" w:hanging="270"/>
              <w:rPr>
                <w:sz w:val="18"/>
                <w:szCs w:val="18"/>
                <w:lang w:val="en-US"/>
              </w:rPr>
            </w:pPr>
          </w:p>
        </w:tc>
        <w:tc>
          <w:tcPr>
            <w:tcW w:w="4343" w:type="dxa"/>
            <w:gridSpan w:val="3"/>
          </w:tcPr>
          <w:p w14:paraId="41EAA200" w14:textId="77777777" w:rsidR="007B309B" w:rsidRPr="00D91855" w:rsidRDefault="007B309B" w:rsidP="00860ECE">
            <w:pPr>
              <w:tabs>
                <w:tab w:val="left" w:pos="270"/>
              </w:tabs>
              <w:ind w:left="270" w:hanging="270"/>
              <w:rPr>
                <w:b/>
                <w:i/>
                <w:sz w:val="18"/>
                <w:szCs w:val="18"/>
                <w:lang w:val="en-US"/>
              </w:rPr>
            </w:pPr>
            <w:r w:rsidRPr="00D91855">
              <w:rPr>
                <w:b/>
                <w:i/>
                <w:sz w:val="18"/>
                <w:szCs w:val="18"/>
                <w:lang w:val="en-US"/>
              </w:rPr>
              <w:t>3.</w:t>
            </w:r>
            <w:r w:rsidRPr="00D91855">
              <w:rPr>
                <w:b/>
                <w:i/>
                <w:sz w:val="18"/>
                <w:szCs w:val="18"/>
                <w:lang w:val="en-US"/>
              </w:rPr>
              <w:tab/>
              <w:t>Community Health, Safety and Working Conditions</w:t>
            </w:r>
          </w:p>
        </w:tc>
        <w:tc>
          <w:tcPr>
            <w:tcW w:w="540" w:type="dxa"/>
            <w:gridSpan w:val="2"/>
          </w:tcPr>
          <w:p w14:paraId="6155B63C" w14:textId="62D14F11" w:rsidR="007B309B" w:rsidRPr="00D91855" w:rsidRDefault="007B309B" w:rsidP="00860ECE">
            <w:pPr>
              <w:tabs>
                <w:tab w:val="left" w:pos="360"/>
              </w:tabs>
              <w:jc w:val="center"/>
              <w:rPr>
                <w:sz w:val="18"/>
                <w:szCs w:val="18"/>
                <w:lang w:val="en-US"/>
              </w:rPr>
            </w:pPr>
            <w:r w:rsidRPr="00D91855">
              <w:rPr>
                <w:rFonts w:ascii="Segoe UI Symbol" w:hAnsi="Segoe UI Symbol" w:cs="Segoe UI Symbol"/>
                <w:b/>
                <w:szCs w:val="20"/>
                <w:lang w:val="en-US"/>
              </w:rPr>
              <w:t>X ☐</w:t>
            </w:r>
          </w:p>
        </w:tc>
        <w:tc>
          <w:tcPr>
            <w:tcW w:w="4747" w:type="dxa"/>
          </w:tcPr>
          <w:p w14:paraId="303D0CA4" w14:textId="3CEEBBA7" w:rsidR="007B309B" w:rsidRPr="00D91855" w:rsidRDefault="007B309B" w:rsidP="00B67071">
            <w:pPr>
              <w:autoSpaceDE w:val="0"/>
              <w:autoSpaceDN w:val="0"/>
              <w:adjustRightInd w:val="0"/>
              <w:spacing w:after="0"/>
              <w:jc w:val="left"/>
              <w:rPr>
                <w:color w:val="000000"/>
                <w:sz w:val="18"/>
                <w:szCs w:val="18"/>
                <w:lang w:val="en-US" w:eastAsia="en-CA"/>
              </w:rPr>
            </w:pPr>
            <w:r>
              <w:rPr>
                <w:color w:val="000000"/>
                <w:sz w:val="18"/>
                <w:szCs w:val="18"/>
                <w:lang w:val="en-US" w:eastAsia="en-CA"/>
              </w:rPr>
              <w:t>The Project will ensure that the ECC permits also include provisions to ensure that workers on site (during construction and operations) are fully protected for their occupational health, safety and working conditions.</w:t>
            </w:r>
          </w:p>
        </w:tc>
      </w:tr>
      <w:tr w:rsidR="007B309B" w:rsidRPr="00D91855" w14:paraId="04F2A454" w14:textId="77777777" w:rsidTr="00860ECE">
        <w:tc>
          <w:tcPr>
            <w:tcW w:w="3510" w:type="dxa"/>
            <w:vMerge/>
            <w:shd w:val="clear" w:color="auto" w:fill="FFFFFF"/>
          </w:tcPr>
          <w:p w14:paraId="6918BD49" w14:textId="77777777" w:rsidR="007B309B" w:rsidRPr="00D91855" w:rsidRDefault="007B309B" w:rsidP="00860ECE">
            <w:pPr>
              <w:tabs>
                <w:tab w:val="left" w:pos="270"/>
              </w:tabs>
              <w:ind w:left="270" w:hanging="270"/>
              <w:rPr>
                <w:sz w:val="18"/>
                <w:szCs w:val="18"/>
                <w:lang w:val="en-US"/>
              </w:rPr>
            </w:pPr>
          </w:p>
        </w:tc>
        <w:tc>
          <w:tcPr>
            <w:tcW w:w="4343" w:type="dxa"/>
            <w:gridSpan w:val="3"/>
          </w:tcPr>
          <w:p w14:paraId="75228E08" w14:textId="460CFBF9" w:rsidR="007B309B" w:rsidRPr="00D91855" w:rsidRDefault="007B309B" w:rsidP="00646728">
            <w:pPr>
              <w:tabs>
                <w:tab w:val="left" w:pos="270"/>
              </w:tabs>
              <w:ind w:left="270" w:hanging="270"/>
              <w:rPr>
                <w:b/>
                <w:i/>
                <w:sz w:val="18"/>
                <w:szCs w:val="18"/>
                <w:lang w:val="en-US"/>
              </w:rPr>
            </w:pPr>
            <w:r w:rsidRPr="00D91855">
              <w:rPr>
                <w:b/>
                <w:i/>
                <w:sz w:val="18"/>
                <w:szCs w:val="18"/>
                <w:lang w:val="en-US"/>
              </w:rPr>
              <w:t>4.</w:t>
            </w:r>
            <w:r w:rsidRPr="00D91855">
              <w:rPr>
                <w:b/>
                <w:i/>
                <w:sz w:val="18"/>
                <w:szCs w:val="18"/>
                <w:lang w:val="en-US"/>
              </w:rPr>
              <w:tab/>
            </w:r>
            <w:r>
              <w:rPr>
                <w:b/>
                <w:i/>
                <w:sz w:val="18"/>
                <w:szCs w:val="18"/>
                <w:lang w:val="en-US"/>
              </w:rPr>
              <w:t>Indigenous Peoples</w:t>
            </w:r>
          </w:p>
        </w:tc>
        <w:tc>
          <w:tcPr>
            <w:tcW w:w="540" w:type="dxa"/>
            <w:gridSpan w:val="2"/>
            <w:vAlign w:val="center"/>
          </w:tcPr>
          <w:p w14:paraId="49AFB40E" w14:textId="77777777" w:rsidR="007B309B" w:rsidRPr="00D91855" w:rsidRDefault="007B309B" w:rsidP="00860ECE">
            <w:pPr>
              <w:tabs>
                <w:tab w:val="left" w:pos="360"/>
              </w:tabs>
              <w:jc w:val="center"/>
              <w:rPr>
                <w:sz w:val="18"/>
                <w:szCs w:val="18"/>
                <w:lang w:val="en-US"/>
              </w:rPr>
            </w:pPr>
            <w:r w:rsidRPr="00D91855">
              <w:rPr>
                <w:rFonts w:ascii="Segoe UI Symbol" w:hAnsi="Segoe UI Symbol" w:cs="Segoe UI Symbol"/>
                <w:b/>
                <w:szCs w:val="20"/>
                <w:lang w:val="en-US"/>
              </w:rPr>
              <w:t>X</w:t>
            </w:r>
          </w:p>
        </w:tc>
        <w:tc>
          <w:tcPr>
            <w:tcW w:w="4747" w:type="dxa"/>
          </w:tcPr>
          <w:p w14:paraId="749B4D55" w14:textId="167FF5FF" w:rsidR="007B309B" w:rsidRPr="00D91855" w:rsidRDefault="007B309B" w:rsidP="00860ECE">
            <w:pPr>
              <w:tabs>
                <w:tab w:val="left" w:pos="360"/>
              </w:tabs>
              <w:rPr>
                <w:sz w:val="18"/>
                <w:szCs w:val="18"/>
                <w:lang w:val="en-US"/>
              </w:rPr>
            </w:pPr>
            <w:r>
              <w:rPr>
                <w:sz w:val="18"/>
                <w:szCs w:val="18"/>
                <w:lang w:val="en-US"/>
              </w:rPr>
              <w:t>The project proponents are in the process of obtaining NCIP permits that will finalize agreement between indigenous peoples</w:t>
            </w:r>
          </w:p>
        </w:tc>
      </w:tr>
      <w:tr w:rsidR="007B309B" w:rsidRPr="00D91855" w14:paraId="2A2E844A" w14:textId="77777777" w:rsidTr="00860ECE">
        <w:tc>
          <w:tcPr>
            <w:tcW w:w="3510" w:type="dxa"/>
            <w:vMerge/>
            <w:shd w:val="clear" w:color="auto" w:fill="FFFFFF"/>
          </w:tcPr>
          <w:p w14:paraId="6B96D419" w14:textId="77777777" w:rsidR="007B309B" w:rsidRPr="00D91855" w:rsidRDefault="007B309B" w:rsidP="00860ECE">
            <w:pPr>
              <w:tabs>
                <w:tab w:val="left" w:pos="270"/>
              </w:tabs>
              <w:ind w:left="270" w:hanging="270"/>
              <w:rPr>
                <w:sz w:val="18"/>
                <w:szCs w:val="18"/>
                <w:lang w:val="en-US"/>
              </w:rPr>
            </w:pPr>
          </w:p>
        </w:tc>
        <w:tc>
          <w:tcPr>
            <w:tcW w:w="4343" w:type="dxa"/>
            <w:gridSpan w:val="3"/>
          </w:tcPr>
          <w:p w14:paraId="1453BC05" w14:textId="6E6F8F14" w:rsidR="007B309B" w:rsidRPr="00D91855" w:rsidRDefault="007B309B" w:rsidP="00860ECE">
            <w:pPr>
              <w:tabs>
                <w:tab w:val="left" w:pos="270"/>
              </w:tabs>
              <w:ind w:left="270" w:hanging="270"/>
              <w:rPr>
                <w:b/>
                <w:i/>
                <w:sz w:val="18"/>
                <w:szCs w:val="18"/>
                <w:lang w:val="en-US"/>
              </w:rPr>
            </w:pPr>
          </w:p>
        </w:tc>
        <w:tc>
          <w:tcPr>
            <w:tcW w:w="540" w:type="dxa"/>
            <w:gridSpan w:val="2"/>
            <w:vAlign w:val="center"/>
          </w:tcPr>
          <w:p w14:paraId="6B60C5E2" w14:textId="14FDFA14" w:rsidR="007B309B" w:rsidRPr="00D91855" w:rsidRDefault="007B309B" w:rsidP="00D44274">
            <w:pPr>
              <w:tabs>
                <w:tab w:val="left" w:pos="360"/>
              </w:tabs>
              <w:rPr>
                <w:sz w:val="18"/>
                <w:szCs w:val="18"/>
                <w:lang w:val="en-US"/>
              </w:rPr>
            </w:pPr>
          </w:p>
        </w:tc>
        <w:tc>
          <w:tcPr>
            <w:tcW w:w="4747" w:type="dxa"/>
          </w:tcPr>
          <w:p w14:paraId="7A946689" w14:textId="12CB1C00" w:rsidR="007B309B" w:rsidRPr="00D91855" w:rsidRDefault="007B309B" w:rsidP="00860ECE">
            <w:pPr>
              <w:tabs>
                <w:tab w:val="left" w:pos="360"/>
              </w:tabs>
              <w:rPr>
                <w:sz w:val="18"/>
                <w:szCs w:val="18"/>
                <w:lang w:val="en-US"/>
              </w:rPr>
            </w:pPr>
          </w:p>
        </w:tc>
      </w:tr>
      <w:tr w:rsidR="007B309B" w:rsidRPr="00D91855" w14:paraId="113BB1D9" w14:textId="77777777" w:rsidTr="00860ECE">
        <w:tc>
          <w:tcPr>
            <w:tcW w:w="3510" w:type="dxa"/>
            <w:vMerge/>
            <w:shd w:val="clear" w:color="auto" w:fill="FFFFFF"/>
          </w:tcPr>
          <w:p w14:paraId="5595E1B9" w14:textId="77777777" w:rsidR="007B309B" w:rsidRPr="00D91855" w:rsidRDefault="007B309B" w:rsidP="00860ECE">
            <w:pPr>
              <w:tabs>
                <w:tab w:val="left" w:pos="270"/>
              </w:tabs>
              <w:ind w:left="270" w:hanging="270"/>
              <w:rPr>
                <w:sz w:val="18"/>
                <w:szCs w:val="18"/>
                <w:lang w:val="en-US"/>
              </w:rPr>
            </w:pPr>
          </w:p>
        </w:tc>
        <w:tc>
          <w:tcPr>
            <w:tcW w:w="4343" w:type="dxa"/>
            <w:gridSpan w:val="3"/>
          </w:tcPr>
          <w:p w14:paraId="7201640D" w14:textId="6B345477" w:rsidR="007B309B" w:rsidRPr="00D91855" w:rsidRDefault="007B309B" w:rsidP="00860ECE">
            <w:pPr>
              <w:tabs>
                <w:tab w:val="left" w:pos="270"/>
              </w:tabs>
              <w:ind w:left="270" w:hanging="270"/>
              <w:rPr>
                <w:b/>
                <w:i/>
                <w:sz w:val="18"/>
                <w:szCs w:val="18"/>
                <w:lang w:val="en-US"/>
              </w:rPr>
            </w:pPr>
          </w:p>
        </w:tc>
        <w:tc>
          <w:tcPr>
            <w:tcW w:w="540" w:type="dxa"/>
            <w:gridSpan w:val="2"/>
            <w:vAlign w:val="center"/>
          </w:tcPr>
          <w:p w14:paraId="3A682B80" w14:textId="48D0ECD9" w:rsidR="007B309B" w:rsidRPr="00D91855" w:rsidRDefault="007B309B" w:rsidP="00860ECE">
            <w:pPr>
              <w:tabs>
                <w:tab w:val="left" w:pos="360"/>
              </w:tabs>
              <w:jc w:val="center"/>
              <w:rPr>
                <w:sz w:val="18"/>
                <w:szCs w:val="18"/>
                <w:lang w:val="en-US"/>
              </w:rPr>
            </w:pPr>
          </w:p>
        </w:tc>
        <w:tc>
          <w:tcPr>
            <w:tcW w:w="4747" w:type="dxa"/>
          </w:tcPr>
          <w:p w14:paraId="4959B32D" w14:textId="58F28710" w:rsidR="007B309B" w:rsidRPr="00D91855" w:rsidRDefault="007B309B" w:rsidP="007B528F">
            <w:pPr>
              <w:tabs>
                <w:tab w:val="left" w:pos="360"/>
              </w:tabs>
              <w:rPr>
                <w:sz w:val="18"/>
                <w:szCs w:val="18"/>
                <w:lang w:val="en-US"/>
              </w:rPr>
            </w:pPr>
          </w:p>
        </w:tc>
      </w:tr>
    </w:tbl>
    <w:p w14:paraId="771B7A64" w14:textId="77777777" w:rsidR="00860ECE" w:rsidRPr="00D91855" w:rsidRDefault="00860ECE" w:rsidP="00860ECE">
      <w:pPr>
        <w:tabs>
          <w:tab w:val="left" w:pos="360"/>
        </w:tabs>
        <w:rPr>
          <w:sz w:val="18"/>
          <w:szCs w:val="18"/>
          <w:lang w:val="en-US"/>
        </w:rPr>
      </w:pPr>
    </w:p>
    <w:p w14:paraId="74333E31" w14:textId="77777777" w:rsidR="00860ECE" w:rsidRPr="00D91855" w:rsidRDefault="00860ECE" w:rsidP="00860ECE">
      <w:pPr>
        <w:spacing w:before="200"/>
        <w:ind w:left="360"/>
        <w:rPr>
          <w:b/>
          <w:color w:val="4F81BD"/>
          <w:sz w:val="24"/>
          <w:lang w:val="en-US"/>
        </w:rPr>
      </w:pPr>
      <w:r w:rsidRPr="00D91855">
        <w:rPr>
          <w:b/>
          <w:color w:val="4F81BD"/>
          <w:sz w:val="24"/>
          <w:lang w:val="en-US"/>
        </w:rPr>
        <w:t xml:space="preserve">Final Sign Off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75"/>
        <w:gridCol w:w="1350"/>
        <w:gridCol w:w="8725"/>
      </w:tblGrid>
      <w:tr w:rsidR="00860ECE" w:rsidRPr="00D91855" w14:paraId="446E5741" w14:textId="77777777" w:rsidTr="00860ECE">
        <w:tc>
          <w:tcPr>
            <w:tcW w:w="2875" w:type="dxa"/>
            <w:shd w:val="clear" w:color="auto" w:fill="C6D9F1"/>
          </w:tcPr>
          <w:p w14:paraId="6CE5E558" w14:textId="77777777" w:rsidR="00860ECE" w:rsidRPr="00D91855" w:rsidRDefault="00860ECE" w:rsidP="00860ECE">
            <w:pPr>
              <w:tabs>
                <w:tab w:val="left" w:pos="360"/>
                <w:tab w:val="left" w:pos="4320"/>
              </w:tabs>
              <w:rPr>
                <w:b/>
                <w:i/>
                <w:sz w:val="20"/>
                <w:szCs w:val="20"/>
                <w:lang w:val="en-US"/>
              </w:rPr>
            </w:pPr>
            <w:r w:rsidRPr="00D91855">
              <w:rPr>
                <w:b/>
                <w:i/>
                <w:sz w:val="20"/>
                <w:szCs w:val="20"/>
                <w:lang w:val="en-US"/>
              </w:rPr>
              <w:t>Signature</w:t>
            </w:r>
          </w:p>
        </w:tc>
        <w:tc>
          <w:tcPr>
            <w:tcW w:w="1350" w:type="dxa"/>
            <w:shd w:val="clear" w:color="auto" w:fill="C6D9F1"/>
          </w:tcPr>
          <w:p w14:paraId="4A9C5170" w14:textId="77777777" w:rsidR="00860ECE" w:rsidRPr="00D91855" w:rsidRDefault="00860ECE" w:rsidP="00860ECE">
            <w:pPr>
              <w:tabs>
                <w:tab w:val="left" w:pos="360"/>
                <w:tab w:val="left" w:pos="4320"/>
              </w:tabs>
              <w:rPr>
                <w:b/>
                <w:i/>
                <w:sz w:val="20"/>
                <w:szCs w:val="20"/>
                <w:lang w:val="en-US"/>
              </w:rPr>
            </w:pPr>
            <w:r w:rsidRPr="00D91855">
              <w:rPr>
                <w:b/>
                <w:i/>
                <w:sz w:val="20"/>
                <w:szCs w:val="20"/>
                <w:lang w:val="en-US"/>
              </w:rPr>
              <w:t>Date</w:t>
            </w:r>
          </w:p>
        </w:tc>
        <w:tc>
          <w:tcPr>
            <w:tcW w:w="8725" w:type="dxa"/>
            <w:shd w:val="clear" w:color="auto" w:fill="C6D9F1"/>
          </w:tcPr>
          <w:p w14:paraId="69ED01E3" w14:textId="77777777" w:rsidR="00860ECE" w:rsidRPr="00D91855" w:rsidRDefault="00860ECE" w:rsidP="00860ECE">
            <w:pPr>
              <w:tabs>
                <w:tab w:val="left" w:pos="360"/>
                <w:tab w:val="left" w:pos="4320"/>
              </w:tabs>
              <w:rPr>
                <w:b/>
                <w:i/>
                <w:sz w:val="20"/>
                <w:szCs w:val="20"/>
                <w:lang w:val="en-US"/>
              </w:rPr>
            </w:pPr>
            <w:r w:rsidRPr="00D91855">
              <w:rPr>
                <w:b/>
                <w:i/>
                <w:sz w:val="20"/>
                <w:szCs w:val="20"/>
                <w:lang w:val="en-US"/>
              </w:rPr>
              <w:t>Description</w:t>
            </w:r>
          </w:p>
        </w:tc>
      </w:tr>
      <w:tr w:rsidR="00860ECE" w:rsidRPr="00D91855" w14:paraId="6148E803" w14:textId="77777777" w:rsidTr="00860ECE">
        <w:trPr>
          <w:trHeight w:val="629"/>
        </w:trPr>
        <w:tc>
          <w:tcPr>
            <w:tcW w:w="2875" w:type="dxa"/>
          </w:tcPr>
          <w:p w14:paraId="1F1BA2DD" w14:textId="77777777" w:rsidR="00860ECE" w:rsidRDefault="00860ECE" w:rsidP="00860ECE">
            <w:pPr>
              <w:tabs>
                <w:tab w:val="left" w:pos="360"/>
                <w:tab w:val="left" w:pos="4320"/>
              </w:tabs>
              <w:rPr>
                <w:sz w:val="20"/>
                <w:szCs w:val="20"/>
                <w:lang w:val="en-US"/>
              </w:rPr>
            </w:pPr>
            <w:r w:rsidRPr="00D91855">
              <w:rPr>
                <w:sz w:val="20"/>
                <w:szCs w:val="20"/>
                <w:lang w:val="en-US"/>
              </w:rPr>
              <w:t>QA Assessor</w:t>
            </w:r>
          </w:p>
          <w:p w14:paraId="581620C5" w14:textId="0243BE46" w:rsidR="00C95867" w:rsidRPr="00D91855" w:rsidRDefault="00C95867" w:rsidP="00860ECE">
            <w:pPr>
              <w:tabs>
                <w:tab w:val="left" w:pos="360"/>
                <w:tab w:val="left" w:pos="4320"/>
              </w:tabs>
              <w:rPr>
                <w:sz w:val="20"/>
                <w:szCs w:val="20"/>
                <w:lang w:val="en-US"/>
              </w:rPr>
            </w:pPr>
            <w:r>
              <w:rPr>
                <w:sz w:val="20"/>
                <w:szCs w:val="20"/>
                <w:lang w:val="en-US"/>
              </w:rPr>
              <w:t xml:space="preserve">Amelia Supetran, UNDP Philippines </w:t>
            </w:r>
          </w:p>
        </w:tc>
        <w:tc>
          <w:tcPr>
            <w:tcW w:w="1350" w:type="dxa"/>
          </w:tcPr>
          <w:p w14:paraId="63F3FC55" w14:textId="77777777" w:rsidR="00860ECE" w:rsidRPr="00D91855" w:rsidRDefault="00860ECE" w:rsidP="00860ECE">
            <w:pPr>
              <w:tabs>
                <w:tab w:val="left" w:pos="360"/>
                <w:tab w:val="left" w:pos="4320"/>
              </w:tabs>
              <w:rPr>
                <w:sz w:val="20"/>
                <w:szCs w:val="20"/>
                <w:lang w:val="en-US"/>
              </w:rPr>
            </w:pPr>
          </w:p>
        </w:tc>
        <w:tc>
          <w:tcPr>
            <w:tcW w:w="8725" w:type="dxa"/>
          </w:tcPr>
          <w:p w14:paraId="22242FC2" w14:textId="77777777" w:rsidR="00860ECE" w:rsidRPr="00D91855" w:rsidRDefault="00860ECE" w:rsidP="00860ECE">
            <w:pPr>
              <w:pStyle w:val="SESPbodynumbered"/>
              <w:numPr>
                <w:ilvl w:val="0"/>
                <w:numId w:val="0"/>
              </w:numPr>
              <w:tabs>
                <w:tab w:val="left" w:pos="720"/>
              </w:tabs>
              <w:spacing w:before="0" w:after="0"/>
              <w:rPr>
                <w:rFonts w:ascii="Arial" w:hAnsi="Arial" w:cs="Arial"/>
              </w:rPr>
            </w:pPr>
            <w:r w:rsidRPr="00D91855">
              <w:rPr>
                <w:rFonts w:ascii="Arial" w:hAnsi="Arial" w:cs="Arial"/>
              </w:rPr>
              <w:t>UNDP staff member responsible for the Project, typically a UNDP Programme Officer. Final signature confirms they have “checked” to ensure that the SESP is adequately conducted.</w:t>
            </w:r>
          </w:p>
        </w:tc>
      </w:tr>
      <w:tr w:rsidR="00860ECE" w:rsidRPr="00D91855" w14:paraId="08E0B313" w14:textId="77777777" w:rsidTr="00860ECE">
        <w:tc>
          <w:tcPr>
            <w:tcW w:w="2875" w:type="dxa"/>
          </w:tcPr>
          <w:p w14:paraId="6B9F30B0" w14:textId="77777777" w:rsidR="00860ECE" w:rsidRDefault="00860ECE" w:rsidP="00860ECE">
            <w:pPr>
              <w:tabs>
                <w:tab w:val="left" w:pos="360"/>
                <w:tab w:val="left" w:pos="4320"/>
              </w:tabs>
              <w:rPr>
                <w:sz w:val="20"/>
                <w:szCs w:val="20"/>
                <w:lang w:val="en-US"/>
              </w:rPr>
            </w:pPr>
            <w:r w:rsidRPr="00D91855">
              <w:rPr>
                <w:sz w:val="20"/>
                <w:szCs w:val="20"/>
                <w:lang w:val="en-US"/>
              </w:rPr>
              <w:t>QA Approver</w:t>
            </w:r>
          </w:p>
          <w:p w14:paraId="44F9A051" w14:textId="551BCFFD" w:rsidR="00225385" w:rsidRPr="00D91855" w:rsidRDefault="00225385" w:rsidP="00860ECE">
            <w:pPr>
              <w:tabs>
                <w:tab w:val="left" w:pos="360"/>
                <w:tab w:val="left" w:pos="4320"/>
              </w:tabs>
              <w:rPr>
                <w:sz w:val="20"/>
                <w:szCs w:val="20"/>
                <w:lang w:val="en-US"/>
              </w:rPr>
            </w:pPr>
            <w:r w:rsidRPr="006E7AE8">
              <w:rPr>
                <w:color w:val="365F91"/>
                <w:sz w:val="20"/>
                <w:szCs w:val="20"/>
              </w:rPr>
              <w:t>Rakshya Thapa, UNDP Bangkok Regional Hub</w:t>
            </w:r>
          </w:p>
        </w:tc>
        <w:tc>
          <w:tcPr>
            <w:tcW w:w="1350" w:type="dxa"/>
          </w:tcPr>
          <w:p w14:paraId="37882C7A" w14:textId="77777777" w:rsidR="00860ECE" w:rsidRPr="00D91855" w:rsidRDefault="00860ECE" w:rsidP="00860ECE">
            <w:pPr>
              <w:tabs>
                <w:tab w:val="left" w:pos="360"/>
                <w:tab w:val="left" w:pos="4320"/>
              </w:tabs>
              <w:rPr>
                <w:sz w:val="20"/>
                <w:szCs w:val="20"/>
                <w:lang w:val="en-US"/>
              </w:rPr>
            </w:pPr>
          </w:p>
        </w:tc>
        <w:tc>
          <w:tcPr>
            <w:tcW w:w="8725" w:type="dxa"/>
          </w:tcPr>
          <w:p w14:paraId="7E1F111E" w14:textId="77777777" w:rsidR="00860ECE" w:rsidRPr="00D91855" w:rsidRDefault="00860ECE" w:rsidP="00860ECE">
            <w:pPr>
              <w:tabs>
                <w:tab w:val="left" w:pos="360"/>
                <w:tab w:val="left" w:pos="4320"/>
              </w:tabs>
              <w:rPr>
                <w:sz w:val="20"/>
                <w:szCs w:val="20"/>
                <w:lang w:val="en-US"/>
              </w:rPr>
            </w:pPr>
            <w:r w:rsidRPr="00D91855">
              <w:rPr>
                <w:sz w:val="20"/>
                <w:szCs w:val="20"/>
                <w:lang w:val="en-US"/>
              </w:rPr>
              <w:t>UNDP senior manager, typically the UNDP Deputy Country Director (DCD), Country Director (CD)</w:t>
            </w:r>
            <w:r w:rsidRPr="00D91855">
              <w:rPr>
                <w:b/>
                <w:sz w:val="20"/>
                <w:szCs w:val="20"/>
                <w:lang w:val="en-US"/>
              </w:rPr>
              <w:t xml:space="preserve">, </w:t>
            </w:r>
            <w:r w:rsidRPr="00D91855">
              <w:rPr>
                <w:sz w:val="20"/>
                <w:szCs w:val="20"/>
                <w:lang w:val="en-US"/>
              </w:rPr>
              <w:t>Deputy Resident Representative (DRR), or Resident Representative (RR). The QA Approver cannot also be the QA Assessor. Final signature confirms they have “cleared” the SESP prior to submittal to the PAC.</w:t>
            </w:r>
          </w:p>
        </w:tc>
      </w:tr>
      <w:tr w:rsidR="00860ECE" w:rsidRPr="00D91855" w14:paraId="2DAD833E" w14:textId="77777777" w:rsidTr="00860ECE">
        <w:tc>
          <w:tcPr>
            <w:tcW w:w="2875" w:type="dxa"/>
          </w:tcPr>
          <w:p w14:paraId="2F428717" w14:textId="77777777" w:rsidR="00860ECE" w:rsidRPr="00D91855" w:rsidRDefault="00860ECE" w:rsidP="00860ECE">
            <w:pPr>
              <w:tabs>
                <w:tab w:val="left" w:pos="360"/>
                <w:tab w:val="left" w:pos="4320"/>
              </w:tabs>
              <w:rPr>
                <w:sz w:val="20"/>
                <w:szCs w:val="20"/>
                <w:lang w:val="en-US"/>
              </w:rPr>
            </w:pPr>
            <w:r w:rsidRPr="00D91855">
              <w:rPr>
                <w:sz w:val="20"/>
                <w:szCs w:val="20"/>
                <w:lang w:val="en-US"/>
              </w:rPr>
              <w:t>PAC Chair</w:t>
            </w:r>
          </w:p>
        </w:tc>
        <w:tc>
          <w:tcPr>
            <w:tcW w:w="1350" w:type="dxa"/>
          </w:tcPr>
          <w:p w14:paraId="2645571F" w14:textId="77777777" w:rsidR="00860ECE" w:rsidRPr="00D91855" w:rsidRDefault="00860ECE" w:rsidP="00860ECE">
            <w:pPr>
              <w:tabs>
                <w:tab w:val="left" w:pos="360"/>
                <w:tab w:val="left" w:pos="4320"/>
              </w:tabs>
              <w:rPr>
                <w:sz w:val="20"/>
                <w:szCs w:val="20"/>
                <w:lang w:val="en-US"/>
              </w:rPr>
            </w:pPr>
          </w:p>
        </w:tc>
        <w:tc>
          <w:tcPr>
            <w:tcW w:w="8725" w:type="dxa"/>
          </w:tcPr>
          <w:p w14:paraId="4D2C0AF7" w14:textId="77777777" w:rsidR="00860ECE" w:rsidRPr="00D91855" w:rsidRDefault="00860ECE" w:rsidP="00860ECE">
            <w:pPr>
              <w:tabs>
                <w:tab w:val="left" w:pos="360"/>
                <w:tab w:val="left" w:pos="4320"/>
              </w:tabs>
              <w:rPr>
                <w:sz w:val="20"/>
                <w:szCs w:val="20"/>
                <w:lang w:val="en-US"/>
              </w:rPr>
            </w:pPr>
            <w:r w:rsidRPr="00D91855">
              <w:rPr>
                <w:sz w:val="20"/>
                <w:szCs w:val="20"/>
                <w:lang w:val="en-US"/>
              </w:rPr>
              <w:t xml:space="preserve">UNDP chair of the PAC.  In some cases PAC Chair may also be the QA Approver. Final signature confirms that the SESP was considered as part of the project appraisal and considered in recommendations of the PAC. </w:t>
            </w:r>
          </w:p>
        </w:tc>
      </w:tr>
    </w:tbl>
    <w:p w14:paraId="7490AF5F" w14:textId="77777777" w:rsidR="00860ECE" w:rsidRPr="00D91855" w:rsidRDefault="00860ECE" w:rsidP="00860ECE">
      <w:pPr>
        <w:rPr>
          <w:lang w:val="en-US"/>
        </w:rPr>
        <w:sectPr w:rsidR="00860ECE" w:rsidRPr="00D91855" w:rsidSect="006E360A">
          <w:headerReference w:type="even" r:id="rId88"/>
          <w:headerReference w:type="default" r:id="rId89"/>
          <w:footerReference w:type="default" r:id="rId90"/>
          <w:headerReference w:type="first" r:id="rId91"/>
          <w:footerReference w:type="first" r:id="rId92"/>
          <w:type w:val="continuous"/>
          <w:pgSz w:w="15840" w:h="12240" w:orient="landscape"/>
          <w:pgMar w:top="1440" w:right="1440" w:bottom="1440" w:left="1440" w:header="720" w:footer="720" w:gutter="0"/>
          <w:cols w:space="720"/>
          <w:titlePg/>
          <w:docGrid w:linePitch="360"/>
        </w:sectPr>
      </w:pPr>
    </w:p>
    <w:p w14:paraId="6DA4C526" w14:textId="6E99C12C" w:rsidR="005558D9" w:rsidRPr="00D91855" w:rsidRDefault="005558D9" w:rsidP="005558D9">
      <w:pPr>
        <w:pStyle w:val="Heading3"/>
        <w:rPr>
          <w:lang w:val="en-US"/>
        </w:rPr>
      </w:pPr>
      <w:bookmarkStart w:id="59" w:name="_Toc421049811"/>
      <w:bookmarkStart w:id="60" w:name="_Toc424569401"/>
      <w:r w:rsidRPr="00D91855">
        <w:rPr>
          <w:rFonts w:ascii="Arial" w:hAnsi="Arial" w:cs="Arial"/>
          <w:lang w:val="en-US"/>
        </w:rPr>
        <w:t>SESP Attachment 1. Social and Environmental Risk Screening Checklist</w:t>
      </w:r>
      <w:bookmarkEnd w:id="55"/>
      <w:bookmarkEnd w:id="56"/>
      <w:bookmarkEnd w:id="57"/>
      <w:bookmarkEnd w:id="58"/>
      <w:bookmarkEnd w:id="59"/>
      <w:bookmarkEnd w:id="60"/>
    </w:p>
    <w:p w14:paraId="652C2389" w14:textId="77777777" w:rsidR="00860ECE" w:rsidRPr="00D91855" w:rsidRDefault="00860ECE" w:rsidP="00860ECE">
      <w:pPr>
        <w:rPr>
          <w:lang w:val="en-US"/>
        </w:rPr>
      </w:pPr>
    </w:p>
    <w:p w14:paraId="695C2BCA" w14:textId="77777777" w:rsidR="00860ECE" w:rsidRPr="00D91855" w:rsidRDefault="00860ECE" w:rsidP="00860ECE">
      <w:pPr>
        <w:rPr>
          <w:lang w:val="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860ECE" w:rsidRPr="00D91855" w14:paraId="3D17CA8E" w14:textId="77777777" w:rsidTr="00860ECE">
        <w:tc>
          <w:tcPr>
            <w:tcW w:w="8635" w:type="dxa"/>
            <w:shd w:val="clear" w:color="auto" w:fill="8DB3E2"/>
          </w:tcPr>
          <w:p w14:paraId="1008C93D" w14:textId="77777777" w:rsidR="00860ECE" w:rsidRPr="00D91855" w:rsidRDefault="00860ECE" w:rsidP="00860ECE">
            <w:pPr>
              <w:tabs>
                <w:tab w:val="left" w:pos="810"/>
              </w:tabs>
              <w:rPr>
                <w:u w:val="single"/>
                <w:lang w:val="en-US"/>
              </w:rPr>
            </w:pPr>
            <w:r w:rsidRPr="00D91855">
              <w:rPr>
                <w:b/>
                <w:lang w:val="en-US"/>
              </w:rPr>
              <w:t xml:space="preserve">Checklist Potential Social and Environmental </w:t>
            </w:r>
            <w:r w:rsidRPr="00D91855">
              <w:rPr>
                <w:b/>
                <w:u w:val="single"/>
                <w:lang w:val="en-US"/>
              </w:rPr>
              <w:t>Risks</w:t>
            </w:r>
          </w:p>
        </w:tc>
        <w:tc>
          <w:tcPr>
            <w:tcW w:w="833" w:type="dxa"/>
            <w:shd w:val="clear" w:color="auto" w:fill="8DB3E2"/>
          </w:tcPr>
          <w:p w14:paraId="3C1CEF5E" w14:textId="77777777" w:rsidR="00860ECE" w:rsidRPr="00D91855" w:rsidRDefault="00860ECE" w:rsidP="00860ECE">
            <w:pPr>
              <w:tabs>
                <w:tab w:val="left" w:pos="810"/>
              </w:tabs>
              <w:rPr>
                <w:lang w:val="en-US"/>
              </w:rPr>
            </w:pPr>
          </w:p>
        </w:tc>
      </w:tr>
      <w:tr w:rsidR="00860ECE" w:rsidRPr="00D91855" w14:paraId="779C5705" w14:textId="77777777" w:rsidTr="00860ECE">
        <w:tc>
          <w:tcPr>
            <w:tcW w:w="8635" w:type="dxa"/>
            <w:shd w:val="clear" w:color="auto" w:fill="DBE5F1"/>
          </w:tcPr>
          <w:p w14:paraId="54C28885" w14:textId="77777777" w:rsidR="00860ECE" w:rsidRPr="00D91855" w:rsidRDefault="00860ECE" w:rsidP="00860ECE">
            <w:pPr>
              <w:tabs>
                <w:tab w:val="left" w:pos="810"/>
              </w:tabs>
              <w:spacing w:before="120" w:after="120"/>
              <w:rPr>
                <w:b/>
                <w:sz w:val="18"/>
                <w:szCs w:val="18"/>
                <w:lang w:val="en-US"/>
              </w:rPr>
            </w:pPr>
            <w:r w:rsidRPr="00D91855">
              <w:rPr>
                <w:b/>
                <w:sz w:val="18"/>
                <w:szCs w:val="18"/>
                <w:lang w:val="en-US"/>
              </w:rPr>
              <w:t>Principles 1: Human Rights</w:t>
            </w:r>
          </w:p>
        </w:tc>
        <w:tc>
          <w:tcPr>
            <w:tcW w:w="833" w:type="dxa"/>
            <w:shd w:val="clear" w:color="auto" w:fill="DBE5F1"/>
          </w:tcPr>
          <w:p w14:paraId="45FC357A" w14:textId="77777777" w:rsidR="00860ECE" w:rsidRPr="00D91855" w:rsidRDefault="00860ECE" w:rsidP="00860ECE">
            <w:pPr>
              <w:tabs>
                <w:tab w:val="left" w:pos="810"/>
              </w:tabs>
              <w:jc w:val="center"/>
              <w:rPr>
                <w:b/>
                <w:sz w:val="18"/>
                <w:szCs w:val="18"/>
                <w:lang w:val="en-US"/>
              </w:rPr>
            </w:pPr>
            <w:r w:rsidRPr="00D91855">
              <w:rPr>
                <w:b/>
                <w:sz w:val="16"/>
                <w:szCs w:val="16"/>
                <w:lang w:val="en-US"/>
              </w:rPr>
              <w:t xml:space="preserve">Answer </w:t>
            </w:r>
            <w:r w:rsidRPr="00D91855">
              <w:rPr>
                <w:b/>
                <w:sz w:val="16"/>
                <w:szCs w:val="16"/>
                <w:lang w:val="en-US"/>
              </w:rPr>
              <w:br/>
              <w:t>(Yes/No)</w:t>
            </w:r>
          </w:p>
        </w:tc>
      </w:tr>
      <w:tr w:rsidR="00860ECE" w:rsidRPr="00D91855" w14:paraId="6A33728D" w14:textId="77777777" w:rsidTr="00860ECE">
        <w:tc>
          <w:tcPr>
            <w:tcW w:w="8635" w:type="dxa"/>
          </w:tcPr>
          <w:p w14:paraId="43C34284"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w:t>
            </w:r>
            <w:r w:rsidRPr="00D91855">
              <w:rPr>
                <w:sz w:val="18"/>
                <w:szCs w:val="18"/>
                <w:lang w:val="en-US"/>
              </w:rPr>
              <w:tab/>
              <w:t>Could the Project lead to adverse impacts on enjoyment of the human rights (civil, political, economic, social or cultural) of the affected population and particularly of marginalized groups?</w:t>
            </w:r>
          </w:p>
        </w:tc>
        <w:tc>
          <w:tcPr>
            <w:tcW w:w="833" w:type="dxa"/>
            <w:vAlign w:val="center"/>
          </w:tcPr>
          <w:p w14:paraId="34DBAAC7"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37D56E3A" w14:textId="77777777" w:rsidTr="00860ECE">
        <w:tc>
          <w:tcPr>
            <w:tcW w:w="8635" w:type="dxa"/>
          </w:tcPr>
          <w:p w14:paraId="52BE7864"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 xml:space="preserve">2. </w:t>
            </w:r>
            <w:r w:rsidRPr="00D91855">
              <w:rPr>
                <w:sz w:val="18"/>
                <w:szCs w:val="18"/>
                <w:lang w:val="en-US"/>
              </w:rPr>
              <w:tab/>
              <w:t>Is there a likelihood that the Project would have inequitable or discriminatory adverse impacts on affected populations, particularly people living in poverty or marginalized or excluded individuals or groups?</w:t>
            </w:r>
            <w:r w:rsidRPr="00D91855">
              <w:rPr>
                <w:rStyle w:val="FootnoteReference"/>
                <w:lang w:val="en-US"/>
              </w:rPr>
              <w:t xml:space="preserve"> </w:t>
            </w:r>
            <w:r w:rsidRPr="00D91855">
              <w:rPr>
                <w:rStyle w:val="FootnoteReference"/>
                <w:lang w:val="en-US"/>
              </w:rPr>
              <w:footnoteReference w:id="81"/>
            </w:r>
            <w:r w:rsidRPr="00D91855">
              <w:rPr>
                <w:sz w:val="18"/>
                <w:szCs w:val="18"/>
                <w:lang w:val="en-US"/>
              </w:rPr>
              <w:t xml:space="preserve"> </w:t>
            </w:r>
          </w:p>
        </w:tc>
        <w:tc>
          <w:tcPr>
            <w:tcW w:w="833" w:type="dxa"/>
            <w:vAlign w:val="center"/>
          </w:tcPr>
          <w:p w14:paraId="701D871E"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700D1C91" w14:textId="77777777" w:rsidTr="00860ECE">
        <w:tc>
          <w:tcPr>
            <w:tcW w:w="8635" w:type="dxa"/>
          </w:tcPr>
          <w:p w14:paraId="11F2894E"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3.</w:t>
            </w:r>
            <w:r w:rsidRPr="00D91855">
              <w:rPr>
                <w:sz w:val="18"/>
                <w:szCs w:val="18"/>
                <w:lang w:val="en-US"/>
              </w:rPr>
              <w:tab/>
              <w:t>Could the Project potentially restrict availability, quality of and access to resources or basic services, in particular to marginalized individuals or groups?</w:t>
            </w:r>
          </w:p>
        </w:tc>
        <w:tc>
          <w:tcPr>
            <w:tcW w:w="833" w:type="dxa"/>
            <w:vAlign w:val="center"/>
          </w:tcPr>
          <w:p w14:paraId="208A2DD6"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05A3AE3D" w14:textId="77777777" w:rsidTr="00860ECE">
        <w:tc>
          <w:tcPr>
            <w:tcW w:w="8635" w:type="dxa"/>
          </w:tcPr>
          <w:p w14:paraId="420DDEDC"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4.</w:t>
            </w:r>
            <w:r w:rsidRPr="00D91855">
              <w:rPr>
                <w:sz w:val="18"/>
                <w:szCs w:val="18"/>
                <w:lang w:val="en-US"/>
              </w:rPr>
              <w:tab/>
              <w:t>Is there a likelihood that the Project would exclude any potentially affected stakeholders, in particular marginalized groups, from fully participating in decisions that may affect them?</w:t>
            </w:r>
          </w:p>
        </w:tc>
        <w:tc>
          <w:tcPr>
            <w:tcW w:w="833" w:type="dxa"/>
            <w:vAlign w:val="center"/>
          </w:tcPr>
          <w:p w14:paraId="292B8540"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04F7F852" w14:textId="77777777" w:rsidTr="00860ECE">
        <w:tc>
          <w:tcPr>
            <w:tcW w:w="8635" w:type="dxa"/>
          </w:tcPr>
          <w:p w14:paraId="7360004C" w14:textId="77777777" w:rsidR="00860ECE" w:rsidRPr="00D91855" w:rsidDel="00074D34" w:rsidRDefault="00860ECE" w:rsidP="00860ECE">
            <w:pPr>
              <w:tabs>
                <w:tab w:val="left" w:pos="900"/>
              </w:tabs>
              <w:spacing w:before="60"/>
              <w:ind w:left="567" w:hanging="567"/>
              <w:rPr>
                <w:sz w:val="18"/>
                <w:szCs w:val="18"/>
                <w:lang w:val="en-US"/>
              </w:rPr>
            </w:pPr>
            <w:r w:rsidRPr="00D91855">
              <w:rPr>
                <w:sz w:val="18"/>
                <w:szCs w:val="18"/>
                <w:lang w:val="en-US"/>
              </w:rPr>
              <w:t>5.</w:t>
            </w:r>
            <w:r w:rsidRPr="00D91855">
              <w:rPr>
                <w:sz w:val="18"/>
                <w:szCs w:val="18"/>
                <w:lang w:val="en-US"/>
              </w:rPr>
              <w:tab/>
              <w:t>Is there a risk that duty-bearers do not have the capacity to meet their obligations in the Project?</w:t>
            </w:r>
          </w:p>
        </w:tc>
        <w:tc>
          <w:tcPr>
            <w:tcW w:w="833" w:type="dxa"/>
            <w:vAlign w:val="center"/>
          </w:tcPr>
          <w:p w14:paraId="44F84EE8"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07FBC390" w14:textId="77777777" w:rsidTr="00860ECE">
        <w:tc>
          <w:tcPr>
            <w:tcW w:w="8635" w:type="dxa"/>
          </w:tcPr>
          <w:p w14:paraId="37FE13B1"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6.</w:t>
            </w:r>
            <w:r w:rsidRPr="00D91855">
              <w:rPr>
                <w:sz w:val="18"/>
                <w:szCs w:val="18"/>
                <w:lang w:val="en-US"/>
              </w:rPr>
              <w:tab/>
              <w:t xml:space="preserve">Is there a risk that rights-holders do not have the capacity to claim their rights? </w:t>
            </w:r>
          </w:p>
        </w:tc>
        <w:tc>
          <w:tcPr>
            <w:tcW w:w="833" w:type="dxa"/>
            <w:vAlign w:val="center"/>
          </w:tcPr>
          <w:p w14:paraId="29464618"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130817ED" w14:textId="77777777" w:rsidTr="00860ECE">
        <w:tc>
          <w:tcPr>
            <w:tcW w:w="8635" w:type="dxa"/>
          </w:tcPr>
          <w:p w14:paraId="608A31AB"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7.</w:t>
            </w:r>
            <w:r w:rsidRPr="00D91855">
              <w:rPr>
                <w:sz w:val="18"/>
                <w:szCs w:val="18"/>
                <w:lang w:val="en-US"/>
              </w:rPr>
              <w:tab/>
              <w:t>Have local communities or individuals, given the opportunity, raised human rights concerns regarding the Project during the stakeholder engagement process?</w:t>
            </w:r>
          </w:p>
        </w:tc>
        <w:tc>
          <w:tcPr>
            <w:tcW w:w="833" w:type="dxa"/>
            <w:vAlign w:val="center"/>
          </w:tcPr>
          <w:p w14:paraId="30A05C77"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27CCAA70" w14:textId="77777777" w:rsidTr="00860ECE">
        <w:tc>
          <w:tcPr>
            <w:tcW w:w="8635" w:type="dxa"/>
          </w:tcPr>
          <w:p w14:paraId="388A98A5"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8.</w:t>
            </w:r>
            <w:r w:rsidRPr="00D91855">
              <w:rPr>
                <w:sz w:val="18"/>
                <w:szCs w:val="18"/>
                <w:lang w:val="en-US"/>
              </w:rPr>
              <w:tab/>
              <w:t>Is there a risk that the Project would exacerbate conflicts among and/or the risk of violence to project-affected communities and individuals?</w:t>
            </w:r>
          </w:p>
        </w:tc>
        <w:tc>
          <w:tcPr>
            <w:tcW w:w="833" w:type="dxa"/>
            <w:vAlign w:val="center"/>
          </w:tcPr>
          <w:p w14:paraId="380EB899"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548EC684" w14:textId="77777777" w:rsidTr="00860ECE">
        <w:tc>
          <w:tcPr>
            <w:tcW w:w="8635" w:type="dxa"/>
            <w:shd w:val="clear" w:color="auto" w:fill="DBE5F1"/>
          </w:tcPr>
          <w:p w14:paraId="71B350E5" w14:textId="77777777" w:rsidR="00860ECE" w:rsidRPr="00D91855" w:rsidRDefault="00860ECE" w:rsidP="00860ECE">
            <w:pPr>
              <w:tabs>
                <w:tab w:val="left" w:pos="810"/>
              </w:tabs>
              <w:spacing w:before="120" w:after="120"/>
              <w:rPr>
                <w:b/>
                <w:sz w:val="18"/>
                <w:szCs w:val="18"/>
                <w:lang w:val="en-US"/>
              </w:rPr>
            </w:pPr>
            <w:r w:rsidRPr="00D91855">
              <w:rPr>
                <w:b/>
                <w:sz w:val="18"/>
                <w:szCs w:val="18"/>
                <w:lang w:val="en-US"/>
              </w:rPr>
              <w:t>Principle 2: Gender Equality and Women’s Empowerment</w:t>
            </w:r>
          </w:p>
        </w:tc>
        <w:tc>
          <w:tcPr>
            <w:tcW w:w="833" w:type="dxa"/>
            <w:shd w:val="clear" w:color="auto" w:fill="DBE5F1"/>
            <w:vAlign w:val="center"/>
          </w:tcPr>
          <w:p w14:paraId="0733429A" w14:textId="77777777" w:rsidR="00860ECE" w:rsidRPr="00D91855" w:rsidRDefault="00860ECE" w:rsidP="00860ECE">
            <w:pPr>
              <w:tabs>
                <w:tab w:val="left" w:pos="810"/>
              </w:tabs>
              <w:spacing w:before="120" w:after="120"/>
              <w:jc w:val="center"/>
              <w:rPr>
                <w:b/>
                <w:sz w:val="18"/>
                <w:szCs w:val="18"/>
                <w:lang w:val="en-US"/>
              </w:rPr>
            </w:pPr>
          </w:p>
        </w:tc>
      </w:tr>
      <w:tr w:rsidR="00860ECE" w:rsidRPr="00D91855" w14:paraId="605CB07F" w14:textId="77777777" w:rsidTr="00860ECE">
        <w:tc>
          <w:tcPr>
            <w:tcW w:w="8635" w:type="dxa"/>
          </w:tcPr>
          <w:p w14:paraId="0462951E"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w:t>
            </w:r>
            <w:r w:rsidRPr="00D91855">
              <w:rPr>
                <w:sz w:val="18"/>
                <w:szCs w:val="18"/>
                <w:lang w:val="en-US"/>
              </w:rPr>
              <w:tab/>
              <w:t xml:space="preserve">Is there a likelihood that the proposed Project would have adverse impacts on gender equality and/or the situation of women and girls? </w:t>
            </w:r>
          </w:p>
        </w:tc>
        <w:tc>
          <w:tcPr>
            <w:tcW w:w="833" w:type="dxa"/>
            <w:vAlign w:val="center"/>
          </w:tcPr>
          <w:p w14:paraId="54FF473C"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298AB64C" w14:textId="77777777" w:rsidTr="00860ECE">
        <w:tc>
          <w:tcPr>
            <w:tcW w:w="8635" w:type="dxa"/>
          </w:tcPr>
          <w:p w14:paraId="5EEBE0F6"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2.</w:t>
            </w:r>
            <w:r w:rsidRPr="00D91855">
              <w:rPr>
                <w:sz w:val="18"/>
                <w:szCs w:val="18"/>
                <w:lang w:val="en-US"/>
              </w:rPr>
              <w:tab/>
              <w:t>Would the Project potentially reproduce discriminations against women based on gender, especially regarding participation in design and implementation or access to opportunities and benefits?</w:t>
            </w:r>
          </w:p>
        </w:tc>
        <w:tc>
          <w:tcPr>
            <w:tcW w:w="833" w:type="dxa"/>
            <w:vAlign w:val="center"/>
          </w:tcPr>
          <w:p w14:paraId="1A221BA1"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2DB136BD" w14:textId="77777777" w:rsidTr="00860ECE">
        <w:tc>
          <w:tcPr>
            <w:tcW w:w="8635" w:type="dxa"/>
          </w:tcPr>
          <w:p w14:paraId="49804E09"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3.</w:t>
            </w:r>
            <w:r w:rsidRPr="00D91855">
              <w:rPr>
                <w:sz w:val="18"/>
                <w:szCs w:val="18"/>
                <w:lang w:val="en-US"/>
              </w:rPr>
              <w:tab/>
              <w:t>Have women’s groups/leaders raised gender equality concerns regarding the Project during the stakeholder engagement process and has this been included in the overall Project proposal and in the risk assessment?</w:t>
            </w:r>
          </w:p>
        </w:tc>
        <w:tc>
          <w:tcPr>
            <w:tcW w:w="833" w:type="dxa"/>
            <w:vAlign w:val="center"/>
          </w:tcPr>
          <w:p w14:paraId="5A3E9399"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3AE621D5" w14:textId="77777777" w:rsidTr="00860ECE">
        <w:tc>
          <w:tcPr>
            <w:tcW w:w="8635" w:type="dxa"/>
          </w:tcPr>
          <w:p w14:paraId="028DC88E" w14:textId="77777777" w:rsidR="00860ECE" w:rsidRPr="00D91855" w:rsidRDefault="00860ECE" w:rsidP="00B67071">
            <w:pPr>
              <w:numPr>
                <w:ilvl w:val="0"/>
                <w:numId w:val="75"/>
              </w:numPr>
              <w:tabs>
                <w:tab w:val="left" w:pos="900"/>
              </w:tabs>
              <w:spacing w:before="60"/>
              <w:rPr>
                <w:sz w:val="18"/>
                <w:szCs w:val="18"/>
                <w:lang w:val="en-US"/>
              </w:rPr>
            </w:pPr>
            <w:r w:rsidRPr="00D91855">
              <w:rPr>
                <w:sz w:val="18"/>
                <w:szCs w:val="18"/>
                <w:lang w:val="en-US"/>
              </w:rPr>
              <w:t>Would the Project potentially limit women’s ability to use, develop and protect natural resources, taking into account different roles and positions of women and men in accessing environmental goods and services?</w:t>
            </w:r>
          </w:p>
          <w:p w14:paraId="1453A58A" w14:textId="77777777" w:rsidR="00860ECE" w:rsidRPr="00D91855" w:rsidRDefault="00860ECE" w:rsidP="00860ECE">
            <w:pPr>
              <w:tabs>
                <w:tab w:val="left" w:pos="900"/>
              </w:tabs>
              <w:spacing w:before="60"/>
              <w:ind w:left="567" w:hanging="567"/>
              <w:rPr>
                <w:i/>
                <w:sz w:val="18"/>
                <w:szCs w:val="18"/>
                <w:lang w:val="en-US"/>
              </w:rPr>
            </w:pPr>
            <w:r w:rsidRPr="00D91855">
              <w:rPr>
                <w:sz w:val="18"/>
                <w:szCs w:val="18"/>
                <w:lang w:val="en-US"/>
              </w:rPr>
              <w:tab/>
            </w:r>
            <w:r w:rsidRPr="00D91855">
              <w:rPr>
                <w:i/>
                <w:sz w:val="18"/>
                <w:szCs w:val="18"/>
                <w:lang w:val="en-US"/>
              </w:rPr>
              <w:t>For example, activities that could lead to natural resources degradation or depletion in communities who depend on these resources for their livelihoods and well being</w:t>
            </w:r>
          </w:p>
        </w:tc>
        <w:tc>
          <w:tcPr>
            <w:tcW w:w="833" w:type="dxa"/>
            <w:vAlign w:val="center"/>
          </w:tcPr>
          <w:p w14:paraId="68024A38" w14:textId="77777777" w:rsidR="00860ECE" w:rsidRPr="00D91855" w:rsidRDefault="00860ECE" w:rsidP="00860ECE">
            <w:pPr>
              <w:tabs>
                <w:tab w:val="left" w:pos="810"/>
              </w:tabs>
              <w:jc w:val="center"/>
              <w:rPr>
                <w:sz w:val="18"/>
                <w:szCs w:val="18"/>
                <w:lang w:val="en-US"/>
              </w:rPr>
            </w:pPr>
            <w:r w:rsidRPr="00D91855">
              <w:rPr>
                <w:sz w:val="18"/>
                <w:szCs w:val="18"/>
                <w:lang w:val="en-US"/>
              </w:rPr>
              <w:t>No</w:t>
            </w:r>
          </w:p>
        </w:tc>
      </w:tr>
      <w:tr w:rsidR="00860ECE" w:rsidRPr="00D91855" w14:paraId="491C78FB" w14:textId="77777777" w:rsidTr="00860ECE">
        <w:tc>
          <w:tcPr>
            <w:tcW w:w="8635" w:type="dxa"/>
            <w:shd w:val="clear" w:color="auto" w:fill="DBE5F1"/>
          </w:tcPr>
          <w:p w14:paraId="29ACB9E7" w14:textId="77777777" w:rsidR="00860ECE" w:rsidRPr="00D91855" w:rsidRDefault="00860ECE" w:rsidP="00860ECE">
            <w:pPr>
              <w:tabs>
                <w:tab w:val="left" w:pos="810"/>
              </w:tabs>
              <w:spacing w:before="120" w:after="120"/>
              <w:rPr>
                <w:b/>
                <w:sz w:val="18"/>
                <w:szCs w:val="18"/>
                <w:lang w:val="en-US"/>
              </w:rPr>
            </w:pPr>
            <w:r w:rsidRPr="00D91855">
              <w:rPr>
                <w:b/>
                <w:sz w:val="18"/>
                <w:szCs w:val="18"/>
                <w:lang w:val="en-US"/>
              </w:rPr>
              <w:t xml:space="preserve">Principle 3:  Environmental Sustainability: </w:t>
            </w:r>
            <w:r w:rsidRPr="00D91855">
              <w:rPr>
                <w:sz w:val="18"/>
                <w:szCs w:val="18"/>
                <w:lang w:val="en-US"/>
              </w:rPr>
              <w:t>Screening</w:t>
            </w:r>
            <w:r w:rsidRPr="00D91855">
              <w:rPr>
                <w:b/>
                <w:sz w:val="18"/>
                <w:szCs w:val="18"/>
                <w:lang w:val="en-US"/>
              </w:rPr>
              <w:t xml:space="preserve"> </w:t>
            </w:r>
            <w:r w:rsidRPr="00D91855">
              <w:rPr>
                <w:sz w:val="18"/>
                <w:szCs w:val="18"/>
                <w:lang w:val="en-US"/>
              </w:rPr>
              <w:t>questions regarding environmental risks are encompassed by the specific Standard-related questions below</w:t>
            </w:r>
          </w:p>
        </w:tc>
        <w:tc>
          <w:tcPr>
            <w:tcW w:w="833" w:type="dxa"/>
            <w:shd w:val="clear" w:color="auto" w:fill="DBE5F1"/>
            <w:vAlign w:val="center"/>
          </w:tcPr>
          <w:p w14:paraId="62649E5E" w14:textId="77777777" w:rsidR="00860ECE" w:rsidRPr="00D91855" w:rsidRDefault="00860ECE" w:rsidP="00860ECE">
            <w:pPr>
              <w:tabs>
                <w:tab w:val="left" w:pos="810"/>
              </w:tabs>
              <w:jc w:val="center"/>
              <w:rPr>
                <w:sz w:val="18"/>
                <w:szCs w:val="18"/>
                <w:lang w:val="en-US"/>
              </w:rPr>
            </w:pPr>
          </w:p>
        </w:tc>
      </w:tr>
      <w:tr w:rsidR="00860ECE" w:rsidRPr="00D91855" w14:paraId="26A5E03C" w14:textId="77777777" w:rsidTr="00860ECE">
        <w:tc>
          <w:tcPr>
            <w:tcW w:w="8635" w:type="dxa"/>
          </w:tcPr>
          <w:p w14:paraId="645A002F" w14:textId="77777777" w:rsidR="00860ECE" w:rsidRPr="00D91855" w:rsidRDefault="00860ECE" w:rsidP="00860ECE">
            <w:pPr>
              <w:tabs>
                <w:tab w:val="left" w:pos="810"/>
              </w:tabs>
              <w:rPr>
                <w:b/>
                <w:sz w:val="18"/>
                <w:szCs w:val="18"/>
                <w:lang w:val="en-US"/>
              </w:rPr>
            </w:pPr>
          </w:p>
        </w:tc>
        <w:tc>
          <w:tcPr>
            <w:tcW w:w="833" w:type="dxa"/>
            <w:vAlign w:val="center"/>
          </w:tcPr>
          <w:p w14:paraId="6BC60475" w14:textId="77777777" w:rsidR="00860ECE" w:rsidRPr="00D91855" w:rsidRDefault="00860ECE" w:rsidP="00860ECE">
            <w:pPr>
              <w:tabs>
                <w:tab w:val="left" w:pos="810"/>
              </w:tabs>
              <w:jc w:val="center"/>
              <w:rPr>
                <w:sz w:val="18"/>
                <w:szCs w:val="18"/>
                <w:lang w:val="en-US"/>
              </w:rPr>
            </w:pPr>
          </w:p>
        </w:tc>
      </w:tr>
      <w:tr w:rsidR="00860ECE" w:rsidRPr="00D91855" w14:paraId="1306EFFA" w14:textId="77777777" w:rsidTr="00860ECE">
        <w:tc>
          <w:tcPr>
            <w:tcW w:w="8635" w:type="dxa"/>
            <w:shd w:val="clear" w:color="auto" w:fill="DBE5F1"/>
            <w:vAlign w:val="center"/>
          </w:tcPr>
          <w:p w14:paraId="44982EA5" w14:textId="77777777" w:rsidR="00860ECE" w:rsidRPr="00D91855" w:rsidRDefault="00860ECE" w:rsidP="00860ECE">
            <w:pPr>
              <w:tabs>
                <w:tab w:val="left" w:pos="570"/>
              </w:tabs>
              <w:spacing w:before="120" w:after="120"/>
              <w:rPr>
                <w:b/>
                <w:sz w:val="18"/>
                <w:szCs w:val="18"/>
                <w:lang w:val="en-US"/>
              </w:rPr>
            </w:pPr>
            <w:r w:rsidRPr="00D91855">
              <w:rPr>
                <w:b/>
                <w:sz w:val="18"/>
                <w:szCs w:val="18"/>
                <w:lang w:val="en-US"/>
              </w:rPr>
              <w:t xml:space="preserve">Standard 1: Biodiversity Conservation and Sustainable </w:t>
            </w:r>
            <w:hyperlink w:anchor="SustNatResManGlossary" w:history="1">
              <w:r w:rsidRPr="00D91855">
                <w:rPr>
                  <w:b/>
                  <w:sz w:val="18"/>
                  <w:szCs w:val="18"/>
                  <w:lang w:val="en-US"/>
                </w:rPr>
                <w:t>Natural</w:t>
              </w:r>
            </w:hyperlink>
            <w:r w:rsidRPr="00D91855">
              <w:rPr>
                <w:b/>
                <w:sz w:val="18"/>
                <w:szCs w:val="18"/>
                <w:lang w:val="en-US"/>
              </w:rPr>
              <w:t xml:space="preserve"> Resource Management</w:t>
            </w:r>
          </w:p>
        </w:tc>
        <w:tc>
          <w:tcPr>
            <w:tcW w:w="833" w:type="dxa"/>
            <w:shd w:val="clear" w:color="auto" w:fill="DBE5F1"/>
            <w:vAlign w:val="center"/>
          </w:tcPr>
          <w:p w14:paraId="1D424969" w14:textId="77777777" w:rsidR="00860ECE" w:rsidRPr="00D91855" w:rsidRDefault="00860ECE" w:rsidP="00860ECE">
            <w:pPr>
              <w:jc w:val="center"/>
              <w:rPr>
                <w:b/>
                <w:sz w:val="18"/>
                <w:szCs w:val="18"/>
                <w:lang w:val="en-US"/>
              </w:rPr>
            </w:pPr>
          </w:p>
        </w:tc>
      </w:tr>
      <w:tr w:rsidR="00860ECE" w:rsidRPr="00D91855" w14:paraId="6AFDCE22" w14:textId="77777777" w:rsidTr="00860ECE">
        <w:tc>
          <w:tcPr>
            <w:tcW w:w="8635" w:type="dxa"/>
          </w:tcPr>
          <w:p w14:paraId="0C311175" w14:textId="77777777" w:rsidR="00860ECE" w:rsidRPr="00D91855" w:rsidRDefault="00860ECE" w:rsidP="00860ECE">
            <w:pPr>
              <w:tabs>
                <w:tab w:val="left" w:pos="900"/>
              </w:tabs>
              <w:spacing w:before="60"/>
              <w:ind w:left="567" w:hanging="567"/>
              <w:jc w:val="left"/>
              <w:rPr>
                <w:sz w:val="18"/>
                <w:szCs w:val="18"/>
                <w:lang w:val="en-US"/>
              </w:rPr>
            </w:pPr>
            <w:r w:rsidRPr="00D91855">
              <w:rPr>
                <w:sz w:val="18"/>
                <w:szCs w:val="18"/>
                <w:lang w:val="en-US"/>
              </w:rPr>
              <w:t xml:space="preserve">1.1 </w:t>
            </w:r>
            <w:r w:rsidRPr="00D91855">
              <w:rPr>
                <w:sz w:val="18"/>
                <w:szCs w:val="18"/>
                <w:lang w:val="en-US"/>
              </w:rPr>
              <w:tab/>
              <w:t>Would the Project potentially cause adverse impacts to habitats (e.g. modified, natural, and critical habitats) and/or ecosystems and ecosystem services?</w:t>
            </w:r>
            <w:r w:rsidRPr="00D91855">
              <w:rPr>
                <w:sz w:val="18"/>
                <w:szCs w:val="18"/>
                <w:lang w:val="en-US"/>
              </w:rPr>
              <w:br/>
            </w:r>
            <w:r w:rsidRPr="00D91855">
              <w:rPr>
                <w:sz w:val="18"/>
                <w:szCs w:val="18"/>
                <w:lang w:val="en-US"/>
              </w:rPr>
              <w:br/>
            </w:r>
            <w:r w:rsidRPr="00D91855">
              <w:rPr>
                <w:i/>
                <w:sz w:val="18"/>
                <w:szCs w:val="18"/>
                <w:lang w:val="en-US"/>
              </w:rPr>
              <w:t>For example, through habitat loss, conversion or degradation, fragmentation, hydrological changes</w:t>
            </w:r>
          </w:p>
        </w:tc>
        <w:tc>
          <w:tcPr>
            <w:tcW w:w="833" w:type="dxa"/>
            <w:vAlign w:val="center"/>
          </w:tcPr>
          <w:p w14:paraId="51775B7E"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29D97212" w14:textId="77777777" w:rsidTr="00860ECE">
        <w:tc>
          <w:tcPr>
            <w:tcW w:w="8635" w:type="dxa"/>
          </w:tcPr>
          <w:p w14:paraId="25D9D4A1" w14:textId="77777777" w:rsidR="00860ECE" w:rsidRPr="00D91855" w:rsidRDefault="00860ECE" w:rsidP="00860ECE">
            <w:pPr>
              <w:tabs>
                <w:tab w:val="left" w:pos="900"/>
              </w:tabs>
              <w:autoSpaceDE w:val="0"/>
              <w:autoSpaceDN w:val="0"/>
              <w:adjustRightInd w:val="0"/>
              <w:spacing w:before="60"/>
              <w:ind w:left="567" w:hanging="567"/>
              <w:rPr>
                <w:color w:val="000000"/>
                <w:sz w:val="18"/>
                <w:szCs w:val="18"/>
                <w:lang w:val="en-US"/>
              </w:rPr>
            </w:pPr>
            <w:r w:rsidRPr="00D91855">
              <w:rPr>
                <w:bCs/>
                <w:color w:val="000000"/>
                <w:sz w:val="18"/>
                <w:szCs w:val="18"/>
                <w:lang w:val="en-US"/>
              </w:rPr>
              <w:t xml:space="preserve">1.2 </w:t>
            </w:r>
            <w:r w:rsidRPr="00D91855">
              <w:rPr>
                <w:bCs/>
                <w:color w:val="000000"/>
                <w:sz w:val="18"/>
                <w:szCs w:val="18"/>
                <w:lang w:val="en-US"/>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vAlign w:val="center"/>
          </w:tcPr>
          <w:p w14:paraId="30BEFC15"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523C8035" w14:textId="77777777" w:rsidTr="00860ECE">
        <w:tc>
          <w:tcPr>
            <w:tcW w:w="8635" w:type="dxa"/>
          </w:tcPr>
          <w:p w14:paraId="15F9D81C"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1.3</w:t>
            </w:r>
            <w:r w:rsidRPr="00D91855">
              <w:rPr>
                <w:sz w:val="18"/>
                <w:szCs w:val="18"/>
                <w:lang w:val="en-US"/>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vAlign w:val="center"/>
          </w:tcPr>
          <w:p w14:paraId="2CE46D29" w14:textId="77777777" w:rsidR="00860ECE" w:rsidRPr="00D91855" w:rsidRDefault="00860ECE" w:rsidP="00860ECE">
            <w:pPr>
              <w:jc w:val="center"/>
              <w:rPr>
                <w:sz w:val="18"/>
                <w:szCs w:val="18"/>
                <w:lang w:val="en-US"/>
              </w:rPr>
            </w:pPr>
            <w:r w:rsidRPr="00D91855">
              <w:rPr>
                <w:sz w:val="18"/>
                <w:szCs w:val="18"/>
                <w:lang w:val="en-US"/>
              </w:rPr>
              <w:t>Yes</w:t>
            </w:r>
          </w:p>
        </w:tc>
      </w:tr>
      <w:tr w:rsidR="00860ECE" w:rsidRPr="00D91855" w14:paraId="1C40B2AE" w14:textId="77777777" w:rsidTr="00860ECE">
        <w:tc>
          <w:tcPr>
            <w:tcW w:w="8635" w:type="dxa"/>
          </w:tcPr>
          <w:p w14:paraId="760F4193"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1.4</w:t>
            </w:r>
            <w:r w:rsidRPr="00D91855">
              <w:rPr>
                <w:sz w:val="18"/>
                <w:szCs w:val="18"/>
                <w:lang w:val="en-US"/>
              </w:rPr>
              <w:tab/>
              <w:t>Would Project activities pose risks to endangered species?</w:t>
            </w:r>
          </w:p>
        </w:tc>
        <w:tc>
          <w:tcPr>
            <w:tcW w:w="833" w:type="dxa"/>
            <w:vAlign w:val="center"/>
          </w:tcPr>
          <w:p w14:paraId="425399D1"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1F8B3963" w14:textId="77777777" w:rsidTr="00860ECE">
        <w:tc>
          <w:tcPr>
            <w:tcW w:w="8635" w:type="dxa"/>
          </w:tcPr>
          <w:p w14:paraId="7913892F"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 xml:space="preserve">1.5 </w:t>
            </w:r>
            <w:r w:rsidRPr="00D91855">
              <w:rPr>
                <w:sz w:val="18"/>
                <w:szCs w:val="18"/>
                <w:lang w:val="en-US"/>
              </w:rPr>
              <w:tab/>
              <w:t xml:space="preserve">Would the Project pose a risk of introducing invasive alien species? </w:t>
            </w:r>
          </w:p>
        </w:tc>
        <w:tc>
          <w:tcPr>
            <w:tcW w:w="833" w:type="dxa"/>
            <w:vAlign w:val="center"/>
          </w:tcPr>
          <w:p w14:paraId="7D82D751"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6EEEB870" w14:textId="77777777" w:rsidTr="00860ECE">
        <w:tc>
          <w:tcPr>
            <w:tcW w:w="8635" w:type="dxa"/>
          </w:tcPr>
          <w:p w14:paraId="3B25414A"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1.6</w:t>
            </w:r>
            <w:r w:rsidRPr="00D91855">
              <w:rPr>
                <w:sz w:val="18"/>
                <w:szCs w:val="18"/>
                <w:lang w:val="en-US"/>
              </w:rPr>
              <w:tab/>
              <w:t>Does the Project involve harvesting of natural forests, plantation development, or reforestation?</w:t>
            </w:r>
          </w:p>
        </w:tc>
        <w:tc>
          <w:tcPr>
            <w:tcW w:w="833" w:type="dxa"/>
            <w:vAlign w:val="center"/>
          </w:tcPr>
          <w:p w14:paraId="1F4681D0"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59B36DCE" w14:textId="77777777" w:rsidTr="00860ECE">
        <w:tc>
          <w:tcPr>
            <w:tcW w:w="8635" w:type="dxa"/>
          </w:tcPr>
          <w:p w14:paraId="5726A383"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 xml:space="preserve">1.7 </w:t>
            </w:r>
            <w:r w:rsidRPr="00D91855">
              <w:rPr>
                <w:sz w:val="18"/>
                <w:szCs w:val="18"/>
                <w:lang w:val="en-US"/>
              </w:rPr>
              <w:tab/>
              <w:t>Does the Project involve the production and/or harvesting of fish populations or other aquatic species?</w:t>
            </w:r>
          </w:p>
        </w:tc>
        <w:tc>
          <w:tcPr>
            <w:tcW w:w="833" w:type="dxa"/>
            <w:vAlign w:val="center"/>
          </w:tcPr>
          <w:p w14:paraId="005BB821"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713834BC" w14:textId="77777777" w:rsidTr="00860ECE">
        <w:tc>
          <w:tcPr>
            <w:tcW w:w="8635" w:type="dxa"/>
          </w:tcPr>
          <w:p w14:paraId="53884AEF"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 xml:space="preserve">1.8 </w:t>
            </w:r>
            <w:r w:rsidRPr="00D91855">
              <w:rPr>
                <w:sz w:val="18"/>
                <w:szCs w:val="18"/>
                <w:lang w:val="en-US"/>
              </w:rPr>
              <w:tab/>
              <w:t>Does the Project involve significant extraction, diversion or containment of surface or ground water?</w:t>
            </w:r>
          </w:p>
          <w:p w14:paraId="2EAF858C" w14:textId="77777777" w:rsidR="00860ECE" w:rsidRPr="00D91855" w:rsidRDefault="00860ECE" w:rsidP="00860ECE">
            <w:pPr>
              <w:tabs>
                <w:tab w:val="left" w:pos="900"/>
              </w:tabs>
              <w:spacing w:before="60"/>
              <w:ind w:left="567" w:hanging="567"/>
              <w:rPr>
                <w:i/>
                <w:sz w:val="18"/>
                <w:szCs w:val="18"/>
                <w:lang w:val="en-US"/>
              </w:rPr>
            </w:pPr>
            <w:r w:rsidRPr="00D91855">
              <w:rPr>
                <w:sz w:val="18"/>
                <w:szCs w:val="18"/>
                <w:lang w:val="en-US"/>
              </w:rPr>
              <w:tab/>
            </w:r>
            <w:r w:rsidRPr="00D91855">
              <w:rPr>
                <w:i/>
                <w:sz w:val="18"/>
                <w:szCs w:val="18"/>
                <w:lang w:val="en-US"/>
              </w:rPr>
              <w:t>For example, construction of dams, reservoirs, river basin developments, groundwater extraction</w:t>
            </w:r>
          </w:p>
        </w:tc>
        <w:tc>
          <w:tcPr>
            <w:tcW w:w="833" w:type="dxa"/>
            <w:vAlign w:val="center"/>
          </w:tcPr>
          <w:p w14:paraId="1EA313B8"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68CA1225" w14:textId="77777777" w:rsidTr="00860ECE">
        <w:tc>
          <w:tcPr>
            <w:tcW w:w="8635" w:type="dxa"/>
          </w:tcPr>
          <w:p w14:paraId="144C07A9"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1.9</w:t>
            </w:r>
            <w:r w:rsidRPr="00D91855">
              <w:rPr>
                <w:sz w:val="18"/>
                <w:szCs w:val="18"/>
                <w:lang w:val="en-US"/>
              </w:rPr>
              <w:tab/>
              <w:t xml:space="preserve">Does the Project involve utilization of genetic resources? (e.g. collection and/or harvesting, commercial development) </w:t>
            </w:r>
          </w:p>
        </w:tc>
        <w:tc>
          <w:tcPr>
            <w:tcW w:w="833" w:type="dxa"/>
            <w:vAlign w:val="center"/>
          </w:tcPr>
          <w:p w14:paraId="43CE9F82"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62633BE9" w14:textId="77777777" w:rsidTr="00860ECE">
        <w:tc>
          <w:tcPr>
            <w:tcW w:w="8635" w:type="dxa"/>
          </w:tcPr>
          <w:p w14:paraId="2B270011" w14:textId="77777777" w:rsidR="00860ECE" w:rsidRPr="00D91855" w:rsidRDefault="00860ECE" w:rsidP="00860ECE">
            <w:pPr>
              <w:tabs>
                <w:tab w:val="left" w:pos="900"/>
              </w:tabs>
              <w:spacing w:before="60"/>
              <w:ind w:left="567" w:hanging="567"/>
              <w:rPr>
                <w:b/>
                <w:sz w:val="18"/>
                <w:szCs w:val="18"/>
                <w:lang w:val="en-US"/>
              </w:rPr>
            </w:pPr>
            <w:r w:rsidRPr="00D91855">
              <w:rPr>
                <w:sz w:val="18"/>
                <w:szCs w:val="18"/>
                <w:lang w:val="en-US"/>
              </w:rPr>
              <w:t>1.10</w:t>
            </w:r>
            <w:r w:rsidRPr="00D91855">
              <w:rPr>
                <w:sz w:val="18"/>
                <w:szCs w:val="18"/>
                <w:lang w:val="en-US"/>
              </w:rPr>
              <w:tab/>
              <w:t>Would the Project generate potential adverse transboundary or global environmental concerns?</w:t>
            </w:r>
          </w:p>
        </w:tc>
        <w:tc>
          <w:tcPr>
            <w:tcW w:w="833" w:type="dxa"/>
            <w:vAlign w:val="center"/>
          </w:tcPr>
          <w:p w14:paraId="123A51DD" w14:textId="555F0CF9" w:rsidR="00860ECE" w:rsidRPr="00D91855" w:rsidRDefault="00514884" w:rsidP="00514884">
            <w:pPr>
              <w:tabs>
                <w:tab w:val="left" w:pos="585"/>
              </w:tabs>
              <w:spacing w:before="60"/>
              <w:ind w:left="567" w:hanging="567"/>
              <w:jc w:val="center"/>
              <w:rPr>
                <w:sz w:val="18"/>
                <w:szCs w:val="18"/>
                <w:lang w:val="en-US"/>
              </w:rPr>
            </w:pPr>
            <w:r>
              <w:rPr>
                <w:sz w:val="18"/>
                <w:szCs w:val="18"/>
                <w:lang w:val="en-US"/>
              </w:rPr>
              <w:t>No</w:t>
            </w:r>
          </w:p>
        </w:tc>
      </w:tr>
      <w:tr w:rsidR="00860ECE" w:rsidRPr="00D91855" w14:paraId="679B08E0" w14:textId="77777777" w:rsidTr="00860ECE">
        <w:tc>
          <w:tcPr>
            <w:tcW w:w="8635" w:type="dxa"/>
          </w:tcPr>
          <w:p w14:paraId="13FE556E" w14:textId="77777777" w:rsidR="00860ECE" w:rsidRPr="00D91855" w:rsidRDefault="00860ECE" w:rsidP="00860ECE">
            <w:pPr>
              <w:tabs>
                <w:tab w:val="left" w:pos="900"/>
              </w:tabs>
              <w:spacing w:before="60"/>
              <w:ind w:left="567" w:hanging="567"/>
              <w:rPr>
                <w:sz w:val="18"/>
                <w:szCs w:val="18"/>
                <w:lang w:val="en-US"/>
              </w:rPr>
            </w:pPr>
            <w:r w:rsidRPr="00D91855">
              <w:rPr>
                <w:sz w:val="18"/>
                <w:szCs w:val="18"/>
                <w:lang w:val="en-US"/>
              </w:rPr>
              <w:t>1.11</w:t>
            </w:r>
            <w:r w:rsidRPr="00D91855">
              <w:rPr>
                <w:sz w:val="18"/>
                <w:szCs w:val="18"/>
                <w:lang w:val="en-US"/>
              </w:rPr>
              <w:tab/>
              <w:t>Would the Project result in secondary or consequential development activities which could lead to adverse social and environmental effects, or would it generate cumulative impacts with other known existing or planned activities in the area?</w:t>
            </w:r>
          </w:p>
          <w:p w14:paraId="1F201323" w14:textId="77777777" w:rsidR="00860ECE" w:rsidRPr="00D91855" w:rsidRDefault="00860ECE" w:rsidP="00860ECE">
            <w:pPr>
              <w:tabs>
                <w:tab w:val="left" w:pos="900"/>
              </w:tabs>
              <w:spacing w:before="60"/>
              <w:ind w:left="567" w:hanging="567"/>
              <w:rPr>
                <w:i/>
                <w:sz w:val="18"/>
                <w:szCs w:val="18"/>
                <w:lang w:val="en-US"/>
              </w:rPr>
            </w:pPr>
            <w:r w:rsidRPr="00D91855">
              <w:rPr>
                <w:sz w:val="18"/>
                <w:szCs w:val="18"/>
                <w:lang w:val="en-US"/>
              </w:rPr>
              <w:tab/>
            </w:r>
            <w:r w:rsidRPr="00D91855">
              <w:rPr>
                <w:i/>
                <w:sz w:val="18"/>
                <w:szCs w:val="18"/>
                <w:lang w:val="en-US"/>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vAlign w:val="center"/>
          </w:tcPr>
          <w:p w14:paraId="2C8AE5B5"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Yes</w:t>
            </w:r>
          </w:p>
        </w:tc>
      </w:tr>
      <w:tr w:rsidR="00860ECE" w:rsidRPr="00D91855" w14:paraId="049ED554" w14:textId="77777777" w:rsidTr="00860ECE">
        <w:trPr>
          <w:trHeight w:val="530"/>
        </w:trPr>
        <w:tc>
          <w:tcPr>
            <w:tcW w:w="8635" w:type="dxa"/>
            <w:shd w:val="clear" w:color="auto" w:fill="DBE5F1"/>
            <w:vAlign w:val="center"/>
          </w:tcPr>
          <w:p w14:paraId="41B05516" w14:textId="77777777" w:rsidR="00860ECE" w:rsidRPr="00D91855" w:rsidRDefault="00860ECE" w:rsidP="00860ECE">
            <w:pPr>
              <w:tabs>
                <w:tab w:val="left" w:pos="555"/>
              </w:tabs>
              <w:spacing w:before="120" w:after="120"/>
              <w:rPr>
                <w:b/>
                <w:sz w:val="18"/>
                <w:szCs w:val="18"/>
                <w:lang w:val="en-US"/>
              </w:rPr>
            </w:pPr>
            <w:r w:rsidRPr="00D91855">
              <w:rPr>
                <w:b/>
                <w:sz w:val="18"/>
                <w:szCs w:val="18"/>
                <w:lang w:val="en-US"/>
              </w:rPr>
              <w:t>Standard 2: Climate Change Mitigation and Adaptation</w:t>
            </w:r>
          </w:p>
        </w:tc>
        <w:tc>
          <w:tcPr>
            <w:tcW w:w="833" w:type="dxa"/>
            <w:shd w:val="clear" w:color="auto" w:fill="DBE5F1"/>
            <w:vAlign w:val="center"/>
          </w:tcPr>
          <w:p w14:paraId="24BD136C" w14:textId="77777777" w:rsidR="00860ECE" w:rsidRPr="00D91855" w:rsidRDefault="00860ECE" w:rsidP="00860ECE">
            <w:pPr>
              <w:tabs>
                <w:tab w:val="left" w:pos="585"/>
              </w:tabs>
              <w:spacing w:before="60"/>
              <w:ind w:left="567" w:hanging="567"/>
              <w:jc w:val="center"/>
              <w:rPr>
                <w:sz w:val="18"/>
                <w:szCs w:val="18"/>
                <w:lang w:val="en-US"/>
              </w:rPr>
            </w:pPr>
          </w:p>
        </w:tc>
      </w:tr>
      <w:tr w:rsidR="00860ECE" w:rsidRPr="00D91855" w14:paraId="4313EB95" w14:textId="77777777" w:rsidTr="00860ECE">
        <w:tc>
          <w:tcPr>
            <w:tcW w:w="8635" w:type="dxa"/>
          </w:tcPr>
          <w:p w14:paraId="5C6AA8BE"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 xml:space="preserve">2.1 </w:t>
            </w:r>
            <w:r w:rsidRPr="00D91855">
              <w:rPr>
                <w:sz w:val="18"/>
                <w:szCs w:val="18"/>
                <w:lang w:val="en-US"/>
              </w:rPr>
              <w:tab/>
              <w:t>Will the proposed Project result in significant</w:t>
            </w:r>
            <w:r w:rsidRPr="00D91855">
              <w:rPr>
                <w:sz w:val="18"/>
                <w:szCs w:val="18"/>
                <w:vertAlign w:val="superscript"/>
                <w:lang w:val="en-US"/>
              </w:rPr>
              <w:footnoteReference w:id="82"/>
            </w:r>
            <w:r w:rsidRPr="00D91855">
              <w:rPr>
                <w:sz w:val="18"/>
                <w:szCs w:val="18"/>
                <w:vertAlign w:val="superscript"/>
                <w:lang w:val="en-US"/>
              </w:rPr>
              <w:t xml:space="preserve"> </w:t>
            </w:r>
            <w:r w:rsidRPr="00D91855">
              <w:rPr>
                <w:sz w:val="18"/>
                <w:szCs w:val="18"/>
                <w:lang w:val="en-US"/>
              </w:rPr>
              <w:t xml:space="preserve">greenhouse gas emissions or may exacerbate climate change? </w:t>
            </w:r>
          </w:p>
        </w:tc>
        <w:tc>
          <w:tcPr>
            <w:tcW w:w="833" w:type="dxa"/>
            <w:vAlign w:val="center"/>
          </w:tcPr>
          <w:p w14:paraId="02D867D4"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7FC96B41" w14:textId="77777777" w:rsidTr="00860ECE">
        <w:tc>
          <w:tcPr>
            <w:tcW w:w="8635" w:type="dxa"/>
          </w:tcPr>
          <w:p w14:paraId="6E419C7A" w14:textId="77777777" w:rsidR="00860ECE" w:rsidRPr="00D91855" w:rsidRDefault="00860ECE" w:rsidP="00860ECE">
            <w:pPr>
              <w:tabs>
                <w:tab w:val="left" w:pos="585"/>
              </w:tabs>
              <w:autoSpaceDE w:val="0"/>
              <w:autoSpaceDN w:val="0"/>
              <w:adjustRightInd w:val="0"/>
              <w:spacing w:before="60"/>
              <w:ind w:left="567" w:hanging="567"/>
              <w:rPr>
                <w:sz w:val="18"/>
                <w:szCs w:val="18"/>
                <w:lang w:val="en-US"/>
              </w:rPr>
            </w:pPr>
            <w:r w:rsidRPr="00D91855">
              <w:rPr>
                <w:sz w:val="18"/>
                <w:szCs w:val="18"/>
                <w:lang w:val="en-US"/>
              </w:rPr>
              <w:t>2.2</w:t>
            </w:r>
            <w:r w:rsidRPr="00D91855">
              <w:rPr>
                <w:sz w:val="18"/>
                <w:szCs w:val="18"/>
                <w:lang w:val="en-US"/>
              </w:rPr>
              <w:tab/>
              <w:t xml:space="preserve">Would the potential outcomes of the Project be sensitive or vulnerable to potential impacts of </w:t>
            </w:r>
            <w:r w:rsidRPr="00D91855">
              <w:rPr>
                <w:bCs/>
                <w:color w:val="000000"/>
                <w:sz w:val="18"/>
                <w:szCs w:val="18"/>
                <w:lang w:val="en-US"/>
              </w:rPr>
              <w:t>climate</w:t>
            </w:r>
            <w:r w:rsidRPr="00D91855">
              <w:rPr>
                <w:sz w:val="18"/>
                <w:szCs w:val="18"/>
                <w:lang w:val="en-US"/>
              </w:rPr>
              <w:t xml:space="preserve"> change? </w:t>
            </w:r>
          </w:p>
        </w:tc>
        <w:tc>
          <w:tcPr>
            <w:tcW w:w="833" w:type="dxa"/>
            <w:vAlign w:val="center"/>
          </w:tcPr>
          <w:p w14:paraId="661CF3FF" w14:textId="1F40FA63" w:rsidR="00860ECE" w:rsidRPr="00D91855" w:rsidRDefault="00514884" w:rsidP="00860ECE">
            <w:pPr>
              <w:tabs>
                <w:tab w:val="left" w:pos="585"/>
              </w:tabs>
              <w:spacing w:before="60"/>
              <w:ind w:left="567" w:hanging="567"/>
              <w:jc w:val="center"/>
              <w:rPr>
                <w:sz w:val="18"/>
                <w:szCs w:val="18"/>
                <w:lang w:val="en-US"/>
              </w:rPr>
            </w:pPr>
            <w:r>
              <w:rPr>
                <w:sz w:val="18"/>
                <w:szCs w:val="18"/>
                <w:lang w:val="en-US"/>
              </w:rPr>
              <w:t>Yes</w:t>
            </w:r>
          </w:p>
        </w:tc>
      </w:tr>
      <w:tr w:rsidR="00860ECE" w:rsidRPr="00D91855" w14:paraId="44949C5E" w14:textId="77777777" w:rsidTr="00860ECE">
        <w:tc>
          <w:tcPr>
            <w:tcW w:w="8635" w:type="dxa"/>
          </w:tcPr>
          <w:p w14:paraId="6D2492D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2.3</w:t>
            </w:r>
            <w:r w:rsidRPr="00D91855">
              <w:rPr>
                <w:sz w:val="18"/>
                <w:szCs w:val="18"/>
                <w:lang w:val="en-US"/>
              </w:rPr>
              <w:tab/>
              <w:t xml:space="preserve">Is the proposed Project likely to directly or indirectly increase social and environmental </w:t>
            </w:r>
            <w:hyperlink w:anchor="CCVulnerabilityGlossary" w:history="1">
              <w:r w:rsidRPr="00D91855">
                <w:rPr>
                  <w:sz w:val="18"/>
                  <w:szCs w:val="18"/>
                  <w:lang w:val="en-US"/>
                </w:rPr>
                <w:t>vulnerability to climate change</w:t>
              </w:r>
            </w:hyperlink>
            <w:r w:rsidRPr="00D91855">
              <w:rPr>
                <w:sz w:val="18"/>
                <w:szCs w:val="18"/>
                <w:lang w:val="en-US"/>
              </w:rPr>
              <w:t xml:space="preserve"> now or in the future (also known as maladaptive practices)?</w:t>
            </w:r>
          </w:p>
          <w:p w14:paraId="2F2280F3" w14:textId="77777777" w:rsidR="00860ECE" w:rsidRPr="00D91855" w:rsidRDefault="00860ECE" w:rsidP="00860ECE">
            <w:pPr>
              <w:tabs>
                <w:tab w:val="left" w:pos="630"/>
              </w:tabs>
              <w:spacing w:before="60"/>
              <w:ind w:left="630"/>
              <w:rPr>
                <w:sz w:val="18"/>
                <w:szCs w:val="18"/>
                <w:lang w:val="en-US"/>
              </w:rPr>
            </w:pPr>
            <w:r w:rsidRPr="00D91855">
              <w:rPr>
                <w:i/>
                <w:sz w:val="18"/>
                <w:szCs w:val="18"/>
                <w:lang w:val="en-US"/>
              </w:rPr>
              <w:t>For example, changes to land use planning may encourage further development of floodplains, potentially increasing the population’s vulnerability to climate change, specifically flooding</w:t>
            </w:r>
          </w:p>
        </w:tc>
        <w:tc>
          <w:tcPr>
            <w:tcW w:w="833" w:type="dxa"/>
            <w:vAlign w:val="center"/>
          </w:tcPr>
          <w:p w14:paraId="59B9B654"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3E0AB14C" w14:textId="77777777" w:rsidTr="00860ECE">
        <w:trPr>
          <w:trHeight w:val="539"/>
        </w:trPr>
        <w:tc>
          <w:tcPr>
            <w:tcW w:w="8635" w:type="dxa"/>
            <w:shd w:val="clear" w:color="auto" w:fill="DBE5F1"/>
            <w:vAlign w:val="center"/>
          </w:tcPr>
          <w:p w14:paraId="143F928D" w14:textId="77777777" w:rsidR="00860ECE" w:rsidRPr="00D91855" w:rsidRDefault="00860ECE" w:rsidP="00860ECE">
            <w:pPr>
              <w:tabs>
                <w:tab w:val="left" w:pos="0"/>
                <w:tab w:val="left" w:pos="555"/>
              </w:tabs>
              <w:spacing w:before="60"/>
              <w:rPr>
                <w:b/>
                <w:sz w:val="18"/>
                <w:szCs w:val="18"/>
                <w:lang w:val="en-US"/>
              </w:rPr>
            </w:pPr>
            <w:r w:rsidRPr="00D91855">
              <w:rPr>
                <w:b/>
                <w:sz w:val="18"/>
                <w:szCs w:val="18"/>
                <w:lang w:val="en-US"/>
              </w:rPr>
              <w:t>Standard 3: Community Health, Safety and Working Conditions</w:t>
            </w:r>
          </w:p>
        </w:tc>
        <w:tc>
          <w:tcPr>
            <w:tcW w:w="833" w:type="dxa"/>
            <w:shd w:val="clear" w:color="auto" w:fill="DBE5F1"/>
            <w:vAlign w:val="center"/>
          </w:tcPr>
          <w:p w14:paraId="65E5DAE0" w14:textId="77777777" w:rsidR="00860ECE" w:rsidRPr="00D91855" w:rsidRDefault="00860ECE" w:rsidP="00860ECE">
            <w:pPr>
              <w:tabs>
                <w:tab w:val="left" w:pos="585"/>
              </w:tabs>
              <w:spacing w:before="60"/>
              <w:ind w:left="567" w:hanging="567"/>
              <w:jc w:val="center"/>
              <w:rPr>
                <w:sz w:val="18"/>
                <w:szCs w:val="18"/>
                <w:lang w:val="en-US"/>
              </w:rPr>
            </w:pPr>
          </w:p>
        </w:tc>
      </w:tr>
      <w:tr w:rsidR="00860ECE" w:rsidRPr="00D91855" w14:paraId="736E3C03" w14:textId="77777777" w:rsidTr="00860ECE">
        <w:tc>
          <w:tcPr>
            <w:tcW w:w="8635" w:type="dxa"/>
          </w:tcPr>
          <w:p w14:paraId="3B4075FE"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3.1</w:t>
            </w:r>
            <w:r w:rsidRPr="00D91855">
              <w:rPr>
                <w:sz w:val="18"/>
                <w:szCs w:val="18"/>
                <w:lang w:val="en-US"/>
              </w:rPr>
              <w:tab/>
              <w:t>Would elements of Project construction, operation, or decommissioning pose potential safety risks to local communities?</w:t>
            </w:r>
          </w:p>
        </w:tc>
        <w:tc>
          <w:tcPr>
            <w:tcW w:w="833" w:type="dxa"/>
            <w:vAlign w:val="center"/>
          </w:tcPr>
          <w:p w14:paraId="32FB72C2"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35E81BE2" w14:textId="77777777" w:rsidTr="00860ECE">
        <w:tc>
          <w:tcPr>
            <w:tcW w:w="8635" w:type="dxa"/>
          </w:tcPr>
          <w:p w14:paraId="6701407D"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3.2</w:t>
            </w:r>
            <w:r w:rsidRPr="00D91855">
              <w:rPr>
                <w:sz w:val="18"/>
                <w:szCs w:val="18"/>
                <w:lang w:val="en-US"/>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vAlign w:val="center"/>
          </w:tcPr>
          <w:p w14:paraId="3613EFED"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40FDA74F" w14:textId="77777777" w:rsidTr="00860ECE">
        <w:tc>
          <w:tcPr>
            <w:tcW w:w="8635" w:type="dxa"/>
          </w:tcPr>
          <w:p w14:paraId="24827D34"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3.3</w:t>
            </w:r>
            <w:r w:rsidRPr="00D91855">
              <w:rPr>
                <w:sz w:val="18"/>
                <w:szCs w:val="18"/>
                <w:lang w:val="en-US"/>
              </w:rPr>
              <w:tab/>
              <w:t>Does the Project involve large-scale infrastructure development (e.g. dams, roads, buildings)?</w:t>
            </w:r>
          </w:p>
        </w:tc>
        <w:tc>
          <w:tcPr>
            <w:tcW w:w="833" w:type="dxa"/>
            <w:vAlign w:val="center"/>
          </w:tcPr>
          <w:p w14:paraId="3D09EE09"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2A2BE448" w14:textId="77777777" w:rsidTr="00860ECE">
        <w:tc>
          <w:tcPr>
            <w:tcW w:w="8635" w:type="dxa"/>
          </w:tcPr>
          <w:p w14:paraId="5E086BF2"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3.4</w:t>
            </w:r>
            <w:r w:rsidRPr="00D91855">
              <w:rPr>
                <w:sz w:val="18"/>
                <w:szCs w:val="18"/>
                <w:lang w:val="en-US"/>
              </w:rPr>
              <w:tab/>
              <w:t>Would failure of structural elements of the Project pose risks to communities? (e.g. collapse of buildings or infrastructure)</w:t>
            </w:r>
          </w:p>
        </w:tc>
        <w:tc>
          <w:tcPr>
            <w:tcW w:w="833" w:type="dxa"/>
            <w:vAlign w:val="center"/>
          </w:tcPr>
          <w:p w14:paraId="0422127C"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3F99486C" w14:textId="77777777" w:rsidTr="00860ECE">
        <w:tc>
          <w:tcPr>
            <w:tcW w:w="8635" w:type="dxa"/>
          </w:tcPr>
          <w:p w14:paraId="70E171B3"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3.5</w:t>
            </w:r>
            <w:r w:rsidRPr="00D91855">
              <w:rPr>
                <w:sz w:val="18"/>
                <w:szCs w:val="18"/>
                <w:lang w:val="en-US"/>
              </w:rPr>
              <w:tab/>
              <w:t xml:space="preserve">Would the proposed Project be susceptible to or lead to increased vulnerability to earthquakes, subsidence, landslides, </w:t>
            </w:r>
            <w:r>
              <w:rPr>
                <w:sz w:val="18"/>
                <w:szCs w:val="18"/>
                <w:lang w:val="en-US"/>
              </w:rPr>
              <w:t xml:space="preserve">and </w:t>
            </w:r>
            <w:r w:rsidRPr="00D91855">
              <w:rPr>
                <w:sz w:val="18"/>
                <w:szCs w:val="18"/>
                <w:lang w:val="en-US"/>
              </w:rPr>
              <w:t>erosion, flooding or extreme climatic conditions?</w:t>
            </w:r>
          </w:p>
        </w:tc>
        <w:tc>
          <w:tcPr>
            <w:tcW w:w="833" w:type="dxa"/>
            <w:vAlign w:val="center"/>
          </w:tcPr>
          <w:p w14:paraId="13D3CE2D"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0593FC6C" w14:textId="77777777" w:rsidTr="00860ECE">
        <w:tc>
          <w:tcPr>
            <w:tcW w:w="8635" w:type="dxa"/>
          </w:tcPr>
          <w:p w14:paraId="767C3A4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3.6</w:t>
            </w:r>
            <w:r w:rsidRPr="00D91855">
              <w:rPr>
                <w:sz w:val="18"/>
                <w:szCs w:val="18"/>
                <w:lang w:val="en-US"/>
              </w:rPr>
              <w:tab/>
              <w:t>Would the Project result in potential increased health risks (e.g. from water-borne or other vector-borne diseases or communicable infections such as HIV/AIDS)?</w:t>
            </w:r>
          </w:p>
        </w:tc>
        <w:tc>
          <w:tcPr>
            <w:tcW w:w="833" w:type="dxa"/>
            <w:vAlign w:val="center"/>
          </w:tcPr>
          <w:p w14:paraId="16D507AC"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3CB7CD4A" w14:textId="77777777" w:rsidTr="00860ECE">
        <w:tc>
          <w:tcPr>
            <w:tcW w:w="8635" w:type="dxa"/>
          </w:tcPr>
          <w:p w14:paraId="194771C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3.7</w:t>
            </w:r>
            <w:r w:rsidRPr="00D91855">
              <w:rPr>
                <w:sz w:val="18"/>
                <w:szCs w:val="18"/>
                <w:lang w:val="en-US"/>
              </w:rPr>
              <w:tab/>
              <w:t>Does the Project pose potential risks and vulnerabilities related to occupational health and safety due to physical, chemical, biological, and radiological hazards during Project construction, operation, or decommissioning?</w:t>
            </w:r>
          </w:p>
        </w:tc>
        <w:tc>
          <w:tcPr>
            <w:tcW w:w="833" w:type="dxa"/>
            <w:vAlign w:val="center"/>
          </w:tcPr>
          <w:p w14:paraId="64E4E87C" w14:textId="5DDA8074" w:rsidR="00860ECE" w:rsidRPr="00D91855" w:rsidRDefault="000469D2" w:rsidP="00860ECE">
            <w:pPr>
              <w:tabs>
                <w:tab w:val="left" w:pos="585"/>
              </w:tabs>
              <w:spacing w:before="60"/>
              <w:ind w:left="567" w:hanging="567"/>
              <w:jc w:val="center"/>
              <w:rPr>
                <w:sz w:val="18"/>
                <w:szCs w:val="18"/>
                <w:lang w:val="en-US"/>
              </w:rPr>
            </w:pPr>
            <w:r>
              <w:rPr>
                <w:sz w:val="18"/>
                <w:szCs w:val="18"/>
                <w:lang w:val="en-US"/>
              </w:rPr>
              <w:t>Yes</w:t>
            </w:r>
          </w:p>
        </w:tc>
      </w:tr>
      <w:tr w:rsidR="00860ECE" w:rsidRPr="00D91855" w14:paraId="47DFD2A9" w14:textId="77777777" w:rsidTr="00860ECE">
        <w:tc>
          <w:tcPr>
            <w:tcW w:w="8635" w:type="dxa"/>
          </w:tcPr>
          <w:p w14:paraId="724B6D77"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3.8</w:t>
            </w:r>
            <w:r w:rsidRPr="00D91855">
              <w:rPr>
                <w:sz w:val="18"/>
                <w:szCs w:val="18"/>
                <w:lang w:val="en-US"/>
              </w:rPr>
              <w:tab/>
              <w:t xml:space="preserve">Does the Project involve support for employment or livelihoods that may fail to comply with national and international labor standards (i.e. principles and standards of ILO fundamental conventions)?  </w:t>
            </w:r>
          </w:p>
        </w:tc>
        <w:tc>
          <w:tcPr>
            <w:tcW w:w="833" w:type="dxa"/>
            <w:vAlign w:val="center"/>
          </w:tcPr>
          <w:p w14:paraId="52B36969"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0787C2AD" w14:textId="77777777" w:rsidTr="00860ECE">
        <w:tc>
          <w:tcPr>
            <w:tcW w:w="8635" w:type="dxa"/>
          </w:tcPr>
          <w:p w14:paraId="70A17E5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3.9</w:t>
            </w:r>
            <w:r w:rsidRPr="00D91855">
              <w:rPr>
                <w:sz w:val="18"/>
                <w:szCs w:val="18"/>
                <w:lang w:val="en-US"/>
              </w:rPr>
              <w:tab/>
              <w:t>Does the Project engage security personnel that may pose a potential risk to health and safety of communities and/or individuals (e.g. due to a lack of adequate training or accountability)?</w:t>
            </w:r>
          </w:p>
        </w:tc>
        <w:tc>
          <w:tcPr>
            <w:tcW w:w="833" w:type="dxa"/>
            <w:vAlign w:val="center"/>
          </w:tcPr>
          <w:p w14:paraId="7E791E2E"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4CB4F5C2" w14:textId="77777777" w:rsidTr="00860ECE">
        <w:trPr>
          <w:trHeight w:val="503"/>
        </w:trPr>
        <w:tc>
          <w:tcPr>
            <w:tcW w:w="8635" w:type="dxa"/>
            <w:shd w:val="clear" w:color="auto" w:fill="DBE5F1"/>
            <w:vAlign w:val="center"/>
          </w:tcPr>
          <w:p w14:paraId="7E4412FA" w14:textId="77777777" w:rsidR="00860ECE" w:rsidRPr="00D91855" w:rsidRDefault="00860ECE" w:rsidP="00860ECE">
            <w:pPr>
              <w:tabs>
                <w:tab w:val="left" w:pos="0"/>
                <w:tab w:val="left" w:pos="555"/>
              </w:tabs>
              <w:spacing w:before="60"/>
              <w:rPr>
                <w:b/>
                <w:sz w:val="18"/>
                <w:szCs w:val="18"/>
                <w:lang w:val="en-US"/>
              </w:rPr>
            </w:pPr>
            <w:r w:rsidRPr="00D91855">
              <w:rPr>
                <w:b/>
                <w:sz w:val="18"/>
                <w:szCs w:val="18"/>
                <w:lang w:val="en-US"/>
              </w:rPr>
              <w:t>Standard 4: Cultural Heritage</w:t>
            </w:r>
          </w:p>
        </w:tc>
        <w:tc>
          <w:tcPr>
            <w:tcW w:w="833" w:type="dxa"/>
            <w:shd w:val="clear" w:color="auto" w:fill="DBE5F1"/>
            <w:vAlign w:val="center"/>
          </w:tcPr>
          <w:p w14:paraId="14990080" w14:textId="77777777" w:rsidR="00860ECE" w:rsidRPr="00D91855" w:rsidRDefault="00860ECE" w:rsidP="00860ECE">
            <w:pPr>
              <w:tabs>
                <w:tab w:val="left" w:pos="585"/>
              </w:tabs>
              <w:spacing w:before="60"/>
              <w:ind w:left="567" w:hanging="567"/>
              <w:jc w:val="center"/>
              <w:rPr>
                <w:sz w:val="18"/>
                <w:szCs w:val="18"/>
                <w:lang w:val="en-US"/>
              </w:rPr>
            </w:pPr>
          </w:p>
        </w:tc>
      </w:tr>
      <w:tr w:rsidR="00860ECE" w:rsidRPr="00D91855" w14:paraId="0601AB04" w14:textId="77777777" w:rsidTr="00860ECE">
        <w:tc>
          <w:tcPr>
            <w:tcW w:w="8635" w:type="dxa"/>
          </w:tcPr>
          <w:p w14:paraId="5544E35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4.1</w:t>
            </w:r>
            <w:r w:rsidRPr="00D91855">
              <w:rPr>
                <w:sz w:val="18"/>
                <w:szCs w:val="18"/>
                <w:lang w:val="en-US"/>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vAlign w:val="center"/>
          </w:tcPr>
          <w:p w14:paraId="4ED2BF4C" w14:textId="4E431576"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2D606270" w14:textId="77777777" w:rsidTr="00860ECE">
        <w:tc>
          <w:tcPr>
            <w:tcW w:w="8635" w:type="dxa"/>
          </w:tcPr>
          <w:p w14:paraId="090A7B38" w14:textId="77777777" w:rsidR="00860ECE" w:rsidRPr="00D91855" w:rsidRDefault="00860ECE" w:rsidP="00860ECE">
            <w:pPr>
              <w:tabs>
                <w:tab w:val="left" w:pos="585"/>
              </w:tabs>
              <w:spacing w:before="60"/>
              <w:ind w:left="567" w:hanging="567"/>
              <w:rPr>
                <w:b/>
                <w:sz w:val="18"/>
                <w:szCs w:val="18"/>
                <w:lang w:val="en-US"/>
              </w:rPr>
            </w:pPr>
            <w:r w:rsidRPr="00D91855">
              <w:rPr>
                <w:sz w:val="18"/>
                <w:szCs w:val="18"/>
                <w:lang w:val="en-US"/>
              </w:rPr>
              <w:t>4.2</w:t>
            </w:r>
            <w:r w:rsidRPr="00D91855">
              <w:rPr>
                <w:sz w:val="18"/>
                <w:szCs w:val="18"/>
                <w:lang w:val="en-US"/>
              </w:rPr>
              <w:tab/>
              <w:t>Does the Project propose utilizing tangible and/or intangible forms of cultural heritage for commercial or other purposes?</w:t>
            </w:r>
          </w:p>
        </w:tc>
        <w:tc>
          <w:tcPr>
            <w:tcW w:w="833" w:type="dxa"/>
            <w:vAlign w:val="center"/>
          </w:tcPr>
          <w:p w14:paraId="7225C0BF"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4CCC6325" w14:textId="77777777" w:rsidTr="00860ECE">
        <w:trPr>
          <w:trHeight w:val="566"/>
        </w:trPr>
        <w:tc>
          <w:tcPr>
            <w:tcW w:w="8635" w:type="dxa"/>
            <w:shd w:val="clear" w:color="auto" w:fill="DBE5F1"/>
            <w:vAlign w:val="center"/>
          </w:tcPr>
          <w:p w14:paraId="65AD30B0" w14:textId="77777777" w:rsidR="00860ECE" w:rsidRPr="00D91855" w:rsidRDefault="00860ECE" w:rsidP="00860ECE">
            <w:pPr>
              <w:tabs>
                <w:tab w:val="left" w:pos="0"/>
                <w:tab w:val="left" w:pos="555"/>
              </w:tabs>
              <w:spacing w:before="60"/>
              <w:rPr>
                <w:b/>
                <w:sz w:val="18"/>
                <w:szCs w:val="18"/>
                <w:lang w:val="en-US"/>
              </w:rPr>
            </w:pPr>
            <w:r w:rsidRPr="00D91855">
              <w:rPr>
                <w:b/>
                <w:sz w:val="18"/>
                <w:szCs w:val="18"/>
                <w:lang w:val="en-US"/>
              </w:rPr>
              <w:t>Standard 5: Displacement and Resettlement</w:t>
            </w:r>
          </w:p>
        </w:tc>
        <w:tc>
          <w:tcPr>
            <w:tcW w:w="833" w:type="dxa"/>
            <w:shd w:val="clear" w:color="auto" w:fill="DBE5F1"/>
            <w:vAlign w:val="center"/>
          </w:tcPr>
          <w:p w14:paraId="4031AD26" w14:textId="77777777" w:rsidR="00860ECE" w:rsidRPr="00D91855" w:rsidRDefault="00860ECE" w:rsidP="00860ECE">
            <w:pPr>
              <w:tabs>
                <w:tab w:val="left" w:pos="585"/>
              </w:tabs>
              <w:spacing w:before="60"/>
              <w:ind w:left="567" w:hanging="567"/>
              <w:jc w:val="center"/>
              <w:rPr>
                <w:sz w:val="18"/>
                <w:szCs w:val="18"/>
                <w:lang w:val="en-US"/>
              </w:rPr>
            </w:pPr>
          </w:p>
        </w:tc>
      </w:tr>
      <w:tr w:rsidR="00860ECE" w:rsidRPr="00D91855" w14:paraId="72D4D6C4" w14:textId="77777777" w:rsidTr="00860ECE">
        <w:tc>
          <w:tcPr>
            <w:tcW w:w="8635" w:type="dxa"/>
          </w:tcPr>
          <w:p w14:paraId="58046233" w14:textId="77777777" w:rsidR="00860ECE" w:rsidRPr="00D91855" w:rsidRDefault="00860ECE" w:rsidP="00860ECE">
            <w:pPr>
              <w:tabs>
                <w:tab w:val="left" w:pos="585"/>
              </w:tabs>
              <w:spacing w:before="60"/>
              <w:ind w:left="567" w:hanging="567"/>
              <w:rPr>
                <w:b/>
                <w:sz w:val="18"/>
                <w:szCs w:val="18"/>
                <w:lang w:val="en-US"/>
              </w:rPr>
            </w:pPr>
            <w:r w:rsidRPr="00D91855">
              <w:rPr>
                <w:sz w:val="18"/>
                <w:szCs w:val="18"/>
                <w:lang w:val="en-US"/>
              </w:rPr>
              <w:t>5.1</w:t>
            </w:r>
            <w:r w:rsidRPr="00D91855">
              <w:rPr>
                <w:sz w:val="18"/>
                <w:szCs w:val="18"/>
                <w:lang w:val="en-US"/>
              </w:rPr>
              <w:tab/>
              <w:t>Would the Project potentially involve temporary or permanent and full or partial physical displacement?</w:t>
            </w:r>
          </w:p>
        </w:tc>
        <w:tc>
          <w:tcPr>
            <w:tcW w:w="833" w:type="dxa"/>
            <w:vAlign w:val="center"/>
          </w:tcPr>
          <w:p w14:paraId="3B381D9D" w14:textId="51989203" w:rsidR="00860ECE" w:rsidRPr="00D91855" w:rsidRDefault="00514884"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65ABC923" w14:textId="77777777" w:rsidTr="00860ECE">
        <w:tc>
          <w:tcPr>
            <w:tcW w:w="8635" w:type="dxa"/>
          </w:tcPr>
          <w:p w14:paraId="6A400906" w14:textId="77777777" w:rsidR="00860ECE" w:rsidRPr="00D91855" w:rsidRDefault="00860ECE" w:rsidP="00860ECE">
            <w:pPr>
              <w:tabs>
                <w:tab w:val="left" w:pos="585"/>
              </w:tabs>
              <w:spacing w:before="60"/>
              <w:ind w:left="567" w:hanging="567"/>
              <w:rPr>
                <w:b/>
                <w:sz w:val="18"/>
                <w:szCs w:val="18"/>
                <w:lang w:val="en-US"/>
              </w:rPr>
            </w:pPr>
            <w:r w:rsidRPr="00D91855">
              <w:rPr>
                <w:sz w:val="18"/>
                <w:szCs w:val="18"/>
                <w:lang w:val="en-US"/>
              </w:rPr>
              <w:t>5.2</w:t>
            </w:r>
            <w:r w:rsidRPr="00D91855">
              <w:rPr>
                <w:sz w:val="18"/>
                <w:szCs w:val="18"/>
                <w:lang w:val="en-US"/>
              </w:rPr>
              <w:tab/>
              <w:t xml:space="preserve">Would the Project possibly result in economic displacement (e.g. loss of assets or access to resources due to land acquisition or access restrictions – even in the absence of physical relocation)? </w:t>
            </w:r>
          </w:p>
        </w:tc>
        <w:tc>
          <w:tcPr>
            <w:tcW w:w="833" w:type="dxa"/>
            <w:vAlign w:val="center"/>
          </w:tcPr>
          <w:p w14:paraId="35A713B5" w14:textId="65265C79" w:rsidR="00860ECE" w:rsidRPr="00D91855" w:rsidRDefault="00514884"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4EF94F1A" w14:textId="77777777" w:rsidTr="00860ECE">
        <w:tc>
          <w:tcPr>
            <w:tcW w:w="8635" w:type="dxa"/>
          </w:tcPr>
          <w:p w14:paraId="0A504160"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5.3</w:t>
            </w:r>
            <w:r w:rsidRPr="00D91855">
              <w:rPr>
                <w:sz w:val="18"/>
                <w:szCs w:val="18"/>
                <w:lang w:val="en-US"/>
              </w:rPr>
              <w:tab/>
              <w:t>Is there a risk that the Project would lead to forced evictions?</w:t>
            </w:r>
            <w:r w:rsidRPr="00D91855">
              <w:rPr>
                <w:rStyle w:val="FootnoteReference"/>
                <w:lang w:val="en-US"/>
              </w:rPr>
              <w:footnoteReference w:id="83"/>
            </w:r>
          </w:p>
        </w:tc>
        <w:tc>
          <w:tcPr>
            <w:tcW w:w="833" w:type="dxa"/>
            <w:vAlign w:val="center"/>
          </w:tcPr>
          <w:p w14:paraId="43E8A471" w14:textId="33B78C2C" w:rsidR="00860ECE" w:rsidRPr="00D91855" w:rsidRDefault="00514884"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12B086BF" w14:textId="77777777" w:rsidTr="00860ECE">
        <w:tc>
          <w:tcPr>
            <w:tcW w:w="8635" w:type="dxa"/>
          </w:tcPr>
          <w:p w14:paraId="4D5C804C"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5.4</w:t>
            </w:r>
            <w:r w:rsidRPr="00D91855">
              <w:rPr>
                <w:sz w:val="18"/>
                <w:szCs w:val="18"/>
                <w:lang w:val="en-US"/>
              </w:rPr>
              <w:tab/>
              <w:t xml:space="preserve">Would the proposed Project possibly affect land tenure arrangements and/or community based property rights/customary rights to land, territories and/or resources? </w:t>
            </w:r>
          </w:p>
        </w:tc>
        <w:tc>
          <w:tcPr>
            <w:tcW w:w="833" w:type="dxa"/>
            <w:vAlign w:val="center"/>
          </w:tcPr>
          <w:p w14:paraId="70B2B401" w14:textId="2389364C" w:rsidR="00860ECE" w:rsidRPr="00D91855" w:rsidRDefault="00514884"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79303E17" w14:textId="77777777" w:rsidTr="00860ECE">
        <w:trPr>
          <w:trHeight w:val="584"/>
        </w:trPr>
        <w:tc>
          <w:tcPr>
            <w:tcW w:w="8635" w:type="dxa"/>
            <w:shd w:val="clear" w:color="auto" w:fill="DBE5F1"/>
            <w:vAlign w:val="center"/>
          </w:tcPr>
          <w:p w14:paraId="192E14F2" w14:textId="77777777" w:rsidR="00860ECE" w:rsidRPr="00D91855" w:rsidRDefault="00860ECE" w:rsidP="00860ECE">
            <w:pPr>
              <w:tabs>
                <w:tab w:val="left" w:pos="0"/>
                <w:tab w:val="left" w:pos="555"/>
              </w:tabs>
              <w:spacing w:before="60"/>
              <w:rPr>
                <w:b/>
                <w:sz w:val="18"/>
                <w:szCs w:val="18"/>
                <w:lang w:val="en-US"/>
              </w:rPr>
            </w:pPr>
            <w:r w:rsidRPr="00D91855">
              <w:rPr>
                <w:b/>
                <w:sz w:val="18"/>
                <w:szCs w:val="18"/>
                <w:lang w:val="en-US"/>
              </w:rPr>
              <w:t>Standard 6: Indigenous Peoples</w:t>
            </w:r>
          </w:p>
        </w:tc>
        <w:tc>
          <w:tcPr>
            <w:tcW w:w="833" w:type="dxa"/>
            <w:shd w:val="clear" w:color="auto" w:fill="DBE5F1"/>
            <w:vAlign w:val="center"/>
          </w:tcPr>
          <w:p w14:paraId="17E64D4D" w14:textId="77777777" w:rsidR="00860ECE" w:rsidRPr="00D91855" w:rsidRDefault="00860ECE" w:rsidP="00860ECE">
            <w:pPr>
              <w:tabs>
                <w:tab w:val="left" w:pos="585"/>
              </w:tabs>
              <w:spacing w:before="60"/>
              <w:ind w:left="567" w:hanging="567"/>
              <w:jc w:val="center"/>
              <w:rPr>
                <w:sz w:val="18"/>
                <w:szCs w:val="18"/>
                <w:lang w:val="en-US"/>
              </w:rPr>
            </w:pPr>
          </w:p>
        </w:tc>
      </w:tr>
      <w:tr w:rsidR="00860ECE" w:rsidRPr="00D91855" w14:paraId="73D91887" w14:textId="77777777" w:rsidTr="00860ECE">
        <w:tc>
          <w:tcPr>
            <w:tcW w:w="8635" w:type="dxa"/>
          </w:tcPr>
          <w:p w14:paraId="4ACADE42"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6.1</w:t>
            </w:r>
            <w:r w:rsidRPr="00D91855">
              <w:rPr>
                <w:sz w:val="18"/>
                <w:szCs w:val="18"/>
                <w:lang w:val="en-US"/>
              </w:rPr>
              <w:tab/>
              <w:t>Are indigenous peoples present in the Project area (including Project area of influence)?</w:t>
            </w:r>
          </w:p>
        </w:tc>
        <w:tc>
          <w:tcPr>
            <w:tcW w:w="833" w:type="dxa"/>
            <w:vAlign w:val="center"/>
          </w:tcPr>
          <w:p w14:paraId="63BD6503"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Yes</w:t>
            </w:r>
          </w:p>
        </w:tc>
      </w:tr>
      <w:tr w:rsidR="00860ECE" w:rsidRPr="00D91855" w14:paraId="25CC391A" w14:textId="77777777" w:rsidTr="00860ECE">
        <w:tc>
          <w:tcPr>
            <w:tcW w:w="8635" w:type="dxa"/>
          </w:tcPr>
          <w:p w14:paraId="6A8ED738"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6.2</w:t>
            </w:r>
            <w:r w:rsidRPr="00D91855">
              <w:rPr>
                <w:sz w:val="18"/>
                <w:szCs w:val="18"/>
                <w:lang w:val="en-US"/>
              </w:rPr>
              <w:tab/>
              <w:t>Is it likely that the Project or portions of the Project will be located on lands and territories claimed by indigenous peoples?</w:t>
            </w:r>
          </w:p>
        </w:tc>
        <w:tc>
          <w:tcPr>
            <w:tcW w:w="833" w:type="dxa"/>
            <w:vAlign w:val="center"/>
          </w:tcPr>
          <w:p w14:paraId="04E37A01" w14:textId="35C47ED9"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453C828A" w14:textId="77777777" w:rsidTr="00860ECE">
        <w:tc>
          <w:tcPr>
            <w:tcW w:w="8635" w:type="dxa"/>
          </w:tcPr>
          <w:p w14:paraId="26B771E3"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6.3</w:t>
            </w:r>
            <w:r w:rsidRPr="00D91855">
              <w:rPr>
                <w:sz w:val="18"/>
                <w:szCs w:val="18"/>
                <w:lang w:val="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698EA54" w14:textId="77777777" w:rsidR="00860ECE" w:rsidRPr="00D91855" w:rsidRDefault="00860ECE" w:rsidP="00860ECE">
            <w:pPr>
              <w:tabs>
                <w:tab w:val="left" w:pos="585"/>
              </w:tabs>
              <w:spacing w:before="60"/>
              <w:ind w:left="567" w:firstLine="40"/>
              <w:rPr>
                <w:i/>
                <w:sz w:val="18"/>
                <w:szCs w:val="18"/>
                <w:lang w:val="en-US"/>
              </w:rPr>
            </w:pPr>
            <w:r w:rsidRPr="00D91855">
              <w:rPr>
                <w:i/>
                <w:sz w:val="18"/>
                <w:szCs w:val="18"/>
                <w:lang w:val="en-US"/>
              </w:rPr>
              <w:t>If the answer to the screening question 6.3 is “yes” the potential risk impacts are considered potentially severe and/or critical and the Project would be categorized as either Moderate or High Risk.</w:t>
            </w:r>
          </w:p>
        </w:tc>
        <w:tc>
          <w:tcPr>
            <w:tcW w:w="833" w:type="dxa"/>
            <w:vAlign w:val="center"/>
          </w:tcPr>
          <w:p w14:paraId="136282B1" w14:textId="5E8F2D2A"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358DAE6F" w14:textId="77777777" w:rsidTr="00860ECE">
        <w:tc>
          <w:tcPr>
            <w:tcW w:w="8635" w:type="dxa"/>
          </w:tcPr>
          <w:p w14:paraId="3D68B17D"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6.4</w:t>
            </w:r>
            <w:r w:rsidRPr="00D91855">
              <w:rPr>
                <w:sz w:val="18"/>
                <w:szCs w:val="18"/>
                <w:lang w:val="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vAlign w:val="center"/>
          </w:tcPr>
          <w:p w14:paraId="746DDB94" w14:textId="77F07396"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6C6D4EFF" w14:textId="77777777" w:rsidTr="00860ECE">
        <w:tc>
          <w:tcPr>
            <w:tcW w:w="8635" w:type="dxa"/>
          </w:tcPr>
          <w:p w14:paraId="1769A0EF"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6.5</w:t>
            </w:r>
            <w:r w:rsidRPr="00D91855">
              <w:rPr>
                <w:sz w:val="18"/>
                <w:szCs w:val="18"/>
                <w:lang w:val="en-US"/>
              </w:rPr>
              <w:tab/>
              <w:t>Does the proposed Project involve the utilization and/or commercial development of natural resources on lands and territories claimed by indigenous peoples?</w:t>
            </w:r>
          </w:p>
        </w:tc>
        <w:tc>
          <w:tcPr>
            <w:tcW w:w="833" w:type="dxa"/>
            <w:vAlign w:val="center"/>
          </w:tcPr>
          <w:p w14:paraId="4A4FA4AD" w14:textId="761AA9C9"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5FBE6125" w14:textId="77777777" w:rsidTr="00860ECE">
        <w:tc>
          <w:tcPr>
            <w:tcW w:w="8635" w:type="dxa"/>
          </w:tcPr>
          <w:p w14:paraId="387C77C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6.6</w:t>
            </w:r>
            <w:r w:rsidRPr="00D91855">
              <w:rPr>
                <w:sz w:val="18"/>
                <w:szCs w:val="18"/>
                <w:lang w:val="en-US"/>
              </w:rPr>
              <w:tab/>
              <w:t>Is there a potential for forced eviction or the whole or partial physical or economic displacement of indigenous peoples, including through access restrictions to lands, territories, and resources?</w:t>
            </w:r>
          </w:p>
        </w:tc>
        <w:tc>
          <w:tcPr>
            <w:tcW w:w="833" w:type="dxa"/>
            <w:vAlign w:val="center"/>
          </w:tcPr>
          <w:p w14:paraId="1A0C2A45" w14:textId="18CC7113"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063C7A14" w14:textId="77777777" w:rsidTr="00860ECE">
        <w:tc>
          <w:tcPr>
            <w:tcW w:w="8635" w:type="dxa"/>
          </w:tcPr>
          <w:p w14:paraId="25A1BE9B"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6.7</w:t>
            </w:r>
            <w:r w:rsidRPr="00D91855">
              <w:rPr>
                <w:sz w:val="18"/>
                <w:szCs w:val="18"/>
                <w:lang w:val="en-US"/>
              </w:rPr>
              <w:tab/>
              <w:t>Would the Project adversely affect the development priorities of indigenous peoples as defined by them?</w:t>
            </w:r>
          </w:p>
        </w:tc>
        <w:tc>
          <w:tcPr>
            <w:tcW w:w="833" w:type="dxa"/>
            <w:vAlign w:val="center"/>
          </w:tcPr>
          <w:p w14:paraId="491A04F1" w14:textId="57815CA8"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631ADC4B" w14:textId="77777777" w:rsidTr="00860ECE">
        <w:tc>
          <w:tcPr>
            <w:tcW w:w="8635" w:type="dxa"/>
          </w:tcPr>
          <w:p w14:paraId="592413A7"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6.8</w:t>
            </w:r>
            <w:r w:rsidRPr="00D91855">
              <w:rPr>
                <w:sz w:val="18"/>
                <w:szCs w:val="18"/>
                <w:lang w:val="en-US"/>
              </w:rPr>
              <w:tab/>
              <w:t>Would the Project potentially affect the physical and cultural survival of indigenous peoples?</w:t>
            </w:r>
          </w:p>
        </w:tc>
        <w:tc>
          <w:tcPr>
            <w:tcW w:w="833" w:type="dxa"/>
            <w:vAlign w:val="center"/>
          </w:tcPr>
          <w:p w14:paraId="5812C4F5" w14:textId="5A0D9E5E" w:rsidR="00860ECE" w:rsidRPr="00D91855" w:rsidRDefault="008D21A7" w:rsidP="00860ECE">
            <w:pPr>
              <w:tabs>
                <w:tab w:val="left" w:pos="585"/>
              </w:tabs>
              <w:spacing w:before="60"/>
              <w:ind w:left="567" w:hanging="567"/>
              <w:jc w:val="center"/>
              <w:rPr>
                <w:sz w:val="18"/>
                <w:szCs w:val="18"/>
                <w:lang w:val="en-US"/>
              </w:rPr>
            </w:pPr>
            <w:r>
              <w:rPr>
                <w:sz w:val="18"/>
                <w:szCs w:val="18"/>
                <w:lang w:val="en-US"/>
              </w:rPr>
              <w:t>No</w:t>
            </w:r>
          </w:p>
        </w:tc>
      </w:tr>
      <w:tr w:rsidR="00860ECE" w:rsidRPr="00D91855" w14:paraId="15D1E34A" w14:textId="77777777" w:rsidTr="00860ECE">
        <w:tc>
          <w:tcPr>
            <w:tcW w:w="8635" w:type="dxa"/>
          </w:tcPr>
          <w:p w14:paraId="18821BAA"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6.9</w:t>
            </w:r>
            <w:r w:rsidRPr="00D91855">
              <w:rPr>
                <w:sz w:val="18"/>
                <w:szCs w:val="18"/>
                <w:lang w:val="en-US"/>
              </w:rPr>
              <w:tab/>
              <w:t>Would the Project potentially affect the Cultural Heritage of indigenous peoples, including through the commercialization or use of their traditional knowledge and practices?</w:t>
            </w:r>
          </w:p>
        </w:tc>
        <w:tc>
          <w:tcPr>
            <w:tcW w:w="833" w:type="dxa"/>
            <w:vAlign w:val="center"/>
          </w:tcPr>
          <w:p w14:paraId="526C0A3F"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79F6B1AE" w14:textId="77777777" w:rsidTr="00860ECE">
        <w:trPr>
          <w:trHeight w:val="602"/>
        </w:trPr>
        <w:tc>
          <w:tcPr>
            <w:tcW w:w="8635" w:type="dxa"/>
            <w:shd w:val="clear" w:color="auto" w:fill="DBE5F1"/>
            <w:vAlign w:val="center"/>
          </w:tcPr>
          <w:p w14:paraId="30093D8A" w14:textId="77777777" w:rsidR="00860ECE" w:rsidRPr="00D91855" w:rsidRDefault="00860ECE" w:rsidP="00860ECE">
            <w:pPr>
              <w:tabs>
                <w:tab w:val="left" w:pos="570"/>
              </w:tabs>
              <w:spacing w:before="120"/>
              <w:rPr>
                <w:b/>
                <w:sz w:val="18"/>
                <w:szCs w:val="18"/>
                <w:lang w:val="en-US"/>
              </w:rPr>
            </w:pPr>
            <w:r w:rsidRPr="00D91855">
              <w:rPr>
                <w:b/>
                <w:sz w:val="18"/>
                <w:szCs w:val="18"/>
                <w:lang w:val="en-US"/>
              </w:rPr>
              <w:t>Standard 7: Pollution Prevention and Resource Efficiency</w:t>
            </w:r>
          </w:p>
        </w:tc>
        <w:tc>
          <w:tcPr>
            <w:tcW w:w="833" w:type="dxa"/>
            <w:shd w:val="clear" w:color="auto" w:fill="DBE5F1"/>
            <w:vAlign w:val="center"/>
          </w:tcPr>
          <w:p w14:paraId="6D8A9EB0" w14:textId="77777777" w:rsidR="00860ECE" w:rsidRPr="00D91855" w:rsidRDefault="00860ECE" w:rsidP="00860ECE">
            <w:pPr>
              <w:jc w:val="center"/>
              <w:rPr>
                <w:b/>
                <w:i/>
                <w:sz w:val="18"/>
                <w:szCs w:val="18"/>
                <w:lang w:val="en-US"/>
              </w:rPr>
            </w:pPr>
          </w:p>
        </w:tc>
      </w:tr>
      <w:tr w:rsidR="00860ECE" w:rsidRPr="00D91855" w14:paraId="5AA56699" w14:textId="77777777" w:rsidTr="00860ECE">
        <w:tc>
          <w:tcPr>
            <w:tcW w:w="8635" w:type="dxa"/>
          </w:tcPr>
          <w:p w14:paraId="080B6836"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7.1</w:t>
            </w:r>
            <w:r w:rsidRPr="00D91855">
              <w:rPr>
                <w:sz w:val="18"/>
                <w:szCs w:val="18"/>
                <w:lang w:val="en-US"/>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91855">
                <w:rPr>
                  <w:sz w:val="18"/>
                  <w:szCs w:val="18"/>
                  <w:lang w:val="en-US"/>
                </w:rPr>
                <w:t>transboundary impacts</w:t>
              </w:r>
            </w:hyperlink>
            <w:r w:rsidRPr="00D91855">
              <w:rPr>
                <w:sz w:val="18"/>
                <w:szCs w:val="18"/>
                <w:lang w:val="en-US"/>
              </w:rPr>
              <w:t xml:space="preserve">? </w:t>
            </w:r>
          </w:p>
        </w:tc>
        <w:tc>
          <w:tcPr>
            <w:tcW w:w="833" w:type="dxa"/>
            <w:vAlign w:val="center"/>
          </w:tcPr>
          <w:p w14:paraId="38A986CE"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0CEA14C8" w14:textId="77777777" w:rsidTr="00860ECE">
        <w:tc>
          <w:tcPr>
            <w:tcW w:w="8635" w:type="dxa"/>
          </w:tcPr>
          <w:p w14:paraId="165DECA7"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7.2</w:t>
            </w:r>
            <w:r w:rsidRPr="00D91855">
              <w:rPr>
                <w:sz w:val="18"/>
                <w:szCs w:val="18"/>
                <w:lang w:val="en-US"/>
              </w:rPr>
              <w:tab/>
              <w:t>Would the proposed Project potentially result in the generation of waste (both hazardous and non-hazardous)?</w:t>
            </w:r>
          </w:p>
        </w:tc>
        <w:tc>
          <w:tcPr>
            <w:tcW w:w="833" w:type="dxa"/>
            <w:vAlign w:val="center"/>
          </w:tcPr>
          <w:p w14:paraId="2C4C79D1"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14A14FAD" w14:textId="77777777" w:rsidTr="00860ECE">
        <w:trPr>
          <w:trHeight w:val="402"/>
        </w:trPr>
        <w:tc>
          <w:tcPr>
            <w:tcW w:w="8635" w:type="dxa"/>
          </w:tcPr>
          <w:p w14:paraId="0B2BE592"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7.3</w:t>
            </w:r>
            <w:r w:rsidRPr="00D91855">
              <w:rPr>
                <w:sz w:val="18"/>
                <w:szCs w:val="18"/>
                <w:lang w:val="en-US"/>
              </w:rPr>
              <w:tab/>
              <w:t>Will the proposed Project potentially involve the manufacture, trade, release, and/or use of hazardous chemicals and/or materials? Does the Project propose use of chemicals or materials subject to international bans or phase-outs?</w:t>
            </w:r>
          </w:p>
          <w:p w14:paraId="2E12CC43" w14:textId="77777777" w:rsidR="00860ECE" w:rsidRPr="00D91855" w:rsidRDefault="00860ECE" w:rsidP="00860ECE">
            <w:pPr>
              <w:tabs>
                <w:tab w:val="left" w:pos="630"/>
              </w:tabs>
              <w:spacing w:before="60"/>
              <w:ind w:left="630"/>
              <w:rPr>
                <w:sz w:val="18"/>
                <w:szCs w:val="18"/>
                <w:lang w:val="en-US"/>
              </w:rPr>
            </w:pPr>
            <w:r w:rsidRPr="00D91855">
              <w:rPr>
                <w:i/>
                <w:sz w:val="18"/>
                <w:szCs w:val="18"/>
                <w:lang w:val="en-US"/>
              </w:rPr>
              <w:t>For example, DDT, PCBs and other chemicals listed in international conventions such as the Stockholm Conventions on Persistent Organic Pollutants or the Montreal Protocol</w:t>
            </w:r>
            <w:r w:rsidRPr="00D91855">
              <w:rPr>
                <w:sz w:val="18"/>
                <w:szCs w:val="18"/>
                <w:lang w:val="en-US"/>
              </w:rPr>
              <w:t xml:space="preserve"> </w:t>
            </w:r>
          </w:p>
        </w:tc>
        <w:tc>
          <w:tcPr>
            <w:tcW w:w="833" w:type="dxa"/>
            <w:vAlign w:val="center"/>
          </w:tcPr>
          <w:p w14:paraId="2232DEFD" w14:textId="77777777" w:rsidR="00860ECE" w:rsidRPr="00D91855" w:rsidRDefault="00860ECE" w:rsidP="00860ECE">
            <w:pPr>
              <w:jc w:val="center"/>
              <w:rPr>
                <w:sz w:val="18"/>
                <w:szCs w:val="18"/>
                <w:lang w:val="en-US"/>
              </w:rPr>
            </w:pPr>
            <w:r w:rsidRPr="00D91855">
              <w:rPr>
                <w:sz w:val="18"/>
                <w:szCs w:val="18"/>
                <w:lang w:val="en-US"/>
              </w:rPr>
              <w:t>No</w:t>
            </w:r>
          </w:p>
        </w:tc>
      </w:tr>
      <w:tr w:rsidR="00860ECE" w:rsidRPr="00D91855" w14:paraId="057545CB" w14:textId="77777777" w:rsidTr="00860ECE">
        <w:tc>
          <w:tcPr>
            <w:tcW w:w="8635" w:type="dxa"/>
          </w:tcPr>
          <w:p w14:paraId="0B7A696E"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 xml:space="preserve">7.4 </w:t>
            </w:r>
            <w:r w:rsidRPr="00D91855">
              <w:rPr>
                <w:sz w:val="18"/>
                <w:szCs w:val="18"/>
                <w:lang w:val="en-US"/>
              </w:rPr>
              <w:tab/>
              <w:t>Will the proposed Project involve the application of pesticides that may have a negative effect on the environment or human health?</w:t>
            </w:r>
          </w:p>
        </w:tc>
        <w:tc>
          <w:tcPr>
            <w:tcW w:w="833" w:type="dxa"/>
            <w:vAlign w:val="center"/>
          </w:tcPr>
          <w:p w14:paraId="722B62AC"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r w:rsidR="00860ECE" w:rsidRPr="00D91855" w14:paraId="760D2664" w14:textId="77777777" w:rsidTr="00860ECE">
        <w:tc>
          <w:tcPr>
            <w:tcW w:w="8635" w:type="dxa"/>
          </w:tcPr>
          <w:p w14:paraId="7F032009" w14:textId="77777777" w:rsidR="00860ECE" w:rsidRPr="00D91855" w:rsidRDefault="00860ECE" w:rsidP="00860ECE">
            <w:pPr>
              <w:tabs>
                <w:tab w:val="left" w:pos="585"/>
              </w:tabs>
              <w:spacing w:before="60"/>
              <w:ind w:left="567" w:hanging="567"/>
              <w:rPr>
                <w:sz w:val="18"/>
                <w:szCs w:val="18"/>
                <w:lang w:val="en-US"/>
              </w:rPr>
            </w:pPr>
            <w:r w:rsidRPr="00D91855">
              <w:rPr>
                <w:sz w:val="18"/>
                <w:szCs w:val="18"/>
                <w:lang w:val="en-US"/>
              </w:rPr>
              <w:t>7.5</w:t>
            </w:r>
            <w:r w:rsidRPr="00D91855">
              <w:rPr>
                <w:sz w:val="18"/>
                <w:szCs w:val="18"/>
                <w:lang w:val="en-US"/>
              </w:rPr>
              <w:tab/>
              <w:t xml:space="preserve">Does the Project include activities that require significant consumption of raw materials, energy, and/or water? </w:t>
            </w:r>
          </w:p>
        </w:tc>
        <w:tc>
          <w:tcPr>
            <w:tcW w:w="833" w:type="dxa"/>
            <w:vAlign w:val="center"/>
          </w:tcPr>
          <w:p w14:paraId="35F0E850" w14:textId="77777777" w:rsidR="00860ECE" w:rsidRPr="00D91855" w:rsidRDefault="00860ECE" w:rsidP="00860ECE">
            <w:pPr>
              <w:tabs>
                <w:tab w:val="left" w:pos="585"/>
              </w:tabs>
              <w:spacing w:before="60"/>
              <w:ind w:left="567" w:hanging="567"/>
              <w:jc w:val="center"/>
              <w:rPr>
                <w:sz w:val="18"/>
                <w:szCs w:val="18"/>
                <w:lang w:val="en-US"/>
              </w:rPr>
            </w:pPr>
            <w:r w:rsidRPr="00D91855">
              <w:rPr>
                <w:sz w:val="18"/>
                <w:szCs w:val="18"/>
                <w:lang w:val="en-US"/>
              </w:rPr>
              <w:t>No</w:t>
            </w:r>
          </w:p>
        </w:tc>
      </w:tr>
    </w:tbl>
    <w:p w14:paraId="7186C8A8" w14:textId="77777777" w:rsidR="0087464D" w:rsidRPr="00D91855" w:rsidRDefault="0087464D" w:rsidP="005558D9">
      <w:pPr>
        <w:pStyle w:val="Heading1"/>
        <w:numPr>
          <w:ilvl w:val="0"/>
          <w:numId w:val="0"/>
        </w:numPr>
        <w:spacing w:before="0" w:after="0"/>
        <w:jc w:val="left"/>
        <w:rPr>
          <w:lang w:val="en-US"/>
        </w:rPr>
      </w:pPr>
    </w:p>
    <w:sectPr w:rsidR="0087464D" w:rsidRPr="00D91855" w:rsidSect="006E360A">
      <w:headerReference w:type="even" r:id="rId93"/>
      <w:headerReference w:type="default" r:id="rId94"/>
      <w:footerReference w:type="default" r:id="rId95"/>
      <w:headerReference w:type="first" r:id="rId96"/>
      <w:type w:val="continuous"/>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AFAB85" w14:textId="77777777" w:rsidR="00184746" w:rsidRDefault="00184746">
      <w:r>
        <w:separator/>
      </w:r>
    </w:p>
  </w:endnote>
  <w:endnote w:type="continuationSeparator" w:id="0">
    <w:p w14:paraId="6870EDE6" w14:textId="77777777" w:rsidR="00184746" w:rsidRDefault="0018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Arial Bold">
    <w:panose1 w:val="020B0704020202020204"/>
    <w:charset w:val="00"/>
    <w:family w:val="auto"/>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merican Typewriter">
    <w:altName w:val="Arial"/>
    <w:charset w:val="00"/>
    <w:family w:val="auto"/>
    <w:pitch w:val="variable"/>
    <w:sig w:usb0="A000006F" w:usb1="00000019" w:usb2="00000000" w:usb3="00000000" w:csb0="00000111" w:csb1="00000000"/>
  </w:font>
  <w:font w:name="Batang">
    <w:altName w:val="바탕"/>
    <w:panose1 w:val="02030600000101010101"/>
    <w:charset w:val="81"/>
    <w:family w:val="roman"/>
    <w:pitch w:val="variable"/>
    <w:sig w:usb0="B00002AF" w:usb1="69D77CFB" w:usb2="00000030" w:usb3="00000000" w:csb0="0008009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Bold">
    <w:altName w:val="Arial"/>
    <w:charset w:val="00"/>
    <w:family w:val="auto"/>
    <w:pitch w:val="variable"/>
    <w:sig w:usb0="00000000" w:usb1="D000F1FB" w:usb2="00000028"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71C1BF" w14:textId="77777777" w:rsidR="00B26DA0" w:rsidRPr="007410A7" w:rsidRDefault="00B26DA0" w:rsidP="00F2474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C7D8A">
      <w:rPr>
        <w:noProof/>
        <w:sz w:val="16"/>
        <w:szCs w:val="16"/>
        <w:lang w:val="fr-FR"/>
      </w:rPr>
      <w:t>4</w:t>
    </w:r>
    <w:r w:rsidRPr="007410A7">
      <w:rPr>
        <w:sz w:val="16"/>
        <w:szCs w:val="16"/>
        <w:lang w:val="fr-F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32594" w14:textId="77777777" w:rsidR="00B26DA0" w:rsidRPr="007410A7" w:rsidRDefault="00B26DA0" w:rsidP="007B4BA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Pr>
        <w:noProof/>
        <w:sz w:val="16"/>
        <w:szCs w:val="16"/>
        <w:lang w:val="fr-FR"/>
      </w:rPr>
      <w:t>47</w:t>
    </w:r>
    <w:r w:rsidRPr="007410A7">
      <w:rPr>
        <w:sz w:val="16"/>
        <w:szCs w:val="16"/>
        <w:lang w:val="fr-FR"/>
      </w:rPr>
      <w:fldChar w:fldCharType="end"/>
    </w:r>
  </w:p>
  <w:p w14:paraId="6025A8EF" w14:textId="77777777" w:rsidR="00B26DA0" w:rsidRPr="00BC13FC" w:rsidRDefault="00B26DA0">
    <w:pPr>
      <w:pStyle w:val="Footer"/>
      <w:rPr>
        <w:lang w:val="fr-C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0C33E" w14:textId="77777777" w:rsidR="00B26DA0" w:rsidRPr="007410A7" w:rsidRDefault="00B26DA0" w:rsidP="00643095">
    <w:pPr>
      <w:pStyle w:val="Footer"/>
      <w:pBdr>
        <w:top w:val="thinThickSmallGap" w:sz="24" w:space="1" w:color="622423"/>
      </w:pBdr>
      <w:tabs>
        <w:tab w:val="clear" w:pos="4153"/>
        <w:tab w:val="clear" w:pos="8306"/>
        <w:tab w:val="right" w:pos="12870"/>
      </w:tabs>
      <w:ind w:right="-10"/>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142BDE">
      <w:rPr>
        <w:noProof/>
        <w:sz w:val="16"/>
        <w:szCs w:val="16"/>
        <w:lang w:val="fr-FR"/>
      </w:rPr>
      <w:t>19</w:t>
    </w:r>
    <w:r w:rsidRPr="007410A7">
      <w:rPr>
        <w:sz w:val="16"/>
        <w:szCs w:val="16"/>
        <w:lang w:val="fr-FR"/>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06182" w14:textId="77777777" w:rsidR="00B26DA0" w:rsidRPr="007410A7" w:rsidRDefault="00B26DA0" w:rsidP="00F2474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142BDE">
      <w:rPr>
        <w:noProof/>
        <w:sz w:val="16"/>
        <w:szCs w:val="16"/>
        <w:lang w:val="fr-FR"/>
      </w:rPr>
      <w:t>20</w:t>
    </w:r>
    <w:r w:rsidRPr="007410A7">
      <w:rPr>
        <w:sz w:val="16"/>
        <w:szCs w:val="16"/>
        <w:lang w:val="fr-F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6ABF09" w14:textId="77777777" w:rsidR="00B26DA0" w:rsidRPr="007410A7" w:rsidRDefault="00B26DA0" w:rsidP="005E19DF">
    <w:pPr>
      <w:pStyle w:val="Footer"/>
      <w:pBdr>
        <w:top w:val="thinThickSmallGap" w:sz="24" w:space="1" w:color="622423"/>
      </w:pBdr>
      <w:tabs>
        <w:tab w:val="clear" w:pos="4153"/>
        <w:tab w:val="clear" w:pos="8306"/>
        <w:tab w:val="right" w:pos="12980"/>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24</w:t>
    </w:r>
    <w:r w:rsidRPr="007410A7">
      <w:rPr>
        <w:sz w:val="16"/>
        <w:szCs w:val="16"/>
        <w:lang w:val="fr-FR"/>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085A88" w14:textId="77777777" w:rsidR="00B26DA0" w:rsidRPr="007410A7" w:rsidRDefault="00B26DA0" w:rsidP="00F2474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26</w:t>
    </w:r>
    <w:r w:rsidRPr="007410A7">
      <w:rPr>
        <w:sz w:val="16"/>
        <w:szCs w:val="16"/>
        <w:lang w:val="fr-FR"/>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0DE437" w14:textId="77777777" w:rsidR="00B26DA0" w:rsidRPr="007410A7" w:rsidRDefault="00B26DA0" w:rsidP="002E5660">
    <w:pPr>
      <w:pStyle w:val="Footer"/>
      <w:pBdr>
        <w:top w:val="thinThickSmallGap" w:sz="24" w:space="1" w:color="622423"/>
      </w:pBdr>
      <w:tabs>
        <w:tab w:val="clear" w:pos="4153"/>
        <w:tab w:val="clear" w:pos="8306"/>
        <w:tab w:val="right" w:pos="12980"/>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47</w:t>
    </w:r>
    <w:r w:rsidRPr="007410A7">
      <w:rPr>
        <w:sz w:val="16"/>
        <w:szCs w:val="16"/>
        <w:lang w:val="fr-FR"/>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9F392E" w14:textId="77777777" w:rsidR="00B26DA0" w:rsidRPr="007410A7" w:rsidRDefault="00B26DA0" w:rsidP="00F2474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50</w:t>
    </w:r>
    <w:r w:rsidRPr="007410A7">
      <w:rPr>
        <w:sz w:val="16"/>
        <w:szCs w:val="16"/>
        <w:lang w:val="fr-FR"/>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F51F0" w14:textId="77777777" w:rsidR="00B26DA0" w:rsidRPr="007410A7" w:rsidRDefault="00B26DA0" w:rsidP="00F24742">
    <w:pPr>
      <w:pStyle w:val="Footer"/>
      <w:pBdr>
        <w:top w:val="thinThickSmallGap" w:sz="24" w:space="1" w:color="622423"/>
      </w:pBdr>
      <w:tabs>
        <w:tab w:val="clear" w:pos="4153"/>
        <w:tab w:val="clear" w:pos="8306"/>
        <w:tab w:val="right" w:pos="9362"/>
      </w:tabs>
      <w:rPr>
        <w:lang w:val="fr-FR"/>
      </w:rPr>
    </w:pPr>
    <w:r w:rsidRPr="007410A7">
      <w:rPr>
        <w:sz w:val="16"/>
        <w:szCs w:val="16"/>
        <w:lang w:val="fr-FR"/>
      </w:rPr>
      <w:t>UNDP Envi</w:t>
    </w:r>
    <w:r>
      <w:rPr>
        <w:sz w:val="16"/>
        <w:szCs w:val="16"/>
        <w:lang w:val="fr-FR"/>
      </w:rPr>
      <w:t>ronmental Finance Services</w:t>
    </w:r>
    <w:r>
      <w:rPr>
        <w:sz w:val="16"/>
        <w:szCs w:val="16"/>
        <w:lang w:val="fr-FR"/>
      </w:rPr>
      <w:tab/>
    </w:r>
    <w:r>
      <w:rPr>
        <w:sz w:val="16"/>
        <w:szCs w:val="16"/>
        <w:lang w:val="fr-FR"/>
      </w:rPr>
      <w:tab/>
    </w:r>
    <w:r>
      <w:rPr>
        <w:sz w:val="16"/>
        <w:szCs w:val="16"/>
        <w:lang w:val="fr-FR"/>
      </w:rPr>
      <w:tab/>
    </w:r>
    <w:r>
      <w:rPr>
        <w:sz w:val="16"/>
        <w:szCs w:val="16"/>
        <w:lang w:val="fr-FR"/>
      </w:rPr>
      <w:tab/>
      <w:t xml:space="preserve">  </w:t>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60</w:t>
    </w:r>
    <w:r w:rsidRPr="007410A7">
      <w:rPr>
        <w:sz w:val="16"/>
        <w:szCs w:val="16"/>
        <w:lang w:val="fr-FR"/>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1535DE" w14:textId="77777777" w:rsidR="00B26DA0" w:rsidRPr="007B4BA2" w:rsidRDefault="00B26DA0" w:rsidP="00F24742">
    <w:pPr>
      <w:pStyle w:val="Footer"/>
      <w:pBdr>
        <w:top w:val="thinThickSmallGap" w:sz="24" w:space="1" w:color="622423"/>
      </w:pBdr>
      <w:tabs>
        <w:tab w:val="clear" w:pos="4153"/>
        <w:tab w:val="clear" w:pos="8306"/>
        <w:tab w:val="right" w:pos="9362"/>
      </w:tabs>
    </w:pPr>
    <w:r w:rsidRPr="007410A7">
      <w:rPr>
        <w:sz w:val="16"/>
        <w:szCs w:val="16"/>
        <w:lang w:val="fr-FR"/>
      </w:rPr>
      <w:t>UNDP Environmental Finance Services</w:t>
    </w:r>
    <w:r w:rsidRPr="007410A7">
      <w:rPr>
        <w:sz w:val="16"/>
        <w:szCs w:val="16"/>
        <w:lang w:val="fr-FR"/>
      </w:rPr>
      <w:tab/>
    </w:r>
    <w:r w:rsidRPr="007410A7">
      <w:rPr>
        <w:sz w:val="16"/>
        <w:szCs w:val="16"/>
        <w:lang w:val="fr-FR"/>
      </w:rPr>
      <w:tab/>
    </w:r>
    <w:r w:rsidRPr="007410A7">
      <w:rPr>
        <w:sz w:val="16"/>
        <w:szCs w:val="16"/>
        <w:lang w:val="fr-FR"/>
      </w:rPr>
      <w:tab/>
    </w:r>
    <w:r w:rsidRPr="007410A7">
      <w:rPr>
        <w:sz w:val="16"/>
        <w:szCs w:val="16"/>
        <w:lang w:val="fr-FR"/>
      </w:rPr>
      <w:tab/>
    </w:r>
    <w:r w:rsidRPr="007410A7">
      <w:rPr>
        <w:sz w:val="16"/>
        <w:szCs w:val="16"/>
        <w:lang w:val="fr-FR"/>
      </w:rPr>
      <w:tab/>
    </w:r>
    <w:r>
      <w:rPr>
        <w:sz w:val="16"/>
        <w:szCs w:val="16"/>
        <w:lang w:val="fr-FR"/>
      </w:rPr>
      <w:t xml:space="preserve">  </w:t>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54</w:t>
    </w:r>
    <w:r w:rsidRPr="007410A7">
      <w:rPr>
        <w:sz w:val="16"/>
        <w:szCs w:val="16"/>
        <w:lang w:val="fr-FR"/>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A47F81" w14:textId="77777777" w:rsidR="00B26DA0" w:rsidRPr="007B4BA2" w:rsidRDefault="00B26DA0" w:rsidP="007B4BA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74</w:t>
    </w:r>
    <w:r w:rsidRPr="007410A7">
      <w:rPr>
        <w:sz w:val="16"/>
        <w:szCs w:val="16"/>
        <w:lang w:val="fr-FR"/>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900DC" w14:textId="77777777" w:rsidR="00B26DA0" w:rsidRPr="00F24742" w:rsidRDefault="00B26DA0" w:rsidP="00F24742">
    <w:pPr>
      <w:pStyle w:val="Footer"/>
      <w:pBdr>
        <w:top w:val="thinThickSmallGap" w:sz="24" w:space="1" w:color="622423"/>
      </w:pBdr>
      <w:tabs>
        <w:tab w:val="clear" w:pos="4153"/>
        <w:tab w:val="clear" w:pos="8306"/>
        <w:tab w:val="right" w:pos="9362"/>
      </w:tabs>
      <w:rPr>
        <w:lang w:val="fr-FR"/>
      </w:rPr>
    </w:pPr>
    <w:r w:rsidRPr="007410A7">
      <w:rPr>
        <w:sz w:val="16"/>
        <w:szCs w:val="16"/>
        <w:lang w:val="fr-FR"/>
      </w:rPr>
      <w:t>UNDP Envi</w:t>
    </w:r>
    <w:r>
      <w:rPr>
        <w:sz w:val="16"/>
        <w:szCs w:val="16"/>
        <w:lang w:val="fr-FR"/>
      </w:rPr>
      <w:t>ronmental Finance Services</w:t>
    </w:r>
    <w:r>
      <w:rPr>
        <w:sz w:val="16"/>
        <w:szCs w:val="16"/>
        <w:lang w:val="fr-FR"/>
      </w:rPr>
      <w:tab/>
    </w:r>
    <w:r>
      <w:rPr>
        <w:sz w:val="16"/>
        <w:szCs w:val="16"/>
        <w:lang w:val="fr-FR"/>
      </w:rPr>
      <w:tab/>
    </w:r>
    <w:r>
      <w:rPr>
        <w:sz w:val="16"/>
        <w:szCs w:val="16"/>
        <w:lang w:val="fr-FR"/>
      </w:rPr>
      <w:tab/>
    </w:r>
    <w:r>
      <w:rPr>
        <w:sz w:val="16"/>
        <w:szCs w:val="16"/>
        <w:lang w:val="fr-FR"/>
      </w:rPr>
      <w:tab/>
      <w:t xml:space="preserve">  </w:t>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76</w:t>
    </w:r>
    <w:r w:rsidRPr="007410A7">
      <w:rPr>
        <w:sz w:val="16"/>
        <w:szCs w:val="16"/>
        <w:lang w:val="fr-FR"/>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2FF66" w14:textId="77777777" w:rsidR="00B26DA0" w:rsidRPr="007B4BA2" w:rsidRDefault="00B26DA0" w:rsidP="00147887">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78</w:t>
    </w:r>
    <w:r w:rsidRPr="007410A7">
      <w:rPr>
        <w:sz w:val="16"/>
        <w:szCs w:val="16"/>
        <w:lang w:val="fr-FR"/>
      </w:rPr>
      <w:fldChar w:fldCharType="end"/>
    </w:r>
  </w:p>
  <w:p w14:paraId="4A9CCF7C" w14:textId="77777777" w:rsidR="00B26DA0" w:rsidRPr="00147887" w:rsidRDefault="00B26DA0" w:rsidP="00147887">
    <w:pPr>
      <w:pStyle w:val="Footer"/>
      <w:rPr>
        <w:lang w:val="fr-FR"/>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371D8" w14:textId="77777777" w:rsidR="00B26DA0" w:rsidRPr="007B4BA2" w:rsidRDefault="00B26DA0" w:rsidP="00567D89">
    <w:pPr>
      <w:pStyle w:val="Footer"/>
      <w:pBdr>
        <w:top w:val="thinThickSmallGap" w:sz="24" w:space="1" w:color="622423"/>
      </w:pBdr>
      <w:tabs>
        <w:tab w:val="clear" w:pos="4153"/>
        <w:tab w:val="clear" w:pos="8306"/>
        <w:tab w:val="right" w:pos="12980"/>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79</w:t>
    </w:r>
    <w:r w:rsidRPr="007410A7">
      <w:rPr>
        <w:sz w:val="16"/>
        <w:szCs w:val="16"/>
        <w:lang w:val="fr-FR"/>
      </w:rPr>
      <w:fldChar w:fldCharType="end"/>
    </w:r>
  </w:p>
  <w:p w14:paraId="4D232D68" w14:textId="1C50760E" w:rsidR="00B26DA0" w:rsidRPr="00F724F8" w:rsidRDefault="00B26DA0" w:rsidP="00A04E70">
    <w:pPr>
      <w:pStyle w:val="Footer"/>
      <w:rPr>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8A9AE" w14:textId="77777777" w:rsidR="00B26DA0" w:rsidRPr="00914706" w:rsidRDefault="00B26DA0" w:rsidP="001D0C9E">
    <w:pPr>
      <w:pStyle w:val="Footer"/>
      <w:pBdr>
        <w:top w:val="thinThickSmallGap" w:sz="24" w:space="1" w:color="622423"/>
      </w:pBdr>
      <w:tabs>
        <w:tab w:val="clear" w:pos="4153"/>
        <w:tab w:val="clear" w:pos="8306"/>
        <w:tab w:val="left" w:pos="5302"/>
        <w:tab w:val="right" w:pos="9362"/>
      </w:tabs>
      <w:rPr>
        <w:sz w:val="16"/>
        <w:szCs w:val="16"/>
        <w:lang w:val="fr-FR"/>
      </w:rPr>
    </w:pPr>
    <w:r w:rsidRPr="007410A7">
      <w:rPr>
        <w:sz w:val="16"/>
        <w:szCs w:val="16"/>
        <w:lang w:val="fr-FR"/>
      </w:rPr>
      <w:t>UNDP Environmental Finance Services</w:t>
    </w:r>
    <w:r w:rsidRPr="007410A7">
      <w:rPr>
        <w:sz w:val="16"/>
        <w:szCs w:val="16"/>
        <w:lang w:val="fr-FR"/>
      </w:rPr>
      <w:tab/>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83</w:t>
    </w:r>
    <w:r w:rsidRPr="007410A7">
      <w:rPr>
        <w:sz w:val="16"/>
        <w:szCs w:val="16"/>
        <w:lang w:val="fr-FR"/>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15979" w14:textId="77777777" w:rsidR="00B26DA0" w:rsidRPr="007B4BA2" w:rsidRDefault="00B26DA0" w:rsidP="00FD5B2F">
    <w:pPr>
      <w:pStyle w:val="Footer"/>
      <w:pBdr>
        <w:top w:val="thinThickSmallGap" w:sz="24" w:space="1" w:color="622423"/>
      </w:pBdr>
      <w:tabs>
        <w:tab w:val="clear" w:pos="4153"/>
        <w:tab w:val="clear" w:pos="8306"/>
        <w:tab w:val="right" w:pos="12980"/>
      </w:tabs>
      <w:rPr>
        <w:sz w:val="16"/>
        <w:szCs w:val="16"/>
        <w:lang w:val="fr-FR"/>
      </w:rPr>
    </w:pPr>
    <w:r w:rsidRPr="007410A7">
      <w:rPr>
        <w:sz w:val="16"/>
        <w:szCs w:val="16"/>
        <w:lang w:val="fr-FR"/>
      </w:rPr>
      <w:t>UNDP Envi</w:t>
    </w:r>
    <w:r>
      <w:rPr>
        <w:sz w:val="16"/>
        <w:szCs w:val="16"/>
        <w:lang w:val="fr-FR"/>
      </w:rPr>
      <w:t xml:space="preserve">ronmental Finance Services                                                                                                                                   </w:t>
    </w:r>
    <w:r>
      <w:rPr>
        <w:sz w:val="16"/>
        <w:szCs w:val="16"/>
        <w:lang w:val="fr-FR"/>
      </w:rPr>
      <w:tab/>
      <w:t xml:space="preserve"> </w:t>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103</w:t>
    </w:r>
    <w:r w:rsidRPr="007410A7">
      <w:rPr>
        <w:sz w:val="16"/>
        <w:szCs w:val="16"/>
        <w:lang w:val="fr-FR"/>
      </w:rPr>
      <w:fldChar w:fldCharType="end"/>
    </w:r>
  </w:p>
  <w:p w14:paraId="1D221ABD" w14:textId="77777777" w:rsidR="00B26DA0" w:rsidRPr="005A515E" w:rsidRDefault="00B26DA0" w:rsidP="00FD5B2F">
    <w:pPr>
      <w:pStyle w:val="Footer"/>
      <w:tabs>
        <w:tab w:val="clear" w:pos="8306"/>
        <w:tab w:val="right" w:pos="12760"/>
      </w:tabs>
      <w:rPr>
        <w:szCs w:val="16"/>
        <w:lang w:val="fr-FR"/>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DC8E2" w14:textId="77777777" w:rsidR="00B26DA0" w:rsidRPr="007410A7" w:rsidRDefault="00B26DA0" w:rsidP="00FD5B2F">
    <w:pPr>
      <w:pStyle w:val="Footer"/>
      <w:pBdr>
        <w:top w:val="thinThickSmallGap" w:sz="24" w:space="1" w:color="622423"/>
      </w:pBdr>
      <w:tabs>
        <w:tab w:val="clear" w:pos="4153"/>
        <w:tab w:val="clear" w:pos="8306"/>
        <w:tab w:val="right" w:pos="12980"/>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99</w:t>
    </w:r>
    <w:r w:rsidRPr="007410A7">
      <w:rPr>
        <w:sz w:val="16"/>
        <w:szCs w:val="16"/>
        <w:lang w:val="fr-FR"/>
      </w:rPr>
      <w:fldChar w:fldCharType="end"/>
    </w:r>
  </w:p>
  <w:p w14:paraId="5F90640F" w14:textId="77777777" w:rsidR="00B26DA0" w:rsidRPr="005A515E" w:rsidRDefault="00B26DA0" w:rsidP="007B4BA2">
    <w:pPr>
      <w:pStyle w:val="Footer"/>
      <w:rPr>
        <w:lang w:val="fr-FR"/>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D0E92B" w14:textId="77777777" w:rsidR="00B26DA0" w:rsidRPr="00914706" w:rsidRDefault="00B26DA0" w:rsidP="00914706">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A50E63">
      <w:rPr>
        <w:noProof/>
        <w:sz w:val="16"/>
        <w:szCs w:val="16"/>
        <w:lang w:val="fr-FR"/>
      </w:rPr>
      <w:t>107</w:t>
    </w:r>
    <w:r w:rsidRPr="007410A7">
      <w:rPr>
        <w:sz w:val="16"/>
        <w:szCs w:val="16"/>
        <w:lang w:val="fr-F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3DC48A" w14:textId="77777777" w:rsidR="00184746" w:rsidRDefault="00184746">
      <w:r>
        <w:separator/>
      </w:r>
    </w:p>
  </w:footnote>
  <w:footnote w:type="continuationSeparator" w:id="0">
    <w:p w14:paraId="6E061410" w14:textId="77777777" w:rsidR="00184746" w:rsidRDefault="00184746">
      <w:r>
        <w:continuationSeparator/>
      </w:r>
    </w:p>
  </w:footnote>
  <w:footnote w:id="1">
    <w:p w14:paraId="41AC26A2" w14:textId="77777777" w:rsidR="00B26DA0" w:rsidRPr="002E087F" w:rsidRDefault="00B26DA0" w:rsidP="002E087F">
      <w:pPr>
        <w:autoSpaceDE w:val="0"/>
        <w:autoSpaceDN w:val="0"/>
        <w:adjustRightInd w:val="0"/>
        <w:spacing w:after="120" w:line="240" w:lineRule="atLeast"/>
        <w:rPr>
          <w:sz w:val="18"/>
          <w:szCs w:val="18"/>
          <w:lang w:val="en-ZA"/>
        </w:rPr>
      </w:pPr>
      <w:r w:rsidRPr="00FF3BA4">
        <w:rPr>
          <w:rStyle w:val="FootnoteReference"/>
        </w:rPr>
        <w:footnoteRef/>
      </w:r>
      <w:r w:rsidRPr="00FF3BA4">
        <w:t xml:space="preserve"> </w:t>
      </w:r>
      <w:hyperlink r:id="rId1" w:history="1">
        <w:r w:rsidRPr="002E087F">
          <w:rPr>
            <w:rStyle w:val="Hyperlink"/>
            <w:sz w:val="18"/>
            <w:szCs w:val="18"/>
          </w:rPr>
          <w:t>http://treasury.un.org/operationalrates/OperationalRates.aspx</w:t>
        </w:r>
      </w:hyperlink>
      <w:r w:rsidRPr="002E087F">
        <w:rPr>
          <w:sz w:val="18"/>
          <w:szCs w:val="18"/>
        </w:rPr>
        <w:t xml:space="preserve"> </w:t>
      </w:r>
      <w:r w:rsidRPr="002E087F">
        <w:rPr>
          <w:sz w:val="18"/>
          <w:szCs w:val="18"/>
          <w:lang w:val="en-ZA"/>
        </w:rPr>
        <w:t xml:space="preserve">(exchange rate effective </w:t>
      </w:r>
      <w:r>
        <w:rPr>
          <w:sz w:val="18"/>
          <w:szCs w:val="18"/>
          <w:lang w:val="en-ZA"/>
        </w:rPr>
        <w:t>April</w:t>
      </w:r>
      <w:r w:rsidRPr="002E087F">
        <w:rPr>
          <w:sz w:val="18"/>
          <w:szCs w:val="18"/>
          <w:lang w:val="en-ZA"/>
        </w:rPr>
        <w:t xml:space="preserve"> 1, 201</w:t>
      </w:r>
      <w:r>
        <w:rPr>
          <w:sz w:val="18"/>
          <w:szCs w:val="18"/>
          <w:lang w:val="en-ZA"/>
        </w:rPr>
        <w:t>5</w:t>
      </w:r>
      <w:r w:rsidRPr="002E087F">
        <w:rPr>
          <w:sz w:val="18"/>
          <w:szCs w:val="18"/>
          <w:lang w:val="en-ZA"/>
        </w:rPr>
        <w:t>)</w:t>
      </w:r>
    </w:p>
  </w:footnote>
  <w:footnote w:id="2">
    <w:p w14:paraId="0452FA03" w14:textId="77777777" w:rsidR="00B26DA0" w:rsidRPr="00F4533A" w:rsidRDefault="00B26DA0" w:rsidP="00F4533A">
      <w:pPr>
        <w:pStyle w:val="FootnoteText"/>
        <w:spacing w:after="0"/>
        <w:rPr>
          <w:sz w:val="18"/>
          <w:szCs w:val="18"/>
          <w:lang w:val="en-US"/>
        </w:rPr>
      </w:pPr>
      <w:r w:rsidRPr="00F4533A">
        <w:rPr>
          <w:rStyle w:val="FootnoteReference"/>
        </w:rPr>
        <w:footnoteRef/>
      </w:r>
      <w:r w:rsidRPr="00F4533A">
        <w:rPr>
          <w:sz w:val="18"/>
          <w:szCs w:val="18"/>
        </w:rPr>
        <w:t xml:space="preserve">  As of 2010</w:t>
      </w:r>
      <w:r w:rsidRPr="00F4533A">
        <w:rPr>
          <w:sz w:val="18"/>
          <w:szCs w:val="18"/>
          <w:lang w:val="en-US"/>
        </w:rPr>
        <w:t>.</w:t>
      </w:r>
    </w:p>
  </w:footnote>
  <w:footnote w:id="3">
    <w:p w14:paraId="7E4DF172" w14:textId="77777777" w:rsidR="00B26DA0" w:rsidRPr="00F4533A" w:rsidRDefault="00B26DA0" w:rsidP="00F4533A">
      <w:pPr>
        <w:autoSpaceDE w:val="0"/>
        <w:autoSpaceDN w:val="0"/>
        <w:adjustRightInd w:val="0"/>
        <w:spacing w:after="0"/>
        <w:jc w:val="left"/>
        <w:rPr>
          <w:sz w:val="18"/>
          <w:szCs w:val="18"/>
          <w:lang w:eastAsia="en-CA"/>
        </w:rPr>
      </w:pPr>
      <w:r w:rsidRPr="00F4533A">
        <w:rPr>
          <w:rStyle w:val="FootnoteReference"/>
        </w:rPr>
        <w:footnoteRef/>
      </w:r>
      <w:r w:rsidRPr="00F4533A">
        <w:rPr>
          <w:sz w:val="18"/>
          <w:szCs w:val="18"/>
        </w:rPr>
        <w:t xml:space="preserve">  </w:t>
      </w:r>
      <w:r w:rsidRPr="00F4533A">
        <w:rPr>
          <w:sz w:val="18"/>
          <w:szCs w:val="18"/>
          <w:lang w:val="en-US" w:eastAsia="en-GB"/>
        </w:rPr>
        <w:t xml:space="preserve">Haydarov, A., </w:t>
      </w:r>
      <w:r w:rsidRPr="00F4533A">
        <w:rPr>
          <w:sz w:val="18"/>
          <w:szCs w:val="18"/>
          <w:lang w:eastAsia="en-CA"/>
        </w:rPr>
        <w:t xml:space="preserve">Philippines: Private Sector Development Challenges and Possible Ways to Go, August </w:t>
      </w:r>
      <w:r w:rsidRPr="00F4533A">
        <w:rPr>
          <w:sz w:val="18"/>
          <w:szCs w:val="18"/>
          <w:lang w:val="en-US" w:eastAsia="en-GB"/>
        </w:rPr>
        <w:t>2011</w:t>
      </w:r>
    </w:p>
  </w:footnote>
  <w:footnote w:id="4">
    <w:p w14:paraId="0F3490A3" w14:textId="77777777" w:rsidR="00B26DA0" w:rsidRPr="00F4533A" w:rsidRDefault="00B26DA0" w:rsidP="00F4533A">
      <w:pPr>
        <w:pStyle w:val="FootnoteText"/>
        <w:spacing w:after="0"/>
        <w:rPr>
          <w:sz w:val="18"/>
          <w:szCs w:val="18"/>
        </w:rPr>
      </w:pPr>
      <w:r w:rsidRPr="00F4533A">
        <w:rPr>
          <w:rStyle w:val="FootnoteReference"/>
        </w:rPr>
        <w:footnoteRef/>
      </w:r>
      <w:r w:rsidRPr="00F4533A">
        <w:rPr>
          <w:sz w:val="18"/>
          <w:szCs w:val="18"/>
        </w:rPr>
        <w:t xml:space="preserve">  </w:t>
      </w:r>
      <w:r w:rsidRPr="00F4533A">
        <w:rPr>
          <w:rStyle w:val="st1"/>
          <w:rFonts w:cs="Arial"/>
          <w:sz w:val="18"/>
          <w:szCs w:val="18"/>
        </w:rPr>
        <w:t>National Economic and Development Authority, 2010</w:t>
      </w:r>
    </w:p>
  </w:footnote>
  <w:footnote w:id="5">
    <w:p w14:paraId="6E9D782E" w14:textId="77777777" w:rsidR="00B26DA0" w:rsidRPr="00F4533A" w:rsidRDefault="00B26DA0" w:rsidP="00F4533A">
      <w:pPr>
        <w:pStyle w:val="FootnoteText"/>
        <w:spacing w:after="0"/>
        <w:rPr>
          <w:sz w:val="18"/>
          <w:szCs w:val="18"/>
        </w:rPr>
      </w:pPr>
      <w:r w:rsidRPr="00F4533A">
        <w:rPr>
          <w:rStyle w:val="FootnoteReference"/>
        </w:rPr>
        <w:footnoteRef/>
      </w:r>
      <w:r w:rsidRPr="00F4533A">
        <w:rPr>
          <w:sz w:val="18"/>
          <w:szCs w:val="18"/>
        </w:rPr>
        <w:t xml:space="preserve">  </w:t>
      </w:r>
      <w:r w:rsidRPr="00F4533A">
        <w:rPr>
          <w:rStyle w:val="st1"/>
          <w:rFonts w:cs="Arial"/>
          <w:sz w:val="18"/>
          <w:szCs w:val="18"/>
        </w:rPr>
        <w:t>National Economic and Development Authority, 2013</w:t>
      </w:r>
    </w:p>
  </w:footnote>
  <w:footnote w:id="6">
    <w:p w14:paraId="2A187B0B" w14:textId="77777777" w:rsidR="00B26DA0" w:rsidRPr="00506FD5" w:rsidRDefault="00B26DA0" w:rsidP="00F4533A">
      <w:pPr>
        <w:pStyle w:val="FootnoteText"/>
        <w:spacing w:after="0"/>
        <w:rPr>
          <w:rFonts w:cs="Arial"/>
          <w:sz w:val="16"/>
          <w:szCs w:val="16"/>
          <w:lang w:val="fil-PH"/>
        </w:rPr>
      </w:pPr>
      <w:r w:rsidRPr="00F4533A">
        <w:rPr>
          <w:rStyle w:val="FootnoteReference"/>
        </w:rPr>
        <w:footnoteRef/>
      </w:r>
      <w:r w:rsidRPr="00F4533A">
        <w:rPr>
          <w:rFonts w:cs="Arial"/>
          <w:sz w:val="18"/>
          <w:szCs w:val="18"/>
        </w:rPr>
        <w:t xml:space="preserve">  </w:t>
      </w:r>
      <w:r w:rsidRPr="00F4533A">
        <w:rPr>
          <w:rFonts w:cs="Arial"/>
          <w:sz w:val="18"/>
          <w:szCs w:val="18"/>
          <w:lang w:val="fil-PH"/>
        </w:rPr>
        <w:t>ADB Country Partnership Strategy: Philippines, 2011–2016: Sector Assessment (Summary): Energy.</w:t>
      </w:r>
    </w:p>
  </w:footnote>
  <w:footnote w:id="7">
    <w:p w14:paraId="08351211" w14:textId="77777777" w:rsidR="00B26DA0" w:rsidRPr="005E2183" w:rsidRDefault="00B26DA0" w:rsidP="005E2183">
      <w:pPr>
        <w:spacing w:after="0"/>
        <w:rPr>
          <w:sz w:val="18"/>
          <w:szCs w:val="18"/>
        </w:rPr>
      </w:pPr>
      <w:r>
        <w:rPr>
          <w:rStyle w:val="FootnoteReference"/>
        </w:rPr>
        <w:footnoteRef/>
      </w:r>
      <w:r>
        <w:t xml:space="preserve"> </w:t>
      </w:r>
      <w:r w:rsidRPr="00955ADE">
        <w:rPr>
          <w:sz w:val="18"/>
          <w:szCs w:val="18"/>
        </w:rPr>
        <w:t xml:space="preserve">The signing of </w:t>
      </w:r>
      <w:r w:rsidRPr="00955ADE">
        <w:rPr>
          <w:bCs/>
          <w:sz w:val="18"/>
          <w:szCs w:val="18"/>
        </w:rPr>
        <w:t>EPIRA</w:t>
      </w:r>
      <w:r w:rsidRPr="00955ADE">
        <w:rPr>
          <w:sz w:val="18"/>
          <w:szCs w:val="18"/>
        </w:rPr>
        <w:t xml:space="preserve"> signalled a radical change in the Philippine power sector as it restructured the electric power industry into four functional areas, namely, generation, transmission, distribution and supply.  The generation and supply sectors were deregulated and made competitive while distribution and transmission continue to be common electricity carrier business regulated by the ERC.  The significant provisions of the law include</w:t>
      </w:r>
      <w:r>
        <w:rPr>
          <w:sz w:val="18"/>
          <w:szCs w:val="18"/>
        </w:rPr>
        <w:t xml:space="preserve"> a)</w:t>
      </w:r>
      <w:r w:rsidRPr="00955ADE">
        <w:rPr>
          <w:sz w:val="18"/>
          <w:szCs w:val="18"/>
        </w:rPr>
        <w:t>:</w:t>
      </w:r>
      <w:r>
        <w:rPr>
          <w:sz w:val="18"/>
          <w:szCs w:val="18"/>
        </w:rPr>
        <w:t xml:space="preserve"> </w:t>
      </w:r>
      <w:r w:rsidRPr="00955ADE">
        <w:rPr>
          <w:sz w:val="18"/>
          <w:szCs w:val="18"/>
        </w:rPr>
        <w:t xml:space="preserve">the creation of PSALM </w:t>
      </w:r>
      <w:r>
        <w:rPr>
          <w:sz w:val="18"/>
          <w:szCs w:val="18"/>
        </w:rPr>
        <w:t xml:space="preserve">(see Para 36) </w:t>
      </w:r>
      <w:r w:rsidRPr="00955ADE">
        <w:rPr>
          <w:sz w:val="18"/>
          <w:szCs w:val="18"/>
        </w:rPr>
        <w:t>to own and manage the privatization of NPC generation and transmission assets;</w:t>
      </w:r>
      <w:r>
        <w:rPr>
          <w:sz w:val="18"/>
          <w:szCs w:val="18"/>
        </w:rPr>
        <w:t xml:space="preserve"> b) </w:t>
      </w:r>
      <w:bookmarkStart w:id="14" w:name="_Toc401421206"/>
      <w:r w:rsidRPr="00955ADE">
        <w:rPr>
          <w:sz w:val="18"/>
          <w:szCs w:val="18"/>
        </w:rPr>
        <w:t xml:space="preserve">the creation of the ERC </w:t>
      </w:r>
      <w:r>
        <w:rPr>
          <w:sz w:val="18"/>
          <w:szCs w:val="18"/>
        </w:rPr>
        <w:t xml:space="preserve">(see Para 32) </w:t>
      </w:r>
      <w:r w:rsidRPr="00955ADE">
        <w:rPr>
          <w:sz w:val="18"/>
          <w:szCs w:val="18"/>
        </w:rPr>
        <w:t>with wide-ranging powers to regulate the behaviour of participants in the industry;</w:t>
      </w:r>
      <w:bookmarkEnd w:id="14"/>
      <w:r>
        <w:rPr>
          <w:sz w:val="18"/>
          <w:szCs w:val="18"/>
        </w:rPr>
        <w:t xml:space="preserve"> c) </w:t>
      </w:r>
      <w:bookmarkStart w:id="15" w:name="_Toc401421207"/>
      <w:r w:rsidRPr="00955ADE">
        <w:rPr>
          <w:sz w:val="18"/>
          <w:szCs w:val="18"/>
        </w:rPr>
        <w:t>the congressional investigation and review of all IPP contracts;</w:t>
      </w:r>
      <w:bookmarkEnd w:id="15"/>
      <w:r>
        <w:rPr>
          <w:sz w:val="18"/>
          <w:szCs w:val="18"/>
        </w:rPr>
        <w:t xml:space="preserve"> d) </w:t>
      </w:r>
      <w:bookmarkStart w:id="16" w:name="_Toc401421208"/>
      <w:r w:rsidRPr="00955ADE">
        <w:rPr>
          <w:sz w:val="18"/>
          <w:szCs w:val="18"/>
        </w:rPr>
        <w:t>the unbundling of power rates;</w:t>
      </w:r>
      <w:bookmarkEnd w:id="16"/>
      <w:r>
        <w:rPr>
          <w:sz w:val="18"/>
          <w:szCs w:val="18"/>
        </w:rPr>
        <w:t xml:space="preserve"> e) </w:t>
      </w:r>
      <w:bookmarkStart w:id="17" w:name="_Toc401421209"/>
      <w:r w:rsidRPr="00955ADE">
        <w:rPr>
          <w:sz w:val="18"/>
          <w:szCs w:val="18"/>
        </w:rPr>
        <w:t>the creation of WESM</w:t>
      </w:r>
      <w:r>
        <w:rPr>
          <w:sz w:val="18"/>
          <w:szCs w:val="18"/>
        </w:rPr>
        <w:t xml:space="preserve"> (see Para 41)</w:t>
      </w:r>
      <w:r w:rsidRPr="00955ADE">
        <w:rPr>
          <w:sz w:val="18"/>
          <w:szCs w:val="18"/>
        </w:rPr>
        <w:t>; and</w:t>
      </w:r>
      <w:bookmarkEnd w:id="17"/>
      <w:r w:rsidRPr="00955ADE">
        <w:rPr>
          <w:sz w:val="18"/>
          <w:szCs w:val="18"/>
        </w:rPr>
        <w:t xml:space="preserve"> </w:t>
      </w:r>
      <w:r>
        <w:rPr>
          <w:sz w:val="18"/>
          <w:szCs w:val="18"/>
        </w:rPr>
        <w:t xml:space="preserve">f) </w:t>
      </w:r>
      <w:bookmarkStart w:id="18" w:name="_Toc401421210"/>
      <w:r w:rsidRPr="00955ADE">
        <w:rPr>
          <w:sz w:val="18"/>
          <w:szCs w:val="18"/>
        </w:rPr>
        <w:t>the development of competition in the retail supply of electricity.</w:t>
      </w:r>
      <w:bookmarkEnd w:id="18"/>
    </w:p>
    <w:p w14:paraId="7702CB12" w14:textId="77777777" w:rsidR="00B26DA0" w:rsidRPr="00955ADE" w:rsidRDefault="00B26DA0">
      <w:pPr>
        <w:pStyle w:val="FootnoteText"/>
        <w:rPr>
          <w:sz w:val="18"/>
          <w:szCs w:val="18"/>
        </w:rPr>
      </w:pPr>
    </w:p>
  </w:footnote>
  <w:footnote w:id="8">
    <w:p w14:paraId="41357AE2" w14:textId="77777777" w:rsidR="00B26DA0" w:rsidRPr="003D5AC2" w:rsidRDefault="00B26DA0" w:rsidP="00AB7879">
      <w:pPr>
        <w:pStyle w:val="FootnoteText"/>
        <w:spacing w:after="0"/>
        <w:jc w:val="left"/>
        <w:rPr>
          <w:sz w:val="18"/>
          <w:szCs w:val="18"/>
        </w:rPr>
      </w:pPr>
      <w:r>
        <w:rPr>
          <w:rStyle w:val="FootnoteReference"/>
        </w:rPr>
        <w:footnoteRef/>
      </w:r>
      <w:r>
        <w:t xml:space="preserve">   </w:t>
      </w:r>
      <w:r w:rsidRPr="003D5AC2">
        <w:rPr>
          <w:sz w:val="18"/>
          <w:szCs w:val="18"/>
        </w:rPr>
        <w:t>From I</w:t>
      </w:r>
      <w:r w:rsidRPr="00765256">
        <w:rPr>
          <w:sz w:val="18"/>
          <w:szCs w:val="18"/>
        </w:rPr>
        <w:t>EA</w:t>
      </w:r>
      <w:r>
        <w:rPr>
          <w:sz w:val="18"/>
          <w:szCs w:val="18"/>
        </w:rPr>
        <w:t xml:space="preserve"> Statistics 2013 Edition of CO</w:t>
      </w:r>
      <w:r w:rsidRPr="00765256">
        <w:rPr>
          <w:sz w:val="18"/>
          <w:szCs w:val="18"/>
          <w:vertAlign w:val="subscript"/>
        </w:rPr>
        <w:t>2</w:t>
      </w:r>
      <w:r>
        <w:rPr>
          <w:sz w:val="18"/>
          <w:szCs w:val="18"/>
        </w:rPr>
        <w:t xml:space="preserve"> Emissions from Fuel Consumption Highlights, available on: </w:t>
      </w:r>
      <w:hyperlink r:id="rId2" w:history="1">
        <w:r w:rsidRPr="003D5AC2">
          <w:rPr>
            <w:rStyle w:val="Hyperlink"/>
            <w:sz w:val="18"/>
            <w:szCs w:val="18"/>
          </w:rPr>
          <w:t>http://www.iea.org/publications/freepublications/publication/co2emissionsfromfuelcombustionhighlights2013.pdf</w:t>
        </w:r>
      </w:hyperlink>
      <w:r w:rsidRPr="003D5AC2">
        <w:rPr>
          <w:sz w:val="18"/>
          <w:szCs w:val="18"/>
        </w:rPr>
        <w:t xml:space="preserve">. </w:t>
      </w:r>
    </w:p>
    <w:p w14:paraId="3BB807FE" w14:textId="77777777" w:rsidR="00B26DA0" w:rsidRPr="00AB7879" w:rsidRDefault="00B26DA0" w:rsidP="00AB7879">
      <w:pPr>
        <w:pStyle w:val="FootnoteText"/>
        <w:spacing w:after="0"/>
        <w:jc w:val="left"/>
        <w:rPr>
          <w:sz w:val="18"/>
          <w:szCs w:val="18"/>
        </w:rPr>
      </w:pPr>
      <w:r>
        <w:rPr>
          <w:sz w:val="18"/>
          <w:szCs w:val="18"/>
        </w:rPr>
        <w:t xml:space="preserve">Increases in the country’s grid emissions factor are likely due to </w:t>
      </w:r>
      <w:r w:rsidRPr="003D5AC2">
        <w:rPr>
          <w:sz w:val="18"/>
          <w:szCs w:val="18"/>
        </w:rPr>
        <w:t xml:space="preserve">the increased use of coal </w:t>
      </w:r>
      <w:r>
        <w:rPr>
          <w:sz w:val="18"/>
          <w:szCs w:val="18"/>
        </w:rPr>
        <w:t>(emissions were 7.0 million tCO</w:t>
      </w:r>
      <w:r w:rsidRPr="009F4A58">
        <w:rPr>
          <w:sz w:val="18"/>
          <w:szCs w:val="18"/>
          <w:vertAlign w:val="subscript"/>
        </w:rPr>
        <w:t>2</w:t>
      </w:r>
      <w:r>
        <w:rPr>
          <w:sz w:val="18"/>
          <w:szCs w:val="18"/>
        </w:rPr>
        <w:t xml:space="preserve"> in 1995 to 32.5 million tCO</w:t>
      </w:r>
      <w:r w:rsidRPr="009F4A58">
        <w:rPr>
          <w:sz w:val="18"/>
          <w:szCs w:val="18"/>
          <w:vertAlign w:val="subscript"/>
        </w:rPr>
        <w:t>2</w:t>
      </w:r>
      <w:r>
        <w:rPr>
          <w:sz w:val="18"/>
          <w:szCs w:val="18"/>
        </w:rPr>
        <w:t xml:space="preserve"> in 2011) </w:t>
      </w:r>
      <w:r w:rsidRPr="003D5AC2">
        <w:rPr>
          <w:sz w:val="18"/>
          <w:szCs w:val="18"/>
        </w:rPr>
        <w:t>and natural gas</w:t>
      </w:r>
      <w:r>
        <w:rPr>
          <w:sz w:val="18"/>
          <w:szCs w:val="18"/>
        </w:rPr>
        <w:t xml:space="preserve"> (emissions were 0 tCO</w:t>
      </w:r>
      <w:r w:rsidRPr="009F4A58">
        <w:rPr>
          <w:sz w:val="18"/>
          <w:szCs w:val="18"/>
          <w:vertAlign w:val="subscript"/>
        </w:rPr>
        <w:t>2</w:t>
      </w:r>
      <w:r>
        <w:rPr>
          <w:sz w:val="18"/>
          <w:szCs w:val="18"/>
        </w:rPr>
        <w:t xml:space="preserve"> in 1995 to 7.7 million tCO</w:t>
      </w:r>
      <w:r w:rsidRPr="009F4A58">
        <w:rPr>
          <w:sz w:val="18"/>
          <w:szCs w:val="18"/>
          <w:vertAlign w:val="subscript"/>
        </w:rPr>
        <w:t>2</w:t>
      </w:r>
      <w:r>
        <w:rPr>
          <w:sz w:val="18"/>
          <w:szCs w:val="18"/>
        </w:rPr>
        <w:t xml:space="preserve"> in </w:t>
      </w:r>
      <w:r w:rsidRPr="00AB7879">
        <w:rPr>
          <w:sz w:val="18"/>
          <w:szCs w:val="18"/>
        </w:rPr>
        <w:t xml:space="preserve">2011) for power generation.  </w:t>
      </w:r>
    </w:p>
  </w:footnote>
  <w:footnote w:id="9">
    <w:p w14:paraId="1E177796" w14:textId="77777777" w:rsidR="00B26DA0" w:rsidRPr="00AB7879" w:rsidRDefault="00B26DA0" w:rsidP="00AB7879">
      <w:pPr>
        <w:pStyle w:val="FootnoteText"/>
        <w:spacing w:after="0"/>
        <w:rPr>
          <w:sz w:val="18"/>
          <w:szCs w:val="18"/>
          <w:lang w:val="en-US"/>
        </w:rPr>
      </w:pPr>
      <w:r w:rsidRPr="00AB7879">
        <w:rPr>
          <w:rStyle w:val="FootnoteReference"/>
        </w:rPr>
        <w:footnoteRef/>
      </w:r>
      <w:r w:rsidRPr="00AB7879">
        <w:rPr>
          <w:sz w:val="18"/>
          <w:szCs w:val="18"/>
        </w:rPr>
        <w:t xml:space="preserve"> </w:t>
      </w:r>
      <w:r>
        <w:rPr>
          <w:sz w:val="18"/>
          <w:szCs w:val="18"/>
        </w:rPr>
        <w:t xml:space="preserve">  </w:t>
      </w:r>
      <w:r w:rsidRPr="00AB7879">
        <w:rPr>
          <w:sz w:val="18"/>
          <w:szCs w:val="18"/>
          <w:lang w:val="en-US"/>
        </w:rPr>
        <w:t>For details refer to Annex III</w:t>
      </w:r>
    </w:p>
  </w:footnote>
  <w:footnote w:id="10">
    <w:p w14:paraId="055386F1" w14:textId="77777777" w:rsidR="00B26DA0" w:rsidRPr="00AB7879" w:rsidRDefault="00B26DA0" w:rsidP="00AB7879">
      <w:pPr>
        <w:pStyle w:val="FootnoteText"/>
        <w:spacing w:after="0"/>
        <w:rPr>
          <w:sz w:val="18"/>
          <w:szCs w:val="18"/>
        </w:rPr>
      </w:pPr>
      <w:r w:rsidRPr="00AB7879">
        <w:rPr>
          <w:rStyle w:val="FootnoteReference"/>
        </w:rPr>
        <w:footnoteRef/>
      </w:r>
      <w:r w:rsidRPr="00AB7879">
        <w:rPr>
          <w:sz w:val="18"/>
          <w:szCs w:val="18"/>
        </w:rPr>
        <w:t xml:space="preserve"> Biomass electric power generation for own use has been included under Chapter III, Section 25 of the Special Provisions of the Circular.</w:t>
      </w:r>
    </w:p>
  </w:footnote>
  <w:footnote w:id="11">
    <w:p w14:paraId="706C9008" w14:textId="77777777" w:rsidR="00B26DA0" w:rsidRPr="00AB7879" w:rsidRDefault="00B26DA0" w:rsidP="00AB7879">
      <w:pPr>
        <w:pStyle w:val="FootnoteText"/>
        <w:spacing w:after="0"/>
        <w:ind w:left="180" w:hanging="180"/>
        <w:rPr>
          <w:sz w:val="18"/>
          <w:szCs w:val="18"/>
        </w:rPr>
      </w:pPr>
      <w:r w:rsidRPr="00AB7879">
        <w:rPr>
          <w:rStyle w:val="FootnoteReference"/>
        </w:rPr>
        <w:footnoteRef/>
      </w:r>
      <w:r w:rsidRPr="00AB7879">
        <w:rPr>
          <w:sz w:val="18"/>
          <w:szCs w:val="18"/>
        </w:rPr>
        <w:t xml:space="preserve"> </w:t>
      </w:r>
      <w:r>
        <w:rPr>
          <w:sz w:val="18"/>
          <w:szCs w:val="18"/>
        </w:rPr>
        <w:t xml:space="preserve"> </w:t>
      </w:r>
      <w:r w:rsidRPr="00AB7879">
        <w:rPr>
          <w:sz w:val="18"/>
          <w:szCs w:val="18"/>
          <w:lang w:val="fil-PH"/>
        </w:rPr>
        <w:t>An Act Providing for a Comprehensive Air Pollution Control Policy and for Other Purposes (23 June 1999).</w:t>
      </w:r>
    </w:p>
  </w:footnote>
  <w:footnote w:id="12">
    <w:p w14:paraId="0FDE83DC" w14:textId="624BC780" w:rsidR="00B26DA0" w:rsidRPr="00AB7879" w:rsidRDefault="00B26DA0" w:rsidP="00AB7879">
      <w:pPr>
        <w:pStyle w:val="FootnoteText"/>
        <w:spacing w:after="0"/>
        <w:ind w:left="220" w:hanging="220"/>
        <w:rPr>
          <w:sz w:val="18"/>
          <w:szCs w:val="18"/>
        </w:rPr>
      </w:pPr>
      <w:r w:rsidRPr="00AB7879">
        <w:rPr>
          <w:rStyle w:val="FootnoteReference"/>
        </w:rPr>
        <w:footnoteRef/>
      </w:r>
      <w:r w:rsidRPr="00AB7879">
        <w:rPr>
          <w:sz w:val="18"/>
          <w:szCs w:val="18"/>
        </w:rPr>
        <w:t xml:space="preserve"> </w:t>
      </w:r>
      <w:r>
        <w:rPr>
          <w:sz w:val="18"/>
          <w:szCs w:val="18"/>
        </w:rPr>
        <w:t xml:space="preserve"> </w:t>
      </w:r>
      <w:r w:rsidRPr="00AB7879">
        <w:rPr>
          <w:sz w:val="18"/>
          <w:szCs w:val="18"/>
        </w:rPr>
        <w:t>An Act Authorizing The Financing, Construction, Operation and Maintenance of Infrastructure Projects by the Private Sector, and for Other Purposes (09 July 1990), as amended by Republic Act No. 7718 (05 May 1994).</w:t>
      </w:r>
    </w:p>
  </w:footnote>
  <w:footnote w:id="13">
    <w:p w14:paraId="667559A0" w14:textId="77777777" w:rsidR="00B26DA0" w:rsidRPr="0028041E" w:rsidRDefault="00B26DA0" w:rsidP="00407BF7">
      <w:pPr>
        <w:pStyle w:val="FootnoteText"/>
        <w:spacing w:after="0"/>
        <w:ind w:left="180" w:hanging="180"/>
        <w:rPr>
          <w:sz w:val="18"/>
          <w:szCs w:val="18"/>
        </w:rPr>
      </w:pPr>
      <w:r w:rsidRPr="0028041E">
        <w:rPr>
          <w:rStyle w:val="FootnoteReference"/>
        </w:rPr>
        <w:footnoteRef/>
      </w:r>
      <w:r w:rsidRPr="0028041E">
        <w:rPr>
          <w:sz w:val="18"/>
          <w:szCs w:val="18"/>
        </w:rPr>
        <w:tab/>
      </w:r>
      <w:r>
        <w:rPr>
          <w:sz w:val="18"/>
          <w:szCs w:val="18"/>
        </w:rPr>
        <w:t xml:space="preserve"> </w:t>
      </w:r>
      <w:r w:rsidRPr="0028041E">
        <w:rPr>
          <w:sz w:val="18"/>
          <w:szCs w:val="18"/>
        </w:rPr>
        <w:t>Article XII, §§ 2 and 11, 1987 Philippine Constitution.</w:t>
      </w:r>
    </w:p>
  </w:footnote>
  <w:footnote w:id="14">
    <w:p w14:paraId="3EFC2CA3" w14:textId="77777777" w:rsidR="00B26DA0" w:rsidRPr="0028041E" w:rsidRDefault="00B26DA0" w:rsidP="00407BF7">
      <w:pPr>
        <w:pStyle w:val="FootnoteText"/>
        <w:spacing w:after="0"/>
        <w:ind w:left="180" w:hanging="180"/>
        <w:rPr>
          <w:sz w:val="18"/>
          <w:szCs w:val="18"/>
        </w:rPr>
      </w:pPr>
      <w:r w:rsidRPr="0028041E">
        <w:rPr>
          <w:rStyle w:val="FootnoteReference"/>
        </w:rPr>
        <w:footnoteRef/>
      </w:r>
      <w:r w:rsidRPr="0028041E">
        <w:rPr>
          <w:sz w:val="18"/>
          <w:szCs w:val="18"/>
        </w:rPr>
        <w:tab/>
      </w:r>
      <w:r>
        <w:rPr>
          <w:sz w:val="18"/>
          <w:szCs w:val="18"/>
        </w:rPr>
        <w:t xml:space="preserve"> </w:t>
      </w:r>
      <w:r w:rsidRPr="0028041E">
        <w:rPr>
          <w:sz w:val="18"/>
          <w:szCs w:val="18"/>
        </w:rPr>
        <w:t>Section 1, Commonwealth Act No. 541; Letter of Instruction No. 630.</w:t>
      </w:r>
    </w:p>
  </w:footnote>
  <w:footnote w:id="15">
    <w:p w14:paraId="6B493710" w14:textId="77777777" w:rsidR="00B26DA0" w:rsidRDefault="00B26DA0" w:rsidP="00407BF7">
      <w:pPr>
        <w:pStyle w:val="FootnoteText"/>
        <w:spacing w:after="0"/>
        <w:ind w:left="180" w:hanging="180"/>
      </w:pPr>
      <w:r w:rsidRPr="0028041E">
        <w:rPr>
          <w:rStyle w:val="FootnoteReference"/>
        </w:rPr>
        <w:footnoteRef/>
      </w:r>
      <w:r w:rsidRPr="0028041E">
        <w:rPr>
          <w:sz w:val="18"/>
          <w:szCs w:val="18"/>
        </w:rPr>
        <w:tab/>
      </w:r>
      <w:r>
        <w:rPr>
          <w:sz w:val="18"/>
          <w:szCs w:val="18"/>
        </w:rPr>
        <w:t xml:space="preserve"> </w:t>
      </w:r>
      <w:r w:rsidRPr="0028041E">
        <w:rPr>
          <w:sz w:val="18"/>
          <w:szCs w:val="18"/>
        </w:rPr>
        <w:t>Republic Act No. 6957 (1990), as amended by Republic Act No. 7718 (1993).</w:t>
      </w:r>
    </w:p>
  </w:footnote>
  <w:footnote w:id="16">
    <w:p w14:paraId="72D25672" w14:textId="77777777" w:rsidR="00B26DA0" w:rsidRPr="00541F59" w:rsidRDefault="00B26DA0" w:rsidP="00274BFA">
      <w:pPr>
        <w:pStyle w:val="FootnoteText"/>
        <w:spacing w:after="0"/>
      </w:pPr>
      <w:r>
        <w:rPr>
          <w:rStyle w:val="FootnoteReference"/>
        </w:rPr>
        <w:footnoteRef/>
      </w:r>
      <w:r>
        <w:t xml:space="preserve">  </w:t>
      </w:r>
      <w:r w:rsidRPr="00541F59">
        <w:rPr>
          <w:sz w:val="18"/>
          <w:szCs w:val="18"/>
        </w:rPr>
        <w:t>REMB 2014</w:t>
      </w:r>
    </w:p>
  </w:footnote>
  <w:footnote w:id="17">
    <w:p w14:paraId="0A4B5A83" w14:textId="77777777" w:rsidR="00B26DA0" w:rsidRPr="00B87B57" w:rsidRDefault="00B26DA0">
      <w:pPr>
        <w:pStyle w:val="FootnoteText"/>
        <w:rPr>
          <w:sz w:val="18"/>
          <w:szCs w:val="18"/>
        </w:rPr>
      </w:pPr>
      <w:r w:rsidRPr="00B87B57">
        <w:rPr>
          <w:rStyle w:val="FootnoteReference"/>
        </w:rPr>
        <w:footnoteRef/>
      </w:r>
      <w:r w:rsidRPr="00B87B57">
        <w:rPr>
          <w:sz w:val="18"/>
          <w:szCs w:val="18"/>
        </w:rPr>
        <w:t xml:space="preserve"> Solar energy development in the Philippines has been estimated at an annual potential average of 5.1 kWh/m</w:t>
      </w:r>
      <w:r w:rsidRPr="00B87B57">
        <w:rPr>
          <w:sz w:val="18"/>
          <w:szCs w:val="18"/>
          <w:vertAlign w:val="superscript"/>
        </w:rPr>
        <w:t>2</w:t>
      </w:r>
      <w:r>
        <w:rPr>
          <w:sz w:val="18"/>
          <w:szCs w:val="18"/>
        </w:rPr>
        <w:t>/day</w:t>
      </w:r>
      <w:r w:rsidRPr="00B87B57">
        <w:rPr>
          <w:sz w:val="18"/>
          <w:szCs w:val="18"/>
        </w:rPr>
        <w:t xml:space="preserve">. This potential is equivalent to about 5 sunshine hours per day.  Solar energy in the Philippines is more diffused sunlight rather than direct sunlight due to the prevalence of scattered clouds most of the time.  </w:t>
      </w:r>
    </w:p>
  </w:footnote>
  <w:footnote w:id="18">
    <w:p w14:paraId="07DC1A40" w14:textId="77777777" w:rsidR="00B26DA0" w:rsidRPr="00357494" w:rsidRDefault="00B26DA0" w:rsidP="00357494">
      <w:pPr>
        <w:pStyle w:val="FootnoteText"/>
        <w:spacing w:after="0"/>
        <w:rPr>
          <w:sz w:val="18"/>
          <w:szCs w:val="18"/>
        </w:rPr>
      </w:pPr>
      <w:r w:rsidRPr="00357494">
        <w:rPr>
          <w:rStyle w:val="FootnoteReference"/>
        </w:rPr>
        <w:footnoteRef/>
      </w:r>
      <w:r w:rsidRPr="00357494">
        <w:rPr>
          <w:sz w:val="18"/>
          <w:szCs w:val="18"/>
        </w:rPr>
        <w:t xml:space="preserve"> Department of Environment and Natural Resources</w:t>
      </w:r>
    </w:p>
  </w:footnote>
  <w:footnote w:id="19">
    <w:p w14:paraId="21E7C7BE" w14:textId="77777777" w:rsidR="00B26DA0" w:rsidRPr="002D4265" w:rsidRDefault="00B26DA0" w:rsidP="002D4265">
      <w:pPr>
        <w:pStyle w:val="FootnoteText"/>
        <w:spacing w:after="0"/>
        <w:rPr>
          <w:sz w:val="18"/>
          <w:szCs w:val="18"/>
        </w:rPr>
      </w:pPr>
      <w:r w:rsidRPr="002D4265">
        <w:rPr>
          <w:rStyle w:val="FootnoteReference"/>
        </w:rPr>
        <w:footnoteRef/>
      </w:r>
      <w:r w:rsidRPr="002D4265">
        <w:rPr>
          <w:sz w:val="18"/>
          <w:szCs w:val="18"/>
        </w:rPr>
        <w:t xml:space="preserve"> National Commission on Indigenous Peoples</w:t>
      </w:r>
    </w:p>
  </w:footnote>
  <w:footnote w:id="20">
    <w:p w14:paraId="53E68A3B" w14:textId="77777777" w:rsidR="00B26DA0" w:rsidRPr="002D4265" w:rsidRDefault="00B26DA0" w:rsidP="002D4265">
      <w:pPr>
        <w:pStyle w:val="FootnoteText"/>
        <w:spacing w:after="0"/>
      </w:pPr>
      <w:r w:rsidRPr="002D4265">
        <w:rPr>
          <w:rStyle w:val="FootnoteReference"/>
        </w:rPr>
        <w:footnoteRef/>
      </w:r>
      <w:r w:rsidRPr="002D4265">
        <w:rPr>
          <w:sz w:val="18"/>
          <w:szCs w:val="18"/>
        </w:rPr>
        <w:t xml:space="preserve"> National Water Resources Board</w:t>
      </w:r>
    </w:p>
  </w:footnote>
  <w:footnote w:id="21">
    <w:p w14:paraId="4E51DAD7" w14:textId="77777777" w:rsidR="00B26DA0" w:rsidRPr="00357494" w:rsidRDefault="00B26DA0" w:rsidP="007622A7">
      <w:pPr>
        <w:spacing w:after="0"/>
        <w:rPr>
          <w:color w:val="444444"/>
          <w:sz w:val="18"/>
          <w:szCs w:val="18"/>
          <w:lang w:val="en-US" w:eastAsia="en-CA"/>
        </w:rPr>
      </w:pPr>
      <w:r w:rsidRPr="00357494">
        <w:rPr>
          <w:rStyle w:val="FootnoteReference"/>
        </w:rPr>
        <w:footnoteRef/>
      </w:r>
      <w:r w:rsidRPr="00357494">
        <w:rPr>
          <w:sz w:val="18"/>
          <w:szCs w:val="18"/>
        </w:rPr>
        <w:t xml:space="preserve"> </w:t>
      </w:r>
      <w:r w:rsidRPr="00357494">
        <w:rPr>
          <w:sz w:val="18"/>
          <w:szCs w:val="18"/>
          <w:lang w:val="en-US" w:eastAsia="en-CA"/>
        </w:rPr>
        <w:t>An RE Service Contract is a service agreement between the Philippine Government, through the President or the DOE, and a RE developer (an individual or entity) that is registered and/or authorized to operate in the Philippines in accordance with existing Philippine laws and engaged in the exploration, development or utilization or renewable energy resources and actual operation of an RE facility.  The RE Service Contract gives the RE Developer the exclusive right to explore, develop or utilize a particular RE contract area.</w:t>
      </w:r>
    </w:p>
  </w:footnote>
  <w:footnote w:id="22">
    <w:p w14:paraId="3545490A" w14:textId="77777777" w:rsidR="00B26DA0" w:rsidRPr="004739F8" w:rsidRDefault="00B26DA0" w:rsidP="004739F8">
      <w:pPr>
        <w:pStyle w:val="FootnoteText"/>
        <w:spacing w:after="0"/>
        <w:rPr>
          <w:sz w:val="18"/>
          <w:szCs w:val="18"/>
        </w:rPr>
      </w:pPr>
      <w:r>
        <w:rPr>
          <w:rStyle w:val="FootnoteReference"/>
        </w:rPr>
        <w:footnoteRef/>
      </w:r>
      <w:r>
        <w:t xml:space="preserve"> </w:t>
      </w:r>
      <w:r>
        <w:rPr>
          <w:sz w:val="18"/>
          <w:szCs w:val="18"/>
        </w:rPr>
        <w:t xml:space="preserve">This includes a total installed capacity of 36.1 MW for solar, 249.9 MW for wind, and 12 MW for biomass. </w:t>
      </w:r>
    </w:p>
  </w:footnote>
  <w:footnote w:id="23">
    <w:p w14:paraId="3E0FE3CB" w14:textId="77777777" w:rsidR="00B26DA0" w:rsidRPr="00EB411E" w:rsidRDefault="00B26DA0" w:rsidP="004739F8">
      <w:pPr>
        <w:pStyle w:val="FootnoteText"/>
        <w:spacing w:after="0"/>
        <w:rPr>
          <w:sz w:val="18"/>
          <w:szCs w:val="18"/>
        </w:rPr>
      </w:pPr>
      <w:r w:rsidRPr="00EB411E">
        <w:rPr>
          <w:rStyle w:val="FootnoteReference"/>
        </w:rPr>
        <w:footnoteRef/>
      </w:r>
      <w:r w:rsidRPr="00EB411E">
        <w:rPr>
          <w:sz w:val="18"/>
          <w:szCs w:val="18"/>
        </w:rPr>
        <w:t xml:space="preserve"> </w:t>
      </w:r>
      <w:r w:rsidRPr="00EB411E">
        <w:rPr>
          <w:sz w:val="18"/>
          <w:szCs w:val="18"/>
          <w:lang w:val="en-PH" w:eastAsia="en-PH"/>
        </w:rPr>
        <w:t xml:space="preserve">The use of chattel (buildings, machinery, equipment, and other existing </w:t>
      </w:r>
      <w:r>
        <w:rPr>
          <w:sz w:val="18"/>
          <w:szCs w:val="18"/>
          <w:lang w:val="en-PH" w:eastAsia="en-PH"/>
        </w:rPr>
        <w:t>“</w:t>
      </w:r>
      <w:r w:rsidRPr="00EB411E">
        <w:rPr>
          <w:sz w:val="18"/>
          <w:szCs w:val="18"/>
          <w:lang w:val="en-PH" w:eastAsia="en-PH"/>
        </w:rPr>
        <w:t>mortgageable assets</w:t>
      </w:r>
      <w:r>
        <w:rPr>
          <w:sz w:val="18"/>
          <w:szCs w:val="18"/>
          <w:lang w:val="en-PH" w:eastAsia="en-PH"/>
        </w:rPr>
        <w:t>”</w:t>
      </w:r>
      <w:r w:rsidRPr="00EB411E">
        <w:rPr>
          <w:sz w:val="18"/>
          <w:szCs w:val="18"/>
          <w:lang w:val="en-PH" w:eastAsia="en-PH"/>
        </w:rPr>
        <w:t xml:space="preserve"> owned by the project proponent or assets acquired with proceeds of the proposed loan) as primary and/or additional collateral to titled real estate properties (registered first mortgage) has been the only acceptable option for local commercial banks and financial institutions to secure and guarantee loans provided to RE projects.</w:t>
      </w:r>
    </w:p>
  </w:footnote>
  <w:footnote w:id="24">
    <w:p w14:paraId="02A2B073" w14:textId="77777777" w:rsidR="00B26DA0" w:rsidRPr="000F7DF8" w:rsidRDefault="00B26DA0" w:rsidP="003B45C2">
      <w:pPr>
        <w:pStyle w:val="FootnoteText"/>
        <w:spacing w:after="0"/>
      </w:pPr>
      <w:r>
        <w:rPr>
          <w:rStyle w:val="FootnoteReference"/>
        </w:rPr>
        <w:footnoteRef/>
      </w:r>
      <w:r>
        <w:t xml:space="preserve"> </w:t>
      </w:r>
      <w:r w:rsidRPr="00F130EA">
        <w:rPr>
          <w:sz w:val="18"/>
          <w:szCs w:val="18"/>
        </w:rPr>
        <w:t xml:space="preserve">The other 3 bureaus are the </w:t>
      </w:r>
      <w:r w:rsidRPr="00F130EA">
        <w:rPr>
          <w:b/>
          <w:sz w:val="18"/>
          <w:szCs w:val="18"/>
        </w:rPr>
        <w:t xml:space="preserve">Energy Resource Development Bureau </w:t>
      </w:r>
      <w:r w:rsidRPr="00F130EA">
        <w:rPr>
          <w:sz w:val="18"/>
          <w:szCs w:val="18"/>
        </w:rPr>
        <w:t>(</w:t>
      </w:r>
      <w:r w:rsidRPr="00F130EA">
        <w:rPr>
          <w:b/>
          <w:sz w:val="18"/>
          <w:szCs w:val="18"/>
        </w:rPr>
        <w:t xml:space="preserve">ERDB) </w:t>
      </w:r>
      <w:r w:rsidRPr="00F130EA">
        <w:rPr>
          <w:sz w:val="18"/>
          <w:szCs w:val="18"/>
        </w:rPr>
        <w:t xml:space="preserve">who administer the exploration, development and utilization of indigenous energy sources are such as coal and oil &amp; gas; the </w:t>
      </w:r>
      <w:r w:rsidRPr="00F130EA">
        <w:rPr>
          <w:b/>
          <w:bCs/>
          <w:sz w:val="18"/>
          <w:szCs w:val="18"/>
        </w:rPr>
        <w:t xml:space="preserve">Energy Policy and Planning Bureau (EPPB) </w:t>
      </w:r>
      <w:r w:rsidRPr="00F130EA">
        <w:rPr>
          <w:bCs/>
          <w:sz w:val="18"/>
          <w:szCs w:val="18"/>
        </w:rPr>
        <w:t xml:space="preserve">that </w:t>
      </w:r>
      <w:r w:rsidRPr="00F130EA">
        <w:rPr>
          <w:sz w:val="18"/>
          <w:szCs w:val="18"/>
        </w:rPr>
        <w:t>formulates, updates, monitors and evaluates national and local energy plans, policies, programs and projects, and provides a comprehensive assessment of demand scenarios and supply options as well as studies the impacts of international commitments on energy policies, economy and impacts of international commitments on energy policies, economy and environment; and t</w:t>
      </w:r>
      <w:r w:rsidRPr="00F130EA">
        <w:rPr>
          <w:bCs/>
          <w:sz w:val="18"/>
          <w:szCs w:val="18"/>
        </w:rPr>
        <w:t>he</w:t>
      </w:r>
      <w:r w:rsidRPr="00F130EA">
        <w:rPr>
          <w:b/>
          <w:bCs/>
          <w:sz w:val="18"/>
          <w:szCs w:val="18"/>
        </w:rPr>
        <w:t xml:space="preserve"> Electric Power Industry Management Bureau (EPIMB) </w:t>
      </w:r>
      <w:r w:rsidRPr="00F130EA">
        <w:rPr>
          <w:bCs/>
          <w:sz w:val="18"/>
          <w:szCs w:val="18"/>
        </w:rPr>
        <w:t>who s</w:t>
      </w:r>
      <w:r w:rsidRPr="00F130EA">
        <w:rPr>
          <w:sz w:val="18"/>
          <w:szCs w:val="18"/>
        </w:rPr>
        <w:t>upervises the implementation of electric power industry restructuring to establish a competitive, market-based environment, and encourage private-sector participation; ensures adequate, efficient and reliable supply of electricity, and formulates plans, programs and strategies relative to rural electrification</w:t>
      </w:r>
    </w:p>
  </w:footnote>
  <w:footnote w:id="25">
    <w:p w14:paraId="3657ED1E" w14:textId="77777777" w:rsidR="00B26DA0" w:rsidRPr="000F7DF8" w:rsidRDefault="00B26DA0" w:rsidP="003B45C2">
      <w:pPr>
        <w:pStyle w:val="FootnoteText"/>
        <w:spacing w:after="0"/>
        <w:rPr>
          <w:sz w:val="18"/>
          <w:szCs w:val="18"/>
        </w:rPr>
      </w:pPr>
      <w:r w:rsidRPr="000F7DF8">
        <w:rPr>
          <w:rStyle w:val="FootnoteReference"/>
        </w:rPr>
        <w:footnoteRef/>
      </w:r>
      <w:r w:rsidRPr="000F7DF8">
        <w:rPr>
          <w:sz w:val="18"/>
          <w:szCs w:val="18"/>
        </w:rPr>
        <w:t xml:space="preserve"> </w:t>
      </w:r>
      <w:r w:rsidRPr="000F7DF8">
        <w:rPr>
          <w:rFonts w:cs="Arial"/>
          <w:sz w:val="18"/>
          <w:szCs w:val="18"/>
        </w:rPr>
        <w:t>Includes processing of FiT-ALL applicants, monitoring development of RE projects for eligibility, granting of FiT-ALL to RE project proponents, and disbursal of FiT payments</w:t>
      </w:r>
    </w:p>
  </w:footnote>
  <w:footnote w:id="26">
    <w:p w14:paraId="66305A5C" w14:textId="77777777" w:rsidR="00B26DA0" w:rsidRPr="00C06716" w:rsidRDefault="00B26DA0" w:rsidP="00147D33">
      <w:pPr>
        <w:pStyle w:val="FootnoteText"/>
        <w:spacing w:after="0"/>
        <w:rPr>
          <w:sz w:val="18"/>
          <w:szCs w:val="18"/>
          <w:lang w:val="en-US"/>
        </w:rPr>
      </w:pPr>
      <w:r w:rsidRPr="00C06716">
        <w:rPr>
          <w:rStyle w:val="FootnoteReference"/>
        </w:rPr>
        <w:footnoteRef/>
      </w:r>
      <w:r w:rsidRPr="00C06716">
        <w:rPr>
          <w:sz w:val="18"/>
          <w:szCs w:val="18"/>
        </w:rPr>
        <w:t xml:space="preserve">   </w:t>
      </w:r>
      <w:hyperlink r:id="rId3" w:history="1">
        <w:r w:rsidRPr="00E46D1B">
          <w:rPr>
            <w:rStyle w:val="Hyperlink"/>
            <w:sz w:val="18"/>
            <w:szCs w:val="18"/>
          </w:rPr>
          <w:t>https://bataspinoy.wordpress.com/2011/04/05/definition-and-functions-of-lgu/</w:t>
        </w:r>
      </w:hyperlink>
      <w:r>
        <w:rPr>
          <w:sz w:val="18"/>
          <w:szCs w:val="18"/>
        </w:rPr>
        <w:t xml:space="preserve"> </w:t>
      </w:r>
    </w:p>
  </w:footnote>
  <w:footnote w:id="27">
    <w:p w14:paraId="680770AF" w14:textId="77777777" w:rsidR="00B26DA0" w:rsidRPr="009F34B5" w:rsidRDefault="00B26DA0" w:rsidP="002A20CC">
      <w:pPr>
        <w:pStyle w:val="FootnoteText"/>
        <w:spacing w:after="0"/>
        <w:rPr>
          <w:sz w:val="18"/>
          <w:szCs w:val="18"/>
        </w:rPr>
      </w:pPr>
      <w:r w:rsidRPr="009F34B5">
        <w:rPr>
          <w:rStyle w:val="FootnoteReference"/>
        </w:rPr>
        <w:footnoteRef/>
      </w:r>
      <w:r w:rsidRPr="009F34B5">
        <w:rPr>
          <w:sz w:val="18"/>
          <w:szCs w:val="18"/>
        </w:rPr>
        <w:t xml:space="preserve"> This includes the use of fiscal incentives and policy mechanisms under the RE Act (such as the RPS and FiT)</w:t>
      </w:r>
    </w:p>
  </w:footnote>
  <w:footnote w:id="28">
    <w:p w14:paraId="007ACDAF" w14:textId="77777777" w:rsidR="00B26DA0" w:rsidRPr="003D731F" w:rsidRDefault="00B26DA0" w:rsidP="002A20CC">
      <w:pPr>
        <w:pStyle w:val="FootnoteText"/>
        <w:spacing w:after="0"/>
        <w:rPr>
          <w:sz w:val="18"/>
          <w:szCs w:val="18"/>
        </w:rPr>
      </w:pPr>
      <w:r w:rsidRPr="003D731F">
        <w:rPr>
          <w:rStyle w:val="FootnoteReference"/>
        </w:rPr>
        <w:footnoteRef/>
      </w:r>
      <w:r w:rsidRPr="003D731F">
        <w:rPr>
          <w:sz w:val="18"/>
          <w:szCs w:val="18"/>
        </w:rPr>
        <w:t xml:space="preserve"> This would </w:t>
      </w:r>
      <w:r w:rsidRPr="003D731F">
        <w:rPr>
          <w:sz w:val="18"/>
          <w:szCs w:val="18"/>
          <w:lang w:val="en-PH"/>
        </w:rPr>
        <w:t>segregate RPS-eligible and other RE projects (FiT-eligible and Non-eligible FIT)</w:t>
      </w:r>
    </w:p>
  </w:footnote>
  <w:footnote w:id="29">
    <w:p w14:paraId="02315977" w14:textId="77777777" w:rsidR="00B26DA0" w:rsidRPr="00887E92" w:rsidRDefault="00B26DA0" w:rsidP="003D731F">
      <w:pPr>
        <w:pStyle w:val="FootnoteText"/>
        <w:spacing w:after="0"/>
        <w:rPr>
          <w:sz w:val="18"/>
          <w:szCs w:val="18"/>
        </w:rPr>
      </w:pPr>
      <w:r>
        <w:rPr>
          <w:rStyle w:val="FootnoteReference"/>
        </w:rPr>
        <w:footnoteRef/>
      </w:r>
      <w:r>
        <w:t xml:space="preserve"> </w:t>
      </w:r>
      <w:r>
        <w:rPr>
          <w:sz w:val="18"/>
          <w:szCs w:val="18"/>
        </w:rPr>
        <w:t>This includes drafting of RE Market rules with the assistance of the World Bank.  The “must dispatch” guidelines were completed in June 2014 with assistance of the World Bank</w:t>
      </w:r>
    </w:p>
  </w:footnote>
  <w:footnote w:id="30">
    <w:p w14:paraId="3A41E820" w14:textId="77777777" w:rsidR="00B26DA0" w:rsidRPr="00F66288" w:rsidRDefault="00B26DA0" w:rsidP="0096434A">
      <w:pPr>
        <w:pStyle w:val="FootnoteText"/>
      </w:pPr>
      <w:r>
        <w:rPr>
          <w:rStyle w:val="FootnoteReference"/>
        </w:rPr>
        <w:footnoteRef/>
      </w:r>
      <w:r>
        <w:t xml:space="preserve"> </w:t>
      </w:r>
      <w:r w:rsidRPr="00E96B77">
        <w:rPr>
          <w:color w:val="000000"/>
          <w:sz w:val="18"/>
          <w:szCs w:val="18"/>
          <w:lang w:val="en-US"/>
        </w:rPr>
        <w:t>Unfortunately, the response has been insufficient, leaving the Province to consider fossil fuel power generation as a remaining option to meet its growing energy demand</w:t>
      </w:r>
    </w:p>
  </w:footnote>
  <w:footnote w:id="31">
    <w:p w14:paraId="73CEF3E5" w14:textId="12623602" w:rsidR="00B26DA0" w:rsidRPr="002B2D3C" w:rsidRDefault="00B26DA0" w:rsidP="002C701D">
      <w:pPr>
        <w:pStyle w:val="FootnoteText"/>
        <w:spacing w:after="0"/>
        <w:rPr>
          <w:sz w:val="18"/>
          <w:szCs w:val="18"/>
        </w:rPr>
      </w:pPr>
      <w:r>
        <w:rPr>
          <w:rStyle w:val="FootnoteReference"/>
        </w:rPr>
        <w:footnoteRef/>
      </w:r>
      <w:r>
        <w:t xml:space="preserve"> </w:t>
      </w:r>
      <w:r w:rsidRPr="002B2D3C">
        <w:rPr>
          <w:sz w:val="18"/>
          <w:szCs w:val="18"/>
        </w:rPr>
        <w:t xml:space="preserve">This facility will address the financing gap caused by difficulties experienced by </w:t>
      </w:r>
      <w:r>
        <w:rPr>
          <w:sz w:val="18"/>
          <w:szCs w:val="18"/>
        </w:rPr>
        <w:t xml:space="preserve">RE </w:t>
      </w:r>
      <w:r w:rsidRPr="002B2D3C">
        <w:rPr>
          <w:sz w:val="18"/>
          <w:szCs w:val="18"/>
        </w:rPr>
        <w:t>project proponents to obtain financing due to lack of a power purchase agreement for financial closure of RE projects.</w:t>
      </w:r>
    </w:p>
  </w:footnote>
  <w:footnote w:id="32">
    <w:p w14:paraId="05B76266" w14:textId="77777777" w:rsidR="00B26DA0" w:rsidRPr="003D5AC2" w:rsidRDefault="00B26DA0" w:rsidP="00A84D66">
      <w:pPr>
        <w:pStyle w:val="FootnoteText"/>
        <w:spacing w:after="0"/>
        <w:jc w:val="left"/>
        <w:rPr>
          <w:sz w:val="18"/>
          <w:szCs w:val="18"/>
        </w:rPr>
      </w:pPr>
      <w:r w:rsidRPr="000203BE">
        <w:rPr>
          <w:rStyle w:val="FootnoteReference"/>
        </w:rPr>
        <w:footnoteRef/>
      </w:r>
      <w:r w:rsidRPr="00DB5375">
        <w:rPr>
          <w:sz w:val="18"/>
          <w:szCs w:val="18"/>
        </w:rPr>
        <w:t xml:space="preserve"> </w:t>
      </w:r>
      <w:r w:rsidRPr="003D5AC2">
        <w:rPr>
          <w:sz w:val="18"/>
          <w:szCs w:val="18"/>
        </w:rPr>
        <w:t>From I</w:t>
      </w:r>
      <w:r w:rsidRPr="00765256">
        <w:rPr>
          <w:sz w:val="18"/>
          <w:szCs w:val="18"/>
        </w:rPr>
        <w:t>EA</w:t>
      </w:r>
      <w:r>
        <w:rPr>
          <w:sz w:val="18"/>
          <w:szCs w:val="18"/>
        </w:rPr>
        <w:t xml:space="preserve"> Statistics 2013 Edition of CO</w:t>
      </w:r>
      <w:r w:rsidRPr="00765256">
        <w:rPr>
          <w:sz w:val="18"/>
          <w:szCs w:val="18"/>
          <w:vertAlign w:val="subscript"/>
        </w:rPr>
        <w:t>2</w:t>
      </w:r>
      <w:r>
        <w:rPr>
          <w:sz w:val="18"/>
          <w:szCs w:val="18"/>
        </w:rPr>
        <w:t xml:space="preserve"> Emissions from Fuel Consumption Highlights, available on:    </w:t>
      </w:r>
      <w:hyperlink r:id="rId4" w:history="1">
        <w:r w:rsidRPr="003D5AC2">
          <w:rPr>
            <w:rStyle w:val="Hyperlink"/>
            <w:sz w:val="18"/>
            <w:szCs w:val="18"/>
          </w:rPr>
          <w:t>http://www.iea.org/publications/freepublications/publication/co2emissionsfromfuelcombustionhighlights2013.pdf</w:t>
        </w:r>
      </w:hyperlink>
      <w:r w:rsidRPr="003D5AC2">
        <w:rPr>
          <w:sz w:val="18"/>
          <w:szCs w:val="18"/>
        </w:rPr>
        <w:t xml:space="preserve">. </w:t>
      </w:r>
    </w:p>
    <w:p w14:paraId="6746928F" w14:textId="78A313D1" w:rsidR="00B26DA0" w:rsidRPr="00DB5375" w:rsidRDefault="00B26DA0" w:rsidP="00A84D66">
      <w:pPr>
        <w:pStyle w:val="FootnoteText"/>
        <w:spacing w:after="0"/>
        <w:rPr>
          <w:sz w:val="18"/>
          <w:szCs w:val="18"/>
        </w:rPr>
      </w:pPr>
      <w:r>
        <w:rPr>
          <w:sz w:val="18"/>
          <w:szCs w:val="18"/>
        </w:rPr>
        <w:t xml:space="preserve">Increases in the country’s grid emissions factor are likely due to </w:t>
      </w:r>
      <w:r w:rsidRPr="003D5AC2">
        <w:rPr>
          <w:sz w:val="18"/>
          <w:szCs w:val="18"/>
        </w:rPr>
        <w:t xml:space="preserve">the increased use of coal </w:t>
      </w:r>
      <w:r>
        <w:rPr>
          <w:sz w:val="18"/>
          <w:szCs w:val="18"/>
        </w:rPr>
        <w:t>(emissions were 7.0 million tCO</w:t>
      </w:r>
      <w:r w:rsidRPr="009F4A58">
        <w:rPr>
          <w:sz w:val="18"/>
          <w:szCs w:val="18"/>
          <w:vertAlign w:val="subscript"/>
        </w:rPr>
        <w:t>2</w:t>
      </w:r>
      <w:r>
        <w:rPr>
          <w:sz w:val="18"/>
          <w:szCs w:val="18"/>
        </w:rPr>
        <w:t xml:space="preserve"> in 1995 to 32.5 million tCO</w:t>
      </w:r>
      <w:r w:rsidRPr="009F4A58">
        <w:rPr>
          <w:sz w:val="18"/>
          <w:szCs w:val="18"/>
          <w:vertAlign w:val="subscript"/>
        </w:rPr>
        <w:t>2</w:t>
      </w:r>
      <w:r>
        <w:rPr>
          <w:sz w:val="18"/>
          <w:szCs w:val="18"/>
        </w:rPr>
        <w:t xml:space="preserve"> in 2011) </w:t>
      </w:r>
      <w:r w:rsidRPr="003D5AC2">
        <w:rPr>
          <w:sz w:val="18"/>
          <w:szCs w:val="18"/>
        </w:rPr>
        <w:t>and natural gas</w:t>
      </w:r>
      <w:r>
        <w:rPr>
          <w:sz w:val="18"/>
          <w:szCs w:val="18"/>
        </w:rPr>
        <w:t xml:space="preserve"> (emissions were 0 tCO</w:t>
      </w:r>
      <w:r w:rsidRPr="009F4A58">
        <w:rPr>
          <w:sz w:val="18"/>
          <w:szCs w:val="18"/>
          <w:vertAlign w:val="subscript"/>
        </w:rPr>
        <w:t>2</w:t>
      </w:r>
      <w:r>
        <w:rPr>
          <w:sz w:val="18"/>
          <w:szCs w:val="18"/>
        </w:rPr>
        <w:t xml:space="preserve"> in 1995 to 7.7 million tCO</w:t>
      </w:r>
      <w:r w:rsidRPr="009F4A58">
        <w:rPr>
          <w:sz w:val="18"/>
          <w:szCs w:val="18"/>
          <w:vertAlign w:val="subscript"/>
        </w:rPr>
        <w:t>2</w:t>
      </w:r>
      <w:r>
        <w:rPr>
          <w:sz w:val="18"/>
          <w:szCs w:val="18"/>
        </w:rPr>
        <w:t xml:space="preserve"> in </w:t>
      </w:r>
      <w:r w:rsidRPr="00AB7879">
        <w:rPr>
          <w:sz w:val="18"/>
          <w:szCs w:val="18"/>
        </w:rPr>
        <w:t xml:space="preserve">2011) for power generation.  </w:t>
      </w:r>
    </w:p>
  </w:footnote>
  <w:footnote w:id="33">
    <w:p w14:paraId="197157EF" w14:textId="77777777" w:rsidR="00B26DA0" w:rsidRPr="00315B14" w:rsidRDefault="00B26DA0" w:rsidP="00A84D66">
      <w:pPr>
        <w:pStyle w:val="FootnoteText"/>
        <w:spacing w:after="0"/>
      </w:pPr>
      <w:r>
        <w:rPr>
          <w:rStyle w:val="FootnoteReference"/>
        </w:rPr>
        <w:footnoteRef/>
      </w:r>
      <w:r w:rsidRPr="00315B14">
        <w:t xml:space="preserve"> </w:t>
      </w:r>
      <w:r>
        <w:rPr>
          <w:sz w:val="18"/>
          <w:szCs w:val="18"/>
        </w:rPr>
        <w:t xml:space="preserve">These are to be reviewed periodically by NREB based on the latest power generation data </w:t>
      </w:r>
    </w:p>
  </w:footnote>
  <w:footnote w:id="34">
    <w:p w14:paraId="2C473974" w14:textId="77777777" w:rsidR="00B26DA0" w:rsidRPr="005E112C" w:rsidRDefault="00B26DA0" w:rsidP="00A84D66">
      <w:pPr>
        <w:pStyle w:val="FootnoteText"/>
        <w:spacing w:after="0"/>
        <w:rPr>
          <w:sz w:val="18"/>
          <w:szCs w:val="18"/>
        </w:rPr>
      </w:pPr>
      <w:r>
        <w:rPr>
          <w:rStyle w:val="FootnoteReference"/>
        </w:rPr>
        <w:footnoteRef/>
      </w:r>
      <w:r w:rsidRPr="005E112C">
        <w:t xml:space="preserve"> </w:t>
      </w:r>
      <w:hyperlink r:id="rId5" w:history="1">
        <w:r w:rsidRPr="005E112C">
          <w:rPr>
            <w:rStyle w:val="Hyperlink"/>
            <w:sz w:val="18"/>
            <w:szCs w:val="18"/>
          </w:rPr>
          <w:t>http://siteresources.worldbank.org/INTPHILIPPINES/Resources/PH_Low_Carbon_Transport_and_Power.pdf</w:t>
        </w:r>
      </w:hyperlink>
      <w:r w:rsidRPr="005E112C">
        <w:rPr>
          <w:sz w:val="18"/>
          <w:szCs w:val="18"/>
        </w:rPr>
        <w:t xml:space="preserve"> </w:t>
      </w:r>
    </w:p>
  </w:footnote>
  <w:footnote w:id="35">
    <w:p w14:paraId="4373D183" w14:textId="77777777" w:rsidR="00B26DA0" w:rsidRPr="00794E44" w:rsidRDefault="00B26DA0" w:rsidP="00A84D66">
      <w:pPr>
        <w:pStyle w:val="FootnoteText"/>
        <w:spacing w:after="0"/>
        <w:rPr>
          <w:sz w:val="18"/>
          <w:szCs w:val="18"/>
        </w:rPr>
      </w:pPr>
      <w:r w:rsidRPr="00794E44">
        <w:rPr>
          <w:rStyle w:val="FootnoteReference"/>
        </w:rPr>
        <w:footnoteRef/>
      </w:r>
      <w:r w:rsidRPr="00794E44">
        <w:rPr>
          <w:sz w:val="18"/>
          <w:szCs w:val="18"/>
        </w:rPr>
        <w:t xml:space="preserve"> </w:t>
      </w:r>
      <w:r>
        <w:rPr>
          <w:sz w:val="18"/>
          <w:szCs w:val="18"/>
        </w:rPr>
        <w:t>These are to be reviewed periodically by NREB based on the latest power generation data</w:t>
      </w:r>
    </w:p>
  </w:footnote>
  <w:footnote w:id="36">
    <w:p w14:paraId="4D39552C" w14:textId="7DBA33E6" w:rsidR="00B26DA0" w:rsidRPr="00794E44" w:rsidRDefault="00B26DA0" w:rsidP="000B095E">
      <w:pPr>
        <w:pStyle w:val="FootnoteText"/>
        <w:spacing w:after="0"/>
        <w:rPr>
          <w:sz w:val="18"/>
          <w:szCs w:val="18"/>
        </w:rPr>
      </w:pPr>
      <w:r w:rsidRPr="00794E44">
        <w:rPr>
          <w:rStyle w:val="FootnoteReference"/>
        </w:rPr>
        <w:footnoteRef/>
      </w:r>
      <w:r w:rsidRPr="00794E44">
        <w:rPr>
          <w:sz w:val="18"/>
          <w:szCs w:val="18"/>
        </w:rPr>
        <w:t xml:space="preserve"> Sourced from Power Planning and Development Division of EPIMB</w:t>
      </w:r>
    </w:p>
  </w:footnote>
  <w:footnote w:id="37">
    <w:p w14:paraId="2B8556DF" w14:textId="77777777" w:rsidR="00B26DA0" w:rsidRPr="005F14CE" w:rsidRDefault="00B26DA0" w:rsidP="000B095E">
      <w:pPr>
        <w:pStyle w:val="FootnoteText"/>
        <w:spacing w:after="0"/>
        <w:rPr>
          <w:sz w:val="18"/>
          <w:szCs w:val="18"/>
        </w:rPr>
      </w:pPr>
      <w:r w:rsidRPr="00794E44">
        <w:rPr>
          <w:rStyle w:val="FootnoteReference"/>
        </w:rPr>
        <w:footnoteRef/>
      </w:r>
      <w:r w:rsidRPr="00794E44">
        <w:rPr>
          <w:sz w:val="18"/>
          <w:szCs w:val="18"/>
        </w:rPr>
        <w:t xml:space="preserve"> 2000 SNC </w:t>
      </w:r>
      <w:r w:rsidRPr="005F14CE">
        <w:rPr>
          <w:sz w:val="18"/>
          <w:szCs w:val="18"/>
        </w:rPr>
        <w:t>for the Philippines</w:t>
      </w:r>
    </w:p>
  </w:footnote>
  <w:footnote w:id="38">
    <w:p w14:paraId="35627357" w14:textId="77777777" w:rsidR="00B26DA0" w:rsidRPr="005C4B09" w:rsidRDefault="00B26DA0" w:rsidP="000B095E">
      <w:pPr>
        <w:pStyle w:val="FootnoteText"/>
        <w:spacing w:after="0"/>
      </w:pPr>
      <w:r>
        <w:rPr>
          <w:rStyle w:val="FootnoteReference"/>
        </w:rPr>
        <w:footnoteRef/>
      </w:r>
      <w:r>
        <w:t xml:space="preserve"> </w:t>
      </w:r>
      <w:r w:rsidRPr="005C4B09">
        <w:rPr>
          <w:sz w:val="18"/>
          <w:szCs w:val="18"/>
        </w:rPr>
        <w:t>Figures from DOE</w:t>
      </w:r>
    </w:p>
  </w:footnote>
  <w:footnote w:id="39">
    <w:p w14:paraId="327E9CAC" w14:textId="77777777" w:rsidR="00B26DA0" w:rsidRPr="00CE67C9" w:rsidRDefault="00B26DA0">
      <w:pPr>
        <w:pStyle w:val="FootnoteText"/>
        <w:rPr>
          <w:sz w:val="18"/>
          <w:szCs w:val="18"/>
        </w:rPr>
      </w:pPr>
      <w:r w:rsidRPr="00CE67C9">
        <w:rPr>
          <w:rStyle w:val="FootnoteReference"/>
        </w:rPr>
        <w:footnoteRef/>
      </w:r>
      <w:r w:rsidRPr="00CE67C9">
        <w:rPr>
          <w:sz w:val="18"/>
          <w:szCs w:val="18"/>
        </w:rPr>
        <w:t xml:space="preserve"> Applications for RE Projects under the FiT System are processed through TRANSCO and approved by ERC with a Certificate of Compliance (CoC)</w:t>
      </w:r>
    </w:p>
  </w:footnote>
  <w:footnote w:id="40">
    <w:p w14:paraId="3E4D3FE3" w14:textId="77777777" w:rsidR="00B26DA0" w:rsidRPr="00A75B9D" w:rsidRDefault="00B26DA0" w:rsidP="00053E3C">
      <w:pPr>
        <w:pStyle w:val="FootnoteText"/>
        <w:spacing w:after="0"/>
      </w:pPr>
      <w:r>
        <w:rPr>
          <w:rStyle w:val="FootnoteReference"/>
        </w:rPr>
        <w:footnoteRef/>
      </w:r>
      <w:r>
        <w:t xml:space="preserve"> </w:t>
      </w:r>
      <w:r w:rsidRPr="00A75B9D">
        <w:rPr>
          <w:sz w:val="18"/>
          <w:szCs w:val="18"/>
        </w:rPr>
        <w:t>Pursuant to Rule 2, Section 8 of the RE Law’s internal rules and regulations (IRR), the transmission, distribution and development plans of TRANSCO, NGCP and the DUs shall be reviewed regularly to ensure that the interconnection of the RE facilities are incorporated as they become ready for commercial delivery.</w:t>
      </w:r>
    </w:p>
  </w:footnote>
  <w:footnote w:id="41">
    <w:p w14:paraId="3498B34B" w14:textId="77777777" w:rsidR="00B26DA0" w:rsidRPr="00C02F4E" w:rsidRDefault="00B26DA0" w:rsidP="00053E3C">
      <w:pPr>
        <w:pStyle w:val="FootnoteText"/>
        <w:spacing w:after="0"/>
        <w:rPr>
          <w:sz w:val="18"/>
          <w:szCs w:val="18"/>
        </w:rPr>
      </w:pPr>
      <w:r w:rsidRPr="00C02F4E">
        <w:rPr>
          <w:rStyle w:val="FootnoteReference"/>
        </w:rPr>
        <w:footnoteRef/>
      </w:r>
      <w:r w:rsidRPr="00C02F4E">
        <w:rPr>
          <w:sz w:val="18"/>
          <w:szCs w:val="18"/>
        </w:rPr>
        <w:t xml:space="preserve"> The study provides an assessment of the RE project’s impact of directly injecting power into the grid and should anticipate all technical requirements and possible hurdles of the RE project</w:t>
      </w:r>
      <w:r>
        <w:rPr>
          <w:sz w:val="18"/>
          <w:szCs w:val="18"/>
        </w:rPr>
        <w:t>.</w:t>
      </w:r>
      <w:r w:rsidRPr="00C02F4E">
        <w:rPr>
          <w:sz w:val="18"/>
          <w:szCs w:val="18"/>
        </w:rPr>
        <w:t xml:space="preserve"> </w:t>
      </w:r>
    </w:p>
  </w:footnote>
  <w:footnote w:id="42">
    <w:p w14:paraId="61231731" w14:textId="77777777" w:rsidR="00B26DA0" w:rsidRPr="0091353F" w:rsidRDefault="00B26DA0" w:rsidP="00CD131D">
      <w:pPr>
        <w:pStyle w:val="FootnoteText"/>
        <w:spacing w:after="0"/>
        <w:rPr>
          <w:sz w:val="18"/>
          <w:szCs w:val="18"/>
        </w:rPr>
      </w:pPr>
      <w:r w:rsidRPr="0091353F">
        <w:rPr>
          <w:rStyle w:val="FootnoteReference"/>
        </w:rPr>
        <w:footnoteRef/>
      </w:r>
      <w:r w:rsidRPr="0091353F">
        <w:rPr>
          <w:sz w:val="18"/>
          <w:szCs w:val="18"/>
        </w:rPr>
        <w:t xml:space="preserve"> </w:t>
      </w:r>
      <w:r>
        <w:rPr>
          <w:sz w:val="18"/>
          <w:szCs w:val="18"/>
        </w:rPr>
        <w:t>F</w:t>
      </w:r>
      <w:r w:rsidRPr="0091353F">
        <w:rPr>
          <w:sz w:val="18"/>
          <w:szCs w:val="18"/>
        </w:rPr>
        <w:t xml:space="preserve">or example, </w:t>
      </w:r>
      <w:r>
        <w:rPr>
          <w:sz w:val="18"/>
          <w:szCs w:val="18"/>
        </w:rPr>
        <w:t xml:space="preserve">one </w:t>
      </w:r>
      <w:r w:rsidRPr="0091353F">
        <w:rPr>
          <w:sz w:val="18"/>
          <w:szCs w:val="18"/>
        </w:rPr>
        <w:t xml:space="preserve">Palawan </w:t>
      </w:r>
      <w:r>
        <w:rPr>
          <w:sz w:val="18"/>
          <w:szCs w:val="18"/>
        </w:rPr>
        <w:t xml:space="preserve">LGU </w:t>
      </w:r>
      <w:r w:rsidRPr="0091353F">
        <w:rPr>
          <w:sz w:val="18"/>
          <w:szCs w:val="18"/>
        </w:rPr>
        <w:t xml:space="preserve">has stated it only wants coal since it can supply 100% of the required power. Their capacity needs to be built to enable them to source more than one type of energy source such as hydro, </w:t>
      </w:r>
      <w:r>
        <w:rPr>
          <w:sz w:val="18"/>
          <w:szCs w:val="18"/>
        </w:rPr>
        <w:t>solar</w:t>
      </w:r>
      <w:r w:rsidRPr="0091353F">
        <w:rPr>
          <w:sz w:val="18"/>
          <w:szCs w:val="18"/>
        </w:rPr>
        <w:t xml:space="preserve"> and diesel.</w:t>
      </w:r>
    </w:p>
  </w:footnote>
  <w:footnote w:id="43">
    <w:p w14:paraId="1A3D8F91" w14:textId="77777777" w:rsidR="00B26DA0" w:rsidRPr="00F97AC8" w:rsidRDefault="00B26DA0" w:rsidP="002B01BE">
      <w:pPr>
        <w:pStyle w:val="FootnoteText"/>
        <w:spacing w:after="0"/>
        <w:rPr>
          <w:sz w:val="18"/>
          <w:szCs w:val="18"/>
        </w:rPr>
      </w:pPr>
      <w:r w:rsidRPr="00F97AC8">
        <w:rPr>
          <w:rStyle w:val="FootnoteReference"/>
        </w:rPr>
        <w:footnoteRef/>
      </w:r>
      <w:r w:rsidRPr="00F97AC8">
        <w:rPr>
          <w:sz w:val="18"/>
          <w:szCs w:val="18"/>
        </w:rPr>
        <w:t xml:space="preserve"> To date, this includes the Provinces of Palawan and Iloilo</w:t>
      </w:r>
    </w:p>
  </w:footnote>
  <w:footnote w:id="44">
    <w:p w14:paraId="46B95C35" w14:textId="77777777" w:rsidR="00B26DA0" w:rsidRPr="001A0428" w:rsidRDefault="00B26DA0" w:rsidP="000A1E41">
      <w:pPr>
        <w:pStyle w:val="FootnoteText"/>
        <w:spacing w:after="0"/>
        <w:rPr>
          <w:sz w:val="18"/>
          <w:szCs w:val="18"/>
        </w:rPr>
      </w:pPr>
      <w:r>
        <w:rPr>
          <w:rStyle w:val="FootnoteReference"/>
        </w:rPr>
        <w:footnoteRef/>
      </w:r>
      <w:r>
        <w:t xml:space="preserve"> </w:t>
      </w:r>
      <w:r>
        <w:rPr>
          <w:sz w:val="18"/>
          <w:szCs w:val="18"/>
        </w:rPr>
        <w:t>Ibid 41</w:t>
      </w:r>
    </w:p>
  </w:footnote>
  <w:footnote w:id="45">
    <w:p w14:paraId="50132F60" w14:textId="77777777" w:rsidR="00B26DA0" w:rsidRPr="00B367E2" w:rsidRDefault="00B26DA0" w:rsidP="000A1E41">
      <w:pPr>
        <w:pStyle w:val="FootnoteText"/>
        <w:spacing w:after="0"/>
        <w:rPr>
          <w:sz w:val="18"/>
          <w:szCs w:val="18"/>
        </w:rPr>
      </w:pPr>
      <w:r w:rsidRPr="00B367E2">
        <w:rPr>
          <w:rStyle w:val="FootnoteReference"/>
        </w:rPr>
        <w:footnoteRef/>
      </w:r>
      <w:r w:rsidRPr="00B367E2">
        <w:rPr>
          <w:sz w:val="18"/>
          <w:szCs w:val="18"/>
        </w:rPr>
        <w:t xml:space="preserve"> In terms of local elections, the problem encountered by the private sector arises from the consistency and security of project implementation. No security or risk reduction strategy has been proposed to ensure that RE projects continue towards implementation after the term of the LGU official.  </w:t>
      </w:r>
    </w:p>
  </w:footnote>
  <w:footnote w:id="46">
    <w:p w14:paraId="0B0D52B7" w14:textId="77777777" w:rsidR="00B26DA0" w:rsidRPr="00B367E2" w:rsidRDefault="00B26DA0" w:rsidP="00BA7B45">
      <w:pPr>
        <w:pStyle w:val="CommentText"/>
        <w:spacing w:after="0"/>
        <w:rPr>
          <w:sz w:val="18"/>
          <w:szCs w:val="18"/>
        </w:rPr>
      </w:pPr>
      <w:r w:rsidRPr="00B367E2">
        <w:rPr>
          <w:rStyle w:val="FootnoteReference"/>
        </w:rPr>
        <w:footnoteRef/>
      </w:r>
      <w:r w:rsidRPr="00B367E2">
        <w:rPr>
          <w:sz w:val="18"/>
          <w:szCs w:val="18"/>
        </w:rPr>
        <w:t xml:space="preserve"> The LGUs have mentioned that the PPP mechanism of the national GoP remains unclear on how to </w:t>
      </w:r>
      <w:r>
        <w:rPr>
          <w:sz w:val="18"/>
          <w:szCs w:val="18"/>
        </w:rPr>
        <w:t>facilitate</w:t>
      </w:r>
      <w:r w:rsidRPr="00B367E2">
        <w:rPr>
          <w:sz w:val="18"/>
          <w:szCs w:val="18"/>
        </w:rPr>
        <w:t xml:space="preserve"> project development and eventual implementation.</w:t>
      </w:r>
    </w:p>
  </w:footnote>
  <w:footnote w:id="47">
    <w:p w14:paraId="192AEBFB" w14:textId="77777777" w:rsidR="00B26DA0" w:rsidRPr="00AF0022" w:rsidRDefault="00B26DA0" w:rsidP="000A1E41">
      <w:pPr>
        <w:pStyle w:val="FootnoteText"/>
        <w:spacing w:after="0"/>
        <w:rPr>
          <w:sz w:val="18"/>
          <w:szCs w:val="18"/>
        </w:rPr>
      </w:pPr>
      <w:r w:rsidRPr="00AF0022">
        <w:rPr>
          <w:rStyle w:val="FootnoteReference"/>
        </w:rPr>
        <w:footnoteRef/>
      </w:r>
      <w:r w:rsidRPr="00AF0022">
        <w:rPr>
          <w:sz w:val="18"/>
          <w:szCs w:val="18"/>
        </w:rPr>
        <w:t xml:space="preserve"> </w:t>
      </w:r>
      <w:r>
        <w:rPr>
          <w:sz w:val="18"/>
          <w:szCs w:val="18"/>
        </w:rPr>
        <w:t xml:space="preserve">Training is to support </w:t>
      </w:r>
      <w:r w:rsidRPr="00AF0022">
        <w:rPr>
          <w:sz w:val="18"/>
          <w:szCs w:val="18"/>
          <w:lang w:val="en-US"/>
        </w:rPr>
        <w:t>DOE</w:t>
      </w:r>
      <w:r>
        <w:rPr>
          <w:sz w:val="18"/>
          <w:szCs w:val="18"/>
          <w:lang w:val="en-US"/>
        </w:rPr>
        <w:t>’s</w:t>
      </w:r>
      <w:r w:rsidRPr="00AF0022">
        <w:rPr>
          <w:sz w:val="18"/>
          <w:szCs w:val="18"/>
          <w:lang w:val="en-US"/>
        </w:rPr>
        <w:t xml:space="preserve"> ongoing management system of issuing RE Service Contracts, and monitoring their development to ensure delivery of pre-development and development/commercial stages of the Contract within specified time periods.  DOE personnel are trained and then provide approvals of RE projects, prepare and sign off service contracts, and oversee the RE regulatory process monitoring the delivery of pre-development and development/ commercial stages of Service Contract within specified time periods, and also providing oversight and efforts to streamline the RE regulatory process</w:t>
      </w:r>
    </w:p>
  </w:footnote>
  <w:footnote w:id="48">
    <w:p w14:paraId="1EABCA30" w14:textId="77777777" w:rsidR="00B26DA0" w:rsidRPr="00056203" w:rsidRDefault="00B26DA0" w:rsidP="00056203">
      <w:pPr>
        <w:pStyle w:val="FootnoteText"/>
        <w:spacing w:after="0"/>
        <w:rPr>
          <w:sz w:val="18"/>
          <w:szCs w:val="18"/>
        </w:rPr>
      </w:pPr>
      <w:r w:rsidRPr="00056203">
        <w:rPr>
          <w:rStyle w:val="FootnoteReference"/>
        </w:rPr>
        <w:footnoteRef/>
      </w:r>
      <w:r w:rsidRPr="00056203">
        <w:rPr>
          <w:sz w:val="18"/>
          <w:szCs w:val="18"/>
        </w:rPr>
        <w:t xml:space="preserve"> The task force would also have </w:t>
      </w:r>
      <w:r>
        <w:rPr>
          <w:sz w:val="18"/>
          <w:szCs w:val="18"/>
        </w:rPr>
        <w:t>m</w:t>
      </w:r>
      <w:r w:rsidRPr="00056203">
        <w:rPr>
          <w:sz w:val="18"/>
          <w:szCs w:val="18"/>
        </w:rPr>
        <w:t>embers who can manage NGCP issues and formulates a list of all proposed RE projects that will link with NGCP facilities</w:t>
      </w:r>
    </w:p>
  </w:footnote>
  <w:footnote w:id="49">
    <w:p w14:paraId="3F784A49" w14:textId="77777777" w:rsidR="00B26DA0" w:rsidRPr="001B4D41" w:rsidRDefault="00B26DA0" w:rsidP="00056203">
      <w:pPr>
        <w:pStyle w:val="FootnoteText"/>
        <w:spacing w:after="0"/>
      </w:pPr>
      <w:r w:rsidRPr="001B4D41">
        <w:rPr>
          <w:rStyle w:val="FootnoteReference"/>
        </w:rPr>
        <w:footnoteRef/>
      </w:r>
      <w:r w:rsidRPr="001B4D41">
        <w:rPr>
          <w:sz w:val="18"/>
          <w:szCs w:val="18"/>
        </w:rPr>
        <w:t xml:space="preserve"> </w:t>
      </w:r>
      <w:r>
        <w:rPr>
          <w:sz w:val="18"/>
          <w:szCs w:val="18"/>
        </w:rPr>
        <w:t>DILG</w:t>
      </w:r>
      <w:r w:rsidRPr="001B4D41">
        <w:rPr>
          <w:sz w:val="18"/>
          <w:szCs w:val="18"/>
        </w:rPr>
        <w:t xml:space="preserve"> has oversight of the Indigenous Peoples’ Rights Act (IPRA) in the context of the RE Act</w:t>
      </w:r>
    </w:p>
  </w:footnote>
  <w:footnote w:id="50">
    <w:p w14:paraId="04C6AADD" w14:textId="77777777" w:rsidR="00B26DA0" w:rsidRPr="0011127D" w:rsidRDefault="00B26DA0" w:rsidP="00056203">
      <w:pPr>
        <w:pStyle w:val="FootnoteText"/>
        <w:spacing w:after="0"/>
        <w:rPr>
          <w:b/>
          <w:i/>
          <w:color w:val="FF0000"/>
          <w:sz w:val="18"/>
          <w:szCs w:val="18"/>
        </w:rPr>
      </w:pPr>
      <w:r w:rsidRPr="001940E3">
        <w:rPr>
          <w:rStyle w:val="FootnoteReference"/>
        </w:rPr>
        <w:footnoteRef/>
      </w:r>
      <w:r w:rsidRPr="001940E3">
        <w:rPr>
          <w:sz w:val="18"/>
          <w:szCs w:val="18"/>
        </w:rPr>
        <w:t xml:space="preserve"> PSALM/TRANSCO sale of sub-transmission facilities to distribution utilities (DUs) only transfers the ownership of such assets to DUs whose main purpose is to enhance their portfolios (particularly ECs) in the implementation of various reforms under EPIRA. Nonetheless, by “Open Access” policy on both transmission and distribution systems, there should be no legal barrier to any power developers (not just RE developers) in tapping such assets either to connect to the grid or to wheel their power to their intended off-takers. </w:t>
      </w:r>
    </w:p>
  </w:footnote>
  <w:footnote w:id="51">
    <w:p w14:paraId="549599AE" w14:textId="77777777" w:rsidR="00B26DA0" w:rsidRPr="006A4C48" w:rsidRDefault="00B26DA0" w:rsidP="00B367E2">
      <w:pPr>
        <w:pStyle w:val="FootnoteText"/>
        <w:spacing w:after="0"/>
        <w:rPr>
          <w:sz w:val="18"/>
          <w:szCs w:val="18"/>
        </w:rPr>
      </w:pPr>
      <w:r w:rsidRPr="00B367E2">
        <w:rPr>
          <w:rStyle w:val="FootnoteReference"/>
        </w:rPr>
        <w:footnoteRef/>
      </w:r>
      <w:r w:rsidRPr="00B367E2">
        <w:rPr>
          <w:sz w:val="18"/>
          <w:szCs w:val="18"/>
        </w:rPr>
        <w:t xml:space="preserve"> With DOE support, AREC personnel conducted market assessments in rural areas and setup rural electrification programmes using RE.  </w:t>
      </w:r>
    </w:p>
  </w:footnote>
  <w:footnote w:id="52">
    <w:p w14:paraId="0A35874C" w14:textId="77777777" w:rsidR="00B26DA0" w:rsidRPr="00AE59B3" w:rsidRDefault="00B26DA0" w:rsidP="00AE59B3">
      <w:pPr>
        <w:pStyle w:val="FootnoteText"/>
        <w:spacing w:after="0"/>
        <w:rPr>
          <w:sz w:val="18"/>
          <w:szCs w:val="18"/>
        </w:rPr>
      </w:pPr>
      <w:r w:rsidRPr="00AE59B3">
        <w:rPr>
          <w:rStyle w:val="FootnoteReference"/>
        </w:rPr>
        <w:footnoteRef/>
      </w:r>
      <w:r w:rsidRPr="00AE59B3">
        <w:rPr>
          <w:sz w:val="18"/>
          <w:szCs w:val="18"/>
        </w:rPr>
        <w:t xml:space="preserve"> This may include Palawan and Iloilo Provinces that already have co-financing commitments to support local energy plans with RE investors.</w:t>
      </w:r>
    </w:p>
  </w:footnote>
  <w:footnote w:id="53">
    <w:p w14:paraId="42943558" w14:textId="77777777" w:rsidR="00B26DA0" w:rsidRPr="001B4D41" w:rsidRDefault="00B26DA0" w:rsidP="00690F46">
      <w:pPr>
        <w:pStyle w:val="FootnoteText"/>
        <w:spacing w:after="0"/>
        <w:rPr>
          <w:sz w:val="18"/>
          <w:szCs w:val="18"/>
        </w:rPr>
      </w:pPr>
      <w:r w:rsidRPr="001B4D41">
        <w:rPr>
          <w:rStyle w:val="FootnoteReference"/>
        </w:rPr>
        <w:footnoteRef/>
      </w:r>
      <w:r w:rsidRPr="001B4D41">
        <w:rPr>
          <w:sz w:val="18"/>
          <w:szCs w:val="18"/>
        </w:rPr>
        <w:t xml:space="preserve"> This would include the DOE’s RE priority projects, RE resource datasets, financial incentives for RE development offered </w:t>
      </w:r>
      <w:r>
        <w:rPr>
          <w:sz w:val="18"/>
          <w:szCs w:val="18"/>
        </w:rPr>
        <w:t>under</w:t>
      </w:r>
      <w:r w:rsidRPr="001B4D41">
        <w:rPr>
          <w:sz w:val="18"/>
          <w:szCs w:val="18"/>
        </w:rPr>
        <w:t xml:space="preserve"> Output 1.</w:t>
      </w:r>
      <w:r>
        <w:rPr>
          <w:sz w:val="18"/>
          <w:szCs w:val="18"/>
        </w:rPr>
        <w:t>4</w:t>
      </w:r>
      <w:r w:rsidRPr="001B4D41">
        <w:rPr>
          <w:sz w:val="18"/>
          <w:szCs w:val="18"/>
        </w:rPr>
        <w:t>, participating financial institutions and funds for developing RE projects in a particular province, rules and regulations for receiving RE concessions in a particular province, rules and regulations for RE development, roster of accredited locally available technical assistance for RE, list of ongoing RE developments, and web-posting of national benefits of RE development including GHG reductions from the offsetting of fossil fuels for electricity</w:t>
      </w:r>
    </w:p>
  </w:footnote>
  <w:footnote w:id="54">
    <w:p w14:paraId="4ACF366D" w14:textId="77777777" w:rsidR="00B26DA0" w:rsidRPr="00690F46" w:rsidRDefault="00B26DA0" w:rsidP="00690F46">
      <w:pPr>
        <w:pStyle w:val="FootnoteText"/>
        <w:spacing w:after="0"/>
        <w:rPr>
          <w:sz w:val="18"/>
          <w:szCs w:val="18"/>
        </w:rPr>
      </w:pPr>
      <w:r>
        <w:rPr>
          <w:rStyle w:val="FootnoteReference"/>
        </w:rPr>
        <w:footnoteRef/>
      </w:r>
      <w:r>
        <w:t xml:space="preserve"> A draft of t</w:t>
      </w:r>
      <w:r>
        <w:rPr>
          <w:sz w:val="18"/>
          <w:szCs w:val="18"/>
        </w:rPr>
        <w:t>he RE Market Rules has been completed as of late 2014, and awaits formal approval from the Secretary of DOE as of June 1, 2015</w:t>
      </w:r>
    </w:p>
  </w:footnote>
  <w:footnote w:id="55">
    <w:p w14:paraId="0A67DC0D" w14:textId="77777777" w:rsidR="00B26DA0" w:rsidRPr="00A710E6" w:rsidRDefault="00B26DA0" w:rsidP="00690F46">
      <w:pPr>
        <w:pStyle w:val="FootnoteText"/>
        <w:spacing w:after="0"/>
        <w:rPr>
          <w:sz w:val="18"/>
          <w:szCs w:val="18"/>
        </w:rPr>
      </w:pPr>
      <w:r>
        <w:rPr>
          <w:rStyle w:val="FootnoteReference"/>
        </w:rPr>
        <w:footnoteRef/>
      </w:r>
      <w:r>
        <w:t xml:space="preserve"> </w:t>
      </w:r>
      <w:r w:rsidRPr="00295B04">
        <w:rPr>
          <w:sz w:val="18"/>
          <w:szCs w:val="18"/>
        </w:rPr>
        <w:t>This is meant to address the dispatch tolerance of +/-3 % following the real time dispatch (RTD). RE generators are subjected to forecasting standards and tolerances. The experience of other markets will be useful for the REM</w:t>
      </w:r>
      <w:r>
        <w:rPr>
          <w:sz w:val="18"/>
          <w:szCs w:val="18"/>
        </w:rPr>
        <w:t xml:space="preserve"> that will necessitate a description and assessment of these </w:t>
      </w:r>
      <w:r w:rsidRPr="00A710E6">
        <w:rPr>
          <w:sz w:val="18"/>
          <w:szCs w:val="18"/>
        </w:rPr>
        <w:t>other markets.</w:t>
      </w:r>
    </w:p>
  </w:footnote>
  <w:footnote w:id="56">
    <w:p w14:paraId="4D719A24" w14:textId="77777777" w:rsidR="00B26DA0" w:rsidRPr="003F10D7" w:rsidRDefault="00B26DA0" w:rsidP="00690F46">
      <w:pPr>
        <w:pStyle w:val="FootnoteText"/>
        <w:spacing w:after="0"/>
      </w:pPr>
      <w:r w:rsidRPr="00A710E6">
        <w:rPr>
          <w:rStyle w:val="FootnoteReference"/>
        </w:rPr>
        <w:footnoteRef/>
      </w:r>
      <w:r w:rsidRPr="00A710E6">
        <w:rPr>
          <w:sz w:val="18"/>
          <w:szCs w:val="18"/>
        </w:rPr>
        <w:t xml:space="preserve"> Market settlements refer to the accepted bid prices of energy (renewable in this instance) to WESM, some of which are settled a day in advance, and real-time spot prices that are bought to make up for imbalances that may result from changes in the system conditions.</w:t>
      </w:r>
      <w:r>
        <w:t xml:space="preserve"> </w:t>
      </w:r>
    </w:p>
  </w:footnote>
  <w:footnote w:id="57">
    <w:p w14:paraId="1A33327E" w14:textId="77777777" w:rsidR="00B26DA0" w:rsidRPr="00CF117E" w:rsidRDefault="00B26DA0" w:rsidP="00690F46">
      <w:pPr>
        <w:pStyle w:val="FootnoteText"/>
        <w:spacing w:after="0"/>
        <w:rPr>
          <w:sz w:val="18"/>
          <w:szCs w:val="18"/>
        </w:rPr>
      </w:pPr>
      <w:r w:rsidRPr="00295B04">
        <w:rPr>
          <w:rStyle w:val="FootnoteReference"/>
        </w:rPr>
        <w:footnoteRef/>
      </w:r>
      <w:r w:rsidRPr="00295B04">
        <w:rPr>
          <w:sz w:val="18"/>
          <w:szCs w:val="18"/>
        </w:rPr>
        <w:t xml:space="preserve"> </w:t>
      </w:r>
      <w:r>
        <w:rPr>
          <w:sz w:val="18"/>
          <w:szCs w:val="18"/>
        </w:rPr>
        <w:t>Ancillary services</w:t>
      </w:r>
      <w:r w:rsidRPr="00295B04">
        <w:rPr>
          <w:sz w:val="18"/>
          <w:szCs w:val="18"/>
        </w:rPr>
        <w:t xml:space="preserve"> could be required in the event VRE inputs such as wind or hydropower do not deliver power as scheduled</w:t>
      </w:r>
      <w:r w:rsidRPr="00CF117E">
        <w:rPr>
          <w:sz w:val="18"/>
          <w:szCs w:val="18"/>
        </w:rPr>
        <w:t xml:space="preserve"> on merit order, requiring standby capacity to be used.  Standby capacity could be fossil fuelled or stored hydropower capacity.</w:t>
      </w:r>
    </w:p>
  </w:footnote>
  <w:footnote w:id="58">
    <w:p w14:paraId="3924D654" w14:textId="77777777" w:rsidR="00B26DA0" w:rsidRPr="00CF117E" w:rsidRDefault="00B26DA0" w:rsidP="00690F46">
      <w:pPr>
        <w:pStyle w:val="FootnoteText"/>
        <w:spacing w:after="0"/>
      </w:pPr>
      <w:r w:rsidRPr="00CF117E">
        <w:rPr>
          <w:rStyle w:val="FootnoteReference"/>
        </w:rPr>
        <w:footnoteRef/>
      </w:r>
      <w:r w:rsidRPr="00CF117E">
        <w:rPr>
          <w:sz w:val="18"/>
          <w:szCs w:val="18"/>
        </w:rPr>
        <w:t xml:space="preserve"> </w:t>
      </w:r>
      <w:r>
        <w:rPr>
          <w:sz w:val="18"/>
          <w:szCs w:val="18"/>
        </w:rPr>
        <w:t xml:space="preserve">This would include an </w:t>
      </w:r>
      <w:r w:rsidRPr="00CF117E">
        <w:rPr>
          <w:sz w:val="18"/>
          <w:szCs w:val="18"/>
        </w:rPr>
        <w:t>improved wheeling mechanism</w:t>
      </w:r>
      <w:r>
        <w:rPr>
          <w:sz w:val="18"/>
          <w:szCs w:val="18"/>
        </w:rPr>
        <w:t xml:space="preserve"> as covered under </w:t>
      </w:r>
      <w:r w:rsidRPr="00CF117E">
        <w:rPr>
          <w:sz w:val="18"/>
          <w:szCs w:val="18"/>
        </w:rPr>
        <w:t>Section 9 of RE Act</w:t>
      </w:r>
      <w:r>
        <w:rPr>
          <w:sz w:val="18"/>
          <w:szCs w:val="18"/>
        </w:rPr>
        <w:t xml:space="preserve">, and Section 31 of </w:t>
      </w:r>
      <w:r w:rsidRPr="00CF117E">
        <w:rPr>
          <w:sz w:val="18"/>
          <w:szCs w:val="18"/>
        </w:rPr>
        <w:t>EPIRA</w:t>
      </w:r>
      <w:r>
        <w:rPr>
          <w:sz w:val="18"/>
          <w:szCs w:val="18"/>
        </w:rPr>
        <w:t>.</w:t>
      </w:r>
    </w:p>
  </w:footnote>
  <w:footnote w:id="59">
    <w:p w14:paraId="553F2417" w14:textId="24F9B8DE" w:rsidR="00B26DA0" w:rsidRPr="00295B04" w:rsidRDefault="00B26DA0" w:rsidP="00690F46">
      <w:pPr>
        <w:pStyle w:val="FootnoteText"/>
        <w:spacing w:after="0"/>
        <w:rPr>
          <w:sz w:val="18"/>
          <w:szCs w:val="18"/>
        </w:rPr>
      </w:pPr>
      <w:r w:rsidRPr="00295B04">
        <w:rPr>
          <w:rStyle w:val="FootnoteReference"/>
        </w:rPr>
        <w:footnoteRef/>
      </w:r>
      <w:r w:rsidRPr="00295B04">
        <w:rPr>
          <w:sz w:val="18"/>
          <w:szCs w:val="18"/>
        </w:rPr>
        <w:t xml:space="preserve"> Ibid </w:t>
      </w:r>
      <w:r>
        <w:rPr>
          <w:sz w:val="18"/>
          <w:szCs w:val="18"/>
        </w:rPr>
        <w:t>57</w:t>
      </w:r>
    </w:p>
  </w:footnote>
  <w:footnote w:id="60">
    <w:p w14:paraId="72585C72" w14:textId="77777777" w:rsidR="00B26DA0" w:rsidRPr="00CF117E" w:rsidRDefault="00B26DA0">
      <w:pPr>
        <w:pStyle w:val="FootnoteText"/>
        <w:rPr>
          <w:sz w:val="18"/>
          <w:szCs w:val="18"/>
        </w:rPr>
      </w:pPr>
      <w:r w:rsidRPr="00CF117E">
        <w:rPr>
          <w:rStyle w:val="FootnoteReference"/>
        </w:rPr>
        <w:footnoteRef/>
      </w:r>
      <w:r w:rsidRPr="00CF117E">
        <w:rPr>
          <w:sz w:val="18"/>
          <w:szCs w:val="18"/>
        </w:rPr>
        <w:t xml:space="preserve"> </w:t>
      </w:r>
      <w:r>
        <w:rPr>
          <w:sz w:val="18"/>
          <w:szCs w:val="18"/>
        </w:rPr>
        <w:t xml:space="preserve">The </w:t>
      </w:r>
      <w:r w:rsidRPr="00CF117E">
        <w:rPr>
          <w:sz w:val="18"/>
          <w:szCs w:val="18"/>
        </w:rPr>
        <w:t>framework</w:t>
      </w:r>
      <w:r>
        <w:rPr>
          <w:sz w:val="18"/>
          <w:szCs w:val="18"/>
        </w:rPr>
        <w:t xml:space="preserve"> for the REM was prepared by </w:t>
      </w:r>
      <w:r w:rsidRPr="00CF117E">
        <w:rPr>
          <w:sz w:val="18"/>
          <w:szCs w:val="18"/>
        </w:rPr>
        <w:t xml:space="preserve">USAID </w:t>
      </w:r>
      <w:r>
        <w:rPr>
          <w:sz w:val="18"/>
          <w:szCs w:val="18"/>
        </w:rPr>
        <w:t>with the implementing guidelines prepared by WB.</w:t>
      </w:r>
    </w:p>
  </w:footnote>
  <w:footnote w:id="61">
    <w:p w14:paraId="42DF764D" w14:textId="4FC4661C" w:rsidR="00B26DA0" w:rsidRPr="009E5FBD" w:rsidRDefault="00B26DA0" w:rsidP="009E5FBD">
      <w:pPr>
        <w:pStyle w:val="FootnoteText"/>
        <w:spacing w:after="0"/>
        <w:ind w:left="220" w:hanging="220"/>
        <w:rPr>
          <w:sz w:val="18"/>
          <w:szCs w:val="18"/>
        </w:rPr>
      </w:pPr>
      <w:r w:rsidRPr="009E5FBD">
        <w:rPr>
          <w:rStyle w:val="FootnoteReference"/>
        </w:rPr>
        <w:footnoteRef/>
      </w:r>
      <w:r w:rsidRPr="009E5FBD">
        <w:rPr>
          <w:sz w:val="18"/>
          <w:szCs w:val="18"/>
        </w:rPr>
        <w:t xml:space="preserve"> </w:t>
      </w:r>
      <w:r>
        <w:rPr>
          <w:sz w:val="18"/>
          <w:szCs w:val="18"/>
          <w:lang w:val="en-US"/>
        </w:rPr>
        <w:t>Examples include</w:t>
      </w:r>
      <w:r w:rsidRPr="009E5FBD">
        <w:rPr>
          <w:sz w:val="18"/>
          <w:szCs w:val="18"/>
          <w:lang w:val="en-US"/>
        </w:rPr>
        <w:t xml:space="preserve"> </w:t>
      </w:r>
      <w:r>
        <w:rPr>
          <w:sz w:val="18"/>
          <w:szCs w:val="18"/>
          <w:lang w:val="en-US"/>
        </w:rPr>
        <w:t>two LBP funds: a) The</w:t>
      </w:r>
      <w:r w:rsidRPr="009E5FBD">
        <w:rPr>
          <w:sz w:val="18"/>
          <w:szCs w:val="18"/>
          <w:lang w:val="en-US"/>
        </w:rPr>
        <w:t xml:space="preserve"> proposed LBP bridge financing of small-scale RE projects prior to the 85% electro-mechanical completion </w:t>
      </w:r>
      <w:r>
        <w:rPr>
          <w:sz w:val="18"/>
          <w:szCs w:val="18"/>
          <w:lang w:val="en-US"/>
        </w:rPr>
        <w:t xml:space="preserve">milestone for FiT qualification; </w:t>
      </w:r>
      <w:r w:rsidRPr="009E5FBD">
        <w:rPr>
          <w:sz w:val="18"/>
          <w:szCs w:val="18"/>
          <w:lang w:val="en-US"/>
        </w:rPr>
        <w:t>and</w:t>
      </w:r>
      <w:r>
        <w:rPr>
          <w:sz w:val="18"/>
          <w:szCs w:val="18"/>
          <w:lang w:val="en-US"/>
        </w:rPr>
        <w:t>,</w:t>
      </w:r>
      <w:r w:rsidRPr="009E5FBD">
        <w:rPr>
          <w:sz w:val="18"/>
          <w:szCs w:val="18"/>
          <w:lang w:val="en-US"/>
        </w:rPr>
        <w:t xml:space="preserve"> </w:t>
      </w:r>
      <w:r>
        <w:rPr>
          <w:sz w:val="18"/>
          <w:szCs w:val="18"/>
          <w:lang w:val="en-US"/>
        </w:rPr>
        <w:t xml:space="preserve">b) </w:t>
      </w:r>
      <w:r w:rsidRPr="009E5FBD">
        <w:rPr>
          <w:sz w:val="18"/>
          <w:szCs w:val="18"/>
          <w:lang w:val="en-US"/>
        </w:rPr>
        <w:t>the</w:t>
      </w:r>
      <w:r>
        <w:rPr>
          <w:sz w:val="18"/>
          <w:szCs w:val="18"/>
          <w:lang w:val="en-US"/>
        </w:rPr>
        <w:t xml:space="preserve"> existing</w:t>
      </w:r>
      <w:r w:rsidRPr="009E5FBD">
        <w:rPr>
          <w:sz w:val="18"/>
          <w:szCs w:val="18"/>
          <w:lang w:val="en-US"/>
        </w:rPr>
        <w:t xml:space="preserve"> REWARD fund. </w:t>
      </w:r>
    </w:p>
  </w:footnote>
  <w:footnote w:id="62">
    <w:p w14:paraId="195C8271" w14:textId="77777777" w:rsidR="00B26DA0" w:rsidRPr="00491D10" w:rsidRDefault="00B26DA0" w:rsidP="0091353F">
      <w:pPr>
        <w:pStyle w:val="FootnoteText"/>
        <w:spacing w:after="0"/>
        <w:rPr>
          <w:sz w:val="18"/>
          <w:szCs w:val="18"/>
        </w:rPr>
      </w:pPr>
      <w:r w:rsidRPr="0091353F">
        <w:rPr>
          <w:rStyle w:val="FootnoteReference"/>
        </w:rPr>
        <w:footnoteRef/>
      </w:r>
      <w:r w:rsidRPr="0091353F">
        <w:rPr>
          <w:sz w:val="18"/>
          <w:szCs w:val="18"/>
        </w:rPr>
        <w:t xml:space="preserve"> Biomass projects are proposed</w:t>
      </w:r>
      <w:r w:rsidRPr="00491D10">
        <w:rPr>
          <w:sz w:val="18"/>
          <w:szCs w:val="18"/>
        </w:rPr>
        <w:t xml:space="preserve"> for omission as it is assumed that the private sector will train its own operators as a means of maximizing their rates of return.  </w:t>
      </w:r>
    </w:p>
  </w:footnote>
  <w:footnote w:id="63">
    <w:p w14:paraId="0D04E512" w14:textId="77777777" w:rsidR="00B26DA0" w:rsidRPr="008A5721" w:rsidRDefault="00B26DA0" w:rsidP="00EE1C6A">
      <w:pPr>
        <w:spacing w:after="0"/>
        <w:ind w:left="181" w:hanging="181"/>
        <w:rPr>
          <w:sz w:val="18"/>
          <w:szCs w:val="18"/>
        </w:rPr>
      </w:pPr>
      <w:r w:rsidRPr="008A5721">
        <w:rPr>
          <w:sz w:val="18"/>
          <w:szCs w:val="18"/>
          <w:vertAlign w:val="superscript"/>
        </w:rPr>
        <w:footnoteRef/>
      </w:r>
      <w:r w:rsidRPr="008A5721">
        <w:rPr>
          <w:sz w:val="18"/>
          <w:szCs w:val="18"/>
          <w:vertAlign w:val="superscript"/>
        </w:rPr>
        <w:t xml:space="preserve"> </w:t>
      </w:r>
      <w:r>
        <w:rPr>
          <w:sz w:val="18"/>
          <w:szCs w:val="18"/>
          <w:vertAlign w:val="superscript"/>
        </w:rPr>
        <w:t xml:space="preserve"> </w:t>
      </w:r>
      <w:r w:rsidRPr="008A5721">
        <w:rPr>
          <w:i/>
          <w:iCs/>
          <w:sz w:val="18"/>
          <w:szCs w:val="18"/>
        </w:rPr>
        <w:t>Objective (Atlas output) monitored quarterly ERBM  and annually in APR/PIR</w:t>
      </w:r>
    </w:p>
  </w:footnote>
  <w:footnote w:id="64">
    <w:p w14:paraId="0FD4A9FA" w14:textId="77777777" w:rsidR="00B26DA0" w:rsidRPr="00FE4BBC" w:rsidRDefault="00B26DA0" w:rsidP="00EE1C6A">
      <w:pPr>
        <w:pStyle w:val="FootnoteText"/>
        <w:spacing w:after="0"/>
        <w:ind w:left="181" w:hanging="181"/>
        <w:rPr>
          <w:sz w:val="18"/>
          <w:szCs w:val="18"/>
          <w:lang w:val="en-US"/>
        </w:rPr>
      </w:pPr>
      <w:r>
        <w:rPr>
          <w:rStyle w:val="FootnoteReference"/>
        </w:rPr>
        <w:footnoteRef/>
      </w:r>
      <w:r>
        <w:t xml:space="preserve"> </w:t>
      </w:r>
      <w:r>
        <w:rPr>
          <w:bCs/>
          <w:sz w:val="18"/>
          <w:szCs w:val="18"/>
          <w:lang w:val="en-ZA"/>
        </w:rPr>
        <w:t xml:space="preserve">This assumes 2,326 MW of RE installed capacity as of April 2014 out of a total installed capacity of 16,200 MW (DOE) </w:t>
      </w:r>
    </w:p>
  </w:footnote>
  <w:footnote w:id="65">
    <w:p w14:paraId="6C898567" w14:textId="77777777" w:rsidR="00B26DA0" w:rsidRPr="00A850F7" w:rsidRDefault="00B26DA0" w:rsidP="00EE1C6A">
      <w:pPr>
        <w:pStyle w:val="FootnoteText"/>
        <w:spacing w:after="0"/>
        <w:ind w:left="181" w:hanging="181"/>
        <w:rPr>
          <w:rFonts w:cs="Arial"/>
          <w:sz w:val="18"/>
          <w:szCs w:val="18"/>
        </w:rPr>
      </w:pPr>
      <w:r w:rsidRPr="00A850F7">
        <w:rPr>
          <w:rStyle w:val="FootnoteReference"/>
        </w:rPr>
        <w:footnoteRef/>
      </w:r>
      <w:r w:rsidRPr="00A850F7">
        <w:rPr>
          <w:rFonts w:cs="Arial"/>
          <w:sz w:val="18"/>
          <w:szCs w:val="18"/>
        </w:rPr>
        <w:t xml:space="preserve"> </w:t>
      </w:r>
      <w:r w:rsidRPr="002D14BD">
        <w:rPr>
          <w:rFonts w:cs="Arial"/>
          <w:sz w:val="18"/>
          <w:szCs w:val="18"/>
        </w:rPr>
        <w:t>See Table II-1 for detailed calculation</w:t>
      </w:r>
    </w:p>
  </w:footnote>
  <w:footnote w:id="66">
    <w:p w14:paraId="72CFB959" w14:textId="77777777" w:rsidR="00B26DA0" w:rsidRPr="008B7F7B" w:rsidRDefault="00B26DA0" w:rsidP="00EE1C6A">
      <w:pPr>
        <w:pStyle w:val="FootnoteText"/>
        <w:spacing w:after="0"/>
      </w:pPr>
      <w:r>
        <w:rPr>
          <w:rStyle w:val="FootnoteReference"/>
        </w:rPr>
        <w:footnoteRef/>
      </w:r>
      <w:r>
        <w:t xml:space="preserve"> </w:t>
      </w:r>
      <w:r w:rsidRPr="00463EE6">
        <w:rPr>
          <w:sz w:val="18"/>
          <w:szCs w:val="18"/>
        </w:rPr>
        <w:t xml:space="preserve">DOE </w:t>
      </w:r>
      <w:r>
        <w:rPr>
          <w:sz w:val="18"/>
          <w:szCs w:val="18"/>
        </w:rPr>
        <w:t>provides a forecast of total installed capacity of 27,600 MW by 2030.  To</w:t>
      </w:r>
      <w:r w:rsidRPr="000A661E">
        <w:rPr>
          <w:bCs/>
          <w:sz w:val="18"/>
          <w:szCs w:val="18"/>
          <w:lang w:val="en-ZA"/>
        </w:rPr>
        <w:t xml:space="preserve"> meet the NREB RPS target of </w:t>
      </w:r>
      <w:r>
        <w:rPr>
          <w:bCs/>
          <w:sz w:val="18"/>
          <w:szCs w:val="18"/>
          <w:lang w:val="en-ZA"/>
        </w:rPr>
        <w:t>15,304 MW of RE installed capacity</w:t>
      </w:r>
      <w:r w:rsidRPr="000A661E">
        <w:rPr>
          <w:bCs/>
          <w:sz w:val="18"/>
          <w:szCs w:val="18"/>
          <w:lang w:val="en-ZA"/>
        </w:rPr>
        <w:t xml:space="preserve"> by 2030</w:t>
      </w:r>
      <w:r>
        <w:rPr>
          <w:sz w:val="18"/>
          <w:szCs w:val="18"/>
        </w:rPr>
        <w:t>, a total RE installed capacity of 12,978 MW will need to be developed.  To meet this 2030 target from the current RE installed capacity of 2,326 MW, the annual growth of RE will need to be 811 MW over 15 years.  As such, the share of the RE power generation mix by EOP should be 35% (or 7,192 MW of RE installed capacity against a projected total installed capacity in the Philippines of 20,475 MW.  These targets should be reviewed during the Project to ensure they are commensurate with DOE’s targets which are reviewed annually</w:t>
      </w:r>
    </w:p>
  </w:footnote>
  <w:footnote w:id="67">
    <w:p w14:paraId="5ACEAE46" w14:textId="48A5AC20" w:rsidR="00B26DA0" w:rsidRPr="00485A8E" w:rsidRDefault="00B26DA0" w:rsidP="00761D87">
      <w:pPr>
        <w:pStyle w:val="FootnoteText"/>
        <w:spacing w:after="0"/>
        <w:rPr>
          <w:sz w:val="18"/>
          <w:szCs w:val="18"/>
        </w:rPr>
      </w:pPr>
      <w:r w:rsidRPr="00485A8E">
        <w:rPr>
          <w:rStyle w:val="FootnoteReference"/>
        </w:rPr>
        <w:footnoteRef/>
      </w:r>
      <w:r w:rsidRPr="00485A8E">
        <w:rPr>
          <w:sz w:val="18"/>
          <w:szCs w:val="18"/>
        </w:rPr>
        <w:t xml:space="preserve"> </w:t>
      </w:r>
      <w:r>
        <w:rPr>
          <w:sz w:val="18"/>
          <w:szCs w:val="18"/>
        </w:rPr>
        <w:t xml:space="preserve"> Assumption is made that 5 MW of renewable energy projects can supply reliable electricity to 20,000 households located in sitios or far-flung off grid communities.</w:t>
      </w:r>
      <w:r w:rsidRPr="00485A8E">
        <w:rPr>
          <w:sz w:val="18"/>
          <w:szCs w:val="18"/>
        </w:rPr>
        <w:t xml:space="preserve"> </w:t>
      </w:r>
    </w:p>
  </w:footnote>
  <w:footnote w:id="68">
    <w:p w14:paraId="26069221" w14:textId="77777777" w:rsidR="00B26DA0" w:rsidRDefault="00B26DA0" w:rsidP="001A1713">
      <w:pPr>
        <w:pStyle w:val="FootnoteText"/>
        <w:spacing w:after="0"/>
        <w:ind w:left="181" w:hanging="181"/>
      </w:pPr>
      <w:r w:rsidRPr="00FE4BBC">
        <w:rPr>
          <w:rStyle w:val="FootnoteReference"/>
          <w:i/>
          <w:iCs/>
        </w:rPr>
        <w:footnoteRef/>
      </w:r>
      <w:r w:rsidRPr="00FE4BBC">
        <w:rPr>
          <w:rFonts w:cs="Arial"/>
          <w:i/>
          <w:iCs/>
          <w:sz w:val="18"/>
          <w:szCs w:val="18"/>
        </w:rPr>
        <w:t xml:space="preserve"> </w:t>
      </w:r>
      <w:r>
        <w:rPr>
          <w:rFonts w:cs="Arial"/>
          <w:i/>
          <w:iCs/>
          <w:sz w:val="18"/>
          <w:szCs w:val="18"/>
        </w:rPr>
        <w:t xml:space="preserve"> </w:t>
      </w:r>
      <w:r w:rsidRPr="00FE4BBC">
        <w:rPr>
          <w:rFonts w:cs="Arial"/>
          <w:i/>
          <w:iCs/>
          <w:sz w:val="18"/>
          <w:szCs w:val="18"/>
        </w:rPr>
        <w:t xml:space="preserve">All </w:t>
      </w:r>
      <w:r w:rsidRPr="00382136">
        <w:rPr>
          <w:rFonts w:cs="Arial"/>
          <w:i/>
          <w:iCs/>
          <w:sz w:val="18"/>
          <w:szCs w:val="18"/>
        </w:rPr>
        <w:t>outcomes monitored annually in the APR/PIR.</w:t>
      </w:r>
    </w:p>
  </w:footnote>
  <w:footnote w:id="69">
    <w:p w14:paraId="6520CD22" w14:textId="77777777" w:rsidR="00B26DA0" w:rsidRDefault="00B26DA0" w:rsidP="001A1713">
      <w:pPr>
        <w:pStyle w:val="FootnoteText"/>
        <w:spacing w:after="0"/>
        <w:ind w:left="180" w:hanging="180"/>
      </w:pPr>
      <w:r w:rsidRPr="002D14BD">
        <w:rPr>
          <w:rStyle w:val="FootnoteReference"/>
        </w:rPr>
        <w:footnoteRef/>
      </w:r>
      <w:r w:rsidRPr="002D14BD">
        <w:rPr>
          <w:sz w:val="18"/>
          <w:szCs w:val="18"/>
        </w:rPr>
        <w:t xml:space="preserve"> </w:t>
      </w:r>
      <w:r w:rsidRPr="002D14BD">
        <w:rPr>
          <w:color w:val="000000"/>
          <w:sz w:val="18"/>
          <w:szCs w:val="18"/>
          <w:lang w:val="en-US"/>
        </w:rPr>
        <w:t xml:space="preserve">A sitio </w:t>
      </w:r>
      <w:r w:rsidRPr="002D14BD">
        <w:rPr>
          <w:color w:val="000000"/>
          <w:sz w:val="18"/>
          <w:szCs w:val="18"/>
          <w:lang w:val="en"/>
        </w:rPr>
        <w:t>typically consists of 20-50 households depending on the particular geographical location and cluster of houses with an average of 5 persons per household, and an average daily electricity consumption in the range of 10 to 15 kWh for rural-based households</w:t>
      </w:r>
      <w:r>
        <w:rPr>
          <w:color w:val="000000"/>
          <w:sz w:val="18"/>
          <w:szCs w:val="18"/>
          <w:lang w:val="en"/>
        </w:rPr>
        <w:t xml:space="preserve">. </w:t>
      </w:r>
      <w:r w:rsidRPr="002D14BD">
        <w:rPr>
          <w:sz w:val="18"/>
          <w:szCs w:val="18"/>
        </w:rPr>
        <w:t>According to NEA data from 2015, almost all 33,370 sitios have been electrified with barge-mounted fossil-fuel power generation.  The DREAMS Project will assist NPC-SPUG in complying with the RE Act in preparing RE electrification plans for 12 sitios using products from Outputs 1.4 and 1.5</w:t>
      </w:r>
    </w:p>
  </w:footnote>
  <w:footnote w:id="70">
    <w:p w14:paraId="366A86B1" w14:textId="77777777" w:rsidR="00B26DA0" w:rsidRDefault="00B26DA0" w:rsidP="001A1713">
      <w:pPr>
        <w:pStyle w:val="ListParagraph0"/>
        <w:spacing w:after="0"/>
        <w:ind w:left="180" w:hanging="180"/>
      </w:pPr>
      <w:r w:rsidRPr="00E36A30">
        <w:rPr>
          <w:rStyle w:val="FootnoteReference"/>
        </w:rPr>
        <w:footnoteRef/>
      </w:r>
      <w:r w:rsidRPr="00E36A30">
        <w:rPr>
          <w:sz w:val="18"/>
          <w:szCs w:val="18"/>
        </w:rPr>
        <w:t xml:space="preserve"> </w:t>
      </w:r>
      <w:r>
        <w:rPr>
          <w:sz w:val="18"/>
          <w:szCs w:val="18"/>
        </w:rPr>
        <w:t xml:space="preserve">This includes </w:t>
      </w:r>
      <w:r w:rsidRPr="00BF24CF">
        <w:rPr>
          <w:sz w:val="18"/>
          <w:szCs w:val="18"/>
          <w:u w:val="single"/>
        </w:rPr>
        <w:t>five</w:t>
      </w:r>
      <w:r>
        <w:rPr>
          <w:sz w:val="18"/>
          <w:szCs w:val="18"/>
        </w:rPr>
        <w:t xml:space="preserve"> policy items are listed in Output 1.1, </w:t>
      </w:r>
      <w:r w:rsidRPr="00BF24CF">
        <w:rPr>
          <w:sz w:val="18"/>
          <w:szCs w:val="18"/>
          <w:u w:val="single"/>
        </w:rPr>
        <w:t>two</w:t>
      </w:r>
      <w:r>
        <w:rPr>
          <w:sz w:val="18"/>
          <w:szCs w:val="18"/>
        </w:rPr>
        <w:t xml:space="preserve"> local ordinances being planned and </w:t>
      </w:r>
      <w:r w:rsidRPr="00E36A30">
        <w:rPr>
          <w:sz w:val="18"/>
          <w:szCs w:val="18"/>
        </w:rPr>
        <w:t xml:space="preserve">approved </w:t>
      </w:r>
      <w:r>
        <w:rPr>
          <w:sz w:val="18"/>
          <w:szCs w:val="18"/>
        </w:rPr>
        <w:t>for</w:t>
      </w:r>
      <w:r w:rsidRPr="00E36A30">
        <w:rPr>
          <w:sz w:val="18"/>
          <w:szCs w:val="18"/>
        </w:rPr>
        <w:t xml:space="preserve"> implement</w:t>
      </w:r>
      <w:r>
        <w:rPr>
          <w:sz w:val="18"/>
          <w:szCs w:val="18"/>
        </w:rPr>
        <w:t>ation</w:t>
      </w:r>
      <w:r w:rsidRPr="00320AE1">
        <w:rPr>
          <w:sz w:val="18"/>
          <w:szCs w:val="18"/>
        </w:rPr>
        <w:t xml:space="preserve"> </w:t>
      </w:r>
      <w:r>
        <w:rPr>
          <w:sz w:val="18"/>
          <w:szCs w:val="18"/>
        </w:rPr>
        <w:t xml:space="preserve">under Output 1.2 for Iloilo and Palawan Provinces, and </w:t>
      </w:r>
      <w:r w:rsidRPr="00BF24CF">
        <w:rPr>
          <w:sz w:val="18"/>
          <w:szCs w:val="18"/>
          <w:u w:val="single"/>
        </w:rPr>
        <w:t>one</w:t>
      </w:r>
      <w:r>
        <w:rPr>
          <w:sz w:val="18"/>
          <w:szCs w:val="18"/>
        </w:rPr>
        <w:t xml:space="preserve"> set of a</w:t>
      </w:r>
      <w:r w:rsidRPr="00AD1E88">
        <w:rPr>
          <w:sz w:val="18"/>
          <w:szCs w:val="18"/>
        </w:rPr>
        <w:t>pproved guidelines on mechanisms to assure system security with the penetration of RE in the grids</w:t>
      </w:r>
      <w:r>
        <w:rPr>
          <w:sz w:val="18"/>
          <w:szCs w:val="18"/>
        </w:rPr>
        <w:t xml:space="preserve"> under Output 1.3.</w:t>
      </w:r>
    </w:p>
  </w:footnote>
  <w:footnote w:id="71">
    <w:p w14:paraId="2FBDF903" w14:textId="77777777" w:rsidR="00B26DA0" w:rsidRPr="00487F75" w:rsidRDefault="00B26DA0" w:rsidP="00E44299">
      <w:pPr>
        <w:pStyle w:val="FootnoteText"/>
        <w:spacing w:after="0"/>
        <w:ind w:left="180" w:hanging="180"/>
        <w:rPr>
          <w:sz w:val="18"/>
          <w:szCs w:val="18"/>
        </w:rPr>
      </w:pPr>
      <w:r w:rsidRPr="00487F75">
        <w:rPr>
          <w:rStyle w:val="FootnoteReference"/>
        </w:rPr>
        <w:footnoteRef/>
      </w:r>
      <w:r w:rsidRPr="00487F75">
        <w:rPr>
          <w:sz w:val="18"/>
          <w:szCs w:val="18"/>
        </w:rPr>
        <w:t xml:space="preserve"> </w:t>
      </w:r>
      <w:r>
        <w:rPr>
          <w:sz w:val="18"/>
          <w:szCs w:val="18"/>
        </w:rPr>
        <w:t>See Output 2.3 for details</w:t>
      </w:r>
    </w:p>
  </w:footnote>
  <w:footnote w:id="72">
    <w:p w14:paraId="2606B139" w14:textId="77777777" w:rsidR="00B26DA0" w:rsidRPr="00E44299" w:rsidRDefault="00B26DA0" w:rsidP="00E44299">
      <w:pPr>
        <w:pStyle w:val="FootnoteText"/>
        <w:spacing w:after="0"/>
        <w:rPr>
          <w:sz w:val="18"/>
          <w:szCs w:val="18"/>
        </w:rPr>
      </w:pPr>
      <w:r>
        <w:rPr>
          <w:rStyle w:val="FootnoteReference"/>
        </w:rPr>
        <w:footnoteRef/>
      </w:r>
      <w:r>
        <w:t xml:space="preserve"> </w:t>
      </w:r>
      <w:r>
        <w:rPr>
          <w:sz w:val="18"/>
          <w:szCs w:val="18"/>
        </w:rPr>
        <w:t>See Output 2.4 for details</w:t>
      </w:r>
    </w:p>
  </w:footnote>
  <w:footnote w:id="73">
    <w:p w14:paraId="69C995F8" w14:textId="77777777" w:rsidR="00B26DA0" w:rsidRPr="00F8757A" w:rsidRDefault="00B26DA0" w:rsidP="00E44299">
      <w:pPr>
        <w:spacing w:after="0"/>
        <w:rPr>
          <w:sz w:val="18"/>
          <w:szCs w:val="18"/>
        </w:rPr>
      </w:pPr>
      <w:r w:rsidRPr="00F8757A">
        <w:rPr>
          <w:rStyle w:val="FootnoteReference"/>
        </w:rPr>
        <w:footnoteRef/>
      </w:r>
      <w:r w:rsidRPr="00F8757A">
        <w:rPr>
          <w:sz w:val="18"/>
          <w:szCs w:val="18"/>
        </w:rPr>
        <w:t xml:space="preserve"> </w:t>
      </w:r>
      <w:r>
        <w:rPr>
          <w:sz w:val="18"/>
          <w:szCs w:val="18"/>
        </w:rPr>
        <w:t>See Output 3.2 for details</w:t>
      </w:r>
    </w:p>
  </w:footnote>
  <w:footnote w:id="74">
    <w:p w14:paraId="758B491F" w14:textId="27FF0283" w:rsidR="00B26DA0" w:rsidRPr="002D14BD" w:rsidRDefault="00B26DA0" w:rsidP="00822921">
      <w:pPr>
        <w:spacing w:after="0"/>
        <w:ind w:left="180" w:hanging="180"/>
      </w:pPr>
      <w:r w:rsidRPr="00E20CD9">
        <w:rPr>
          <w:rStyle w:val="FootnoteReference"/>
        </w:rPr>
        <w:footnoteRef/>
      </w:r>
      <w:r w:rsidRPr="00E20CD9">
        <w:rPr>
          <w:sz w:val="18"/>
          <w:szCs w:val="18"/>
        </w:rPr>
        <w:t xml:space="preserve"> </w:t>
      </w:r>
      <w:r>
        <w:rPr>
          <w:sz w:val="18"/>
          <w:szCs w:val="18"/>
        </w:rPr>
        <w:t>As described in Output 4.1, t</w:t>
      </w:r>
      <w:r w:rsidRPr="00E20CD9">
        <w:rPr>
          <w:sz w:val="18"/>
          <w:szCs w:val="18"/>
        </w:rPr>
        <w:t>his</w:t>
      </w:r>
      <w:r w:rsidRPr="002D14BD">
        <w:rPr>
          <w:sz w:val="18"/>
          <w:szCs w:val="18"/>
        </w:rPr>
        <w:t xml:space="preserve"> would include the revival of </w:t>
      </w:r>
      <w:r>
        <w:rPr>
          <w:sz w:val="18"/>
          <w:szCs w:val="18"/>
        </w:rPr>
        <w:t>a</w:t>
      </w:r>
      <w:r w:rsidRPr="002D14BD">
        <w:rPr>
          <w:sz w:val="18"/>
          <w:szCs w:val="18"/>
        </w:rPr>
        <w:t xml:space="preserve"> </w:t>
      </w:r>
      <w:r>
        <w:rPr>
          <w:sz w:val="18"/>
          <w:szCs w:val="18"/>
        </w:rPr>
        <w:t xml:space="preserve">project preparation fund </w:t>
      </w:r>
      <w:r w:rsidRPr="002D14BD">
        <w:rPr>
          <w:sz w:val="18"/>
          <w:szCs w:val="18"/>
        </w:rPr>
        <w:t xml:space="preserve">and </w:t>
      </w:r>
      <w:r>
        <w:rPr>
          <w:sz w:val="18"/>
          <w:szCs w:val="18"/>
        </w:rPr>
        <w:t>its use in leveraging RE finance from an established RE fund</w:t>
      </w:r>
      <w:r w:rsidRPr="002D14BD">
        <w:rPr>
          <w:sz w:val="18"/>
          <w:szCs w:val="18"/>
        </w:rPr>
        <w:t xml:space="preserve">.  </w:t>
      </w:r>
      <w:r>
        <w:rPr>
          <w:sz w:val="18"/>
          <w:szCs w:val="18"/>
        </w:rPr>
        <w:t>Activation and operationalization</w:t>
      </w:r>
      <w:r w:rsidRPr="002D14BD">
        <w:rPr>
          <w:sz w:val="18"/>
          <w:szCs w:val="18"/>
        </w:rPr>
        <w:t xml:space="preserve"> of </w:t>
      </w:r>
      <w:r>
        <w:rPr>
          <w:sz w:val="18"/>
          <w:szCs w:val="18"/>
        </w:rPr>
        <w:t xml:space="preserve">these </w:t>
      </w:r>
      <w:r w:rsidRPr="002D14BD">
        <w:rPr>
          <w:sz w:val="18"/>
          <w:szCs w:val="18"/>
        </w:rPr>
        <w:t>fund mechanisms would be done under a technical working group as described under Output 4.1;</w:t>
      </w:r>
    </w:p>
  </w:footnote>
  <w:footnote w:id="75">
    <w:p w14:paraId="7B811807" w14:textId="31A7C0E5" w:rsidR="00B26DA0" w:rsidRPr="00782D83" w:rsidRDefault="00B26DA0" w:rsidP="002D14BD">
      <w:pPr>
        <w:pStyle w:val="FootnoteText"/>
        <w:spacing w:after="0"/>
        <w:ind w:left="220" w:hanging="220"/>
        <w:rPr>
          <w:sz w:val="18"/>
          <w:szCs w:val="18"/>
        </w:rPr>
      </w:pPr>
      <w:r w:rsidRPr="002D14BD">
        <w:rPr>
          <w:rStyle w:val="FootnoteReference"/>
        </w:rPr>
        <w:footnoteRef/>
      </w:r>
      <w:r w:rsidRPr="002D14BD">
        <w:t xml:space="preserve"> </w:t>
      </w:r>
      <w:r w:rsidRPr="002D14BD">
        <w:rPr>
          <w:sz w:val="18"/>
          <w:szCs w:val="18"/>
        </w:rPr>
        <w:t xml:space="preserve">Based on utilization of financial mechanisms setup and </w:t>
      </w:r>
      <w:r>
        <w:rPr>
          <w:sz w:val="18"/>
          <w:szCs w:val="18"/>
        </w:rPr>
        <w:t xml:space="preserve">available </w:t>
      </w:r>
      <w:r w:rsidRPr="002D14BD">
        <w:rPr>
          <w:sz w:val="18"/>
          <w:szCs w:val="18"/>
        </w:rPr>
        <w:t xml:space="preserve">capital </w:t>
      </w:r>
      <w:r>
        <w:rPr>
          <w:sz w:val="18"/>
          <w:szCs w:val="18"/>
        </w:rPr>
        <w:t>in</w:t>
      </w:r>
      <w:r w:rsidRPr="002D14BD">
        <w:rPr>
          <w:sz w:val="18"/>
          <w:szCs w:val="18"/>
        </w:rPr>
        <w:t xml:space="preserve"> </w:t>
      </w:r>
      <w:r>
        <w:rPr>
          <w:sz w:val="18"/>
          <w:szCs w:val="18"/>
        </w:rPr>
        <w:t xml:space="preserve">the </w:t>
      </w:r>
      <w:r w:rsidRPr="002D14BD">
        <w:rPr>
          <w:sz w:val="18"/>
          <w:szCs w:val="18"/>
        </w:rPr>
        <w:t>PPF, and the technical assistance to prep</w:t>
      </w:r>
      <w:r>
        <w:rPr>
          <w:sz w:val="18"/>
          <w:szCs w:val="18"/>
        </w:rPr>
        <w:t>are bankable RE project plans in Output 4.2.</w:t>
      </w:r>
    </w:p>
  </w:footnote>
  <w:footnote w:id="76">
    <w:p w14:paraId="2283C8CB" w14:textId="77777777" w:rsidR="00B26DA0" w:rsidRPr="00782D83" w:rsidRDefault="00B26DA0" w:rsidP="002D14BD">
      <w:pPr>
        <w:pStyle w:val="FootnoteText"/>
        <w:spacing w:after="0"/>
        <w:ind w:left="180" w:hanging="180"/>
        <w:rPr>
          <w:sz w:val="18"/>
          <w:szCs w:val="18"/>
        </w:rPr>
      </w:pPr>
      <w:r w:rsidRPr="00782D83">
        <w:rPr>
          <w:rStyle w:val="FootnoteReference"/>
        </w:rPr>
        <w:footnoteRef/>
      </w:r>
      <w:r w:rsidRPr="00782D83">
        <w:rPr>
          <w:sz w:val="18"/>
          <w:szCs w:val="18"/>
        </w:rPr>
        <w:t xml:space="preserve"> See Output 4.</w:t>
      </w:r>
      <w:r>
        <w:rPr>
          <w:sz w:val="18"/>
          <w:szCs w:val="18"/>
        </w:rPr>
        <w:t>6</w:t>
      </w:r>
      <w:r w:rsidRPr="00782D83">
        <w:rPr>
          <w:sz w:val="18"/>
          <w:szCs w:val="18"/>
        </w:rPr>
        <w:t xml:space="preserve"> for details.</w:t>
      </w:r>
    </w:p>
  </w:footnote>
  <w:footnote w:id="77">
    <w:p w14:paraId="34BADE27" w14:textId="77777777" w:rsidR="00B26DA0" w:rsidRPr="004779EF" w:rsidRDefault="00B26DA0" w:rsidP="00243848">
      <w:pPr>
        <w:pStyle w:val="FootnoteText"/>
        <w:spacing w:after="0"/>
      </w:pPr>
      <w:r>
        <w:rPr>
          <w:rStyle w:val="FootnoteReference"/>
        </w:rPr>
        <w:footnoteRef/>
      </w:r>
      <w:r>
        <w:t xml:space="preserve"> </w:t>
      </w:r>
      <w:r w:rsidRPr="004779EF">
        <w:rPr>
          <w:sz w:val="18"/>
          <w:szCs w:val="18"/>
        </w:rPr>
        <w:t>DOE/NREP</w:t>
      </w:r>
    </w:p>
  </w:footnote>
  <w:footnote w:id="78">
    <w:p w14:paraId="3241A02C" w14:textId="77777777" w:rsidR="00B26DA0" w:rsidRPr="005E11E2" w:rsidRDefault="00B26DA0" w:rsidP="00243848">
      <w:pPr>
        <w:pStyle w:val="FootnoteText"/>
        <w:spacing w:after="0"/>
        <w:rPr>
          <w:sz w:val="18"/>
          <w:szCs w:val="18"/>
          <w:lang w:val="es-ES"/>
        </w:rPr>
      </w:pPr>
      <w:r>
        <w:rPr>
          <w:rStyle w:val="FootnoteReference"/>
        </w:rPr>
        <w:footnoteRef/>
      </w:r>
      <w:r w:rsidRPr="005E11E2">
        <w:rPr>
          <w:lang w:val="es-ES"/>
        </w:rPr>
        <w:t xml:space="preserve"> </w:t>
      </w:r>
      <w:hyperlink r:id="rId6" w:history="1">
        <w:r w:rsidRPr="005E11E2">
          <w:rPr>
            <w:rStyle w:val="Hyperlink"/>
            <w:sz w:val="18"/>
            <w:szCs w:val="18"/>
            <w:lang w:val="es-ES"/>
          </w:rPr>
          <w:t>http://siteresources.worldbank.org/INTPHILIPPINES/Resources/PH_Low_Carbon_Transport_and_Power.pdf</w:t>
        </w:r>
      </w:hyperlink>
      <w:r w:rsidRPr="005E11E2">
        <w:rPr>
          <w:sz w:val="18"/>
          <w:szCs w:val="18"/>
          <w:lang w:val="es-ES"/>
        </w:rPr>
        <w:t xml:space="preserve"> </w:t>
      </w:r>
    </w:p>
  </w:footnote>
  <w:footnote w:id="79">
    <w:p w14:paraId="5B168D21" w14:textId="13F165A2" w:rsidR="00B26DA0" w:rsidRPr="00EC3A96" w:rsidRDefault="00B26DA0" w:rsidP="00243848">
      <w:pPr>
        <w:pStyle w:val="FootnoteText"/>
        <w:spacing w:after="0"/>
        <w:rPr>
          <w:sz w:val="18"/>
          <w:szCs w:val="18"/>
          <w:lang w:val="es-ES"/>
        </w:rPr>
      </w:pPr>
      <w:r w:rsidRPr="000203BE">
        <w:rPr>
          <w:rStyle w:val="FootnoteReference"/>
        </w:rPr>
        <w:footnoteRef/>
      </w:r>
      <w:r w:rsidRPr="00EC3A96">
        <w:rPr>
          <w:sz w:val="18"/>
          <w:szCs w:val="18"/>
          <w:lang w:val="es-ES"/>
        </w:rPr>
        <w:t xml:space="preserve"> Ibíd 8</w:t>
      </w:r>
    </w:p>
  </w:footnote>
  <w:footnote w:id="80">
    <w:p w14:paraId="7A01450F" w14:textId="4013C91A" w:rsidR="00B26DA0" w:rsidRPr="003A5F34" w:rsidRDefault="00B26DA0">
      <w:pPr>
        <w:pStyle w:val="FootnoteText"/>
        <w:rPr>
          <w:sz w:val="18"/>
          <w:szCs w:val="18"/>
          <w:lang w:val="en-US"/>
        </w:rPr>
      </w:pPr>
      <w:r w:rsidRPr="003A5F34">
        <w:rPr>
          <w:rStyle w:val="FootnoteReference"/>
        </w:rPr>
        <w:footnoteRef/>
      </w:r>
      <w:r w:rsidRPr="003A5F34">
        <w:rPr>
          <w:sz w:val="18"/>
          <w:szCs w:val="18"/>
        </w:rPr>
        <w:t xml:space="preserve"> Expected GHG emissions from the power sector for years 2020 and 2030 for both BAU and low carbon scenarios envisioned by DOE</w:t>
      </w:r>
    </w:p>
  </w:footnote>
  <w:footnote w:id="81">
    <w:p w14:paraId="2291207E" w14:textId="77777777" w:rsidR="00B26DA0" w:rsidRPr="00602D4D" w:rsidRDefault="00B26DA0" w:rsidP="00860ECE">
      <w:pPr>
        <w:pStyle w:val="FootnoteText"/>
        <w:rPr>
          <w:sz w:val="18"/>
          <w:szCs w:val="18"/>
        </w:rPr>
      </w:pPr>
      <w:r w:rsidRPr="00602D4D">
        <w:rPr>
          <w:rStyle w:val="FootnoteReference"/>
        </w:rPr>
        <w:footnoteRef/>
      </w:r>
      <w:r w:rsidRPr="00602D4D">
        <w:rPr>
          <w:sz w:val="18"/>
          <w:szCs w:val="18"/>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82">
    <w:p w14:paraId="349837F3" w14:textId="77777777" w:rsidR="00B26DA0" w:rsidRDefault="00B26DA0" w:rsidP="00860ECE">
      <w:pPr>
        <w:spacing w:before="60"/>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83">
    <w:p w14:paraId="4EA72544" w14:textId="77777777" w:rsidR="00B26DA0" w:rsidRPr="005421D3" w:rsidRDefault="00B26DA0" w:rsidP="00860ECE">
      <w:pPr>
        <w:pStyle w:val="FootnoteText"/>
        <w:rPr>
          <w:sz w:val="18"/>
          <w:szCs w:val="18"/>
        </w:rPr>
      </w:pPr>
      <w:r w:rsidRPr="005421D3">
        <w:rPr>
          <w:rStyle w:val="FootnoteReference"/>
        </w:rPr>
        <w:footnoteRef/>
      </w:r>
      <w:r w:rsidRPr="005421D3">
        <w:rPr>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0104C" w14:textId="586522AF" w:rsidR="00B26DA0" w:rsidRDefault="00B26D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58790D" w14:textId="24005918" w:rsidR="00B26DA0" w:rsidRDefault="00B26DA0">
    <w:pPr>
      <w:pStyle w:val="Header"/>
    </w:pPr>
    <w:r>
      <w:rPr>
        <w:noProof/>
        <w:lang w:val="en-US" w:eastAsia="en-US"/>
      </w:rPr>
      <mc:AlternateContent>
        <mc:Choice Requires="wps">
          <w:drawing>
            <wp:anchor distT="0" distB="0" distL="114300" distR="114300" simplePos="0" relativeHeight="251674112" behindDoc="1" locked="0" layoutInCell="0" allowOverlap="1" wp14:anchorId="0A7D8FC2" wp14:editId="721B7FBD">
              <wp:simplePos x="0" y="0"/>
              <wp:positionH relativeFrom="margin">
                <wp:align>center</wp:align>
              </wp:positionH>
              <wp:positionV relativeFrom="margin">
                <wp:align>center</wp:align>
              </wp:positionV>
              <wp:extent cx="5985510" cy="106045"/>
              <wp:effectExtent l="0" t="1619250" r="0" b="1311275"/>
              <wp:wrapNone/>
              <wp:docPr id="14" name="WordArt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5B7D8696" w14:textId="77777777" w:rsidR="00B26DA0" w:rsidRDefault="00B26DA0" w:rsidP="009455BC">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A7D8FC2" id="_x0000_t202" coordsize="21600,21600" o:spt="202" path="m,l,21600r21600,l21600,xe">
              <v:stroke joinstyle="miter"/>
              <v:path gradientshapeok="t" o:connecttype="rect"/>
            </v:shapetype>
            <v:shape id="WordArt 39" o:spid="_x0000_s1043" type="#_x0000_t202" style="position:absolute;left:0;text-align:left;margin-left:0;margin-top:0;width:471.3pt;height:8.35pt;rotation:-45;z-index:-2516423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" o:allowincell="f" filled="f" stroked="f">
              <o:lock v:ext="edit" shapetype="t"/>
              <v:textbox style="mso-fit-shape-to-text:t">
                <w:txbxContent>
                  <w:p w14:paraId="5B7D8696" w14:textId="77777777" w:rsidR="00B26DA0" w:rsidRDefault="00B26DA0" w:rsidP="009455BC">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DB4D6" w14:textId="1769FEEA" w:rsidR="00B26DA0" w:rsidRDefault="00B26DA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439B3" w14:textId="1DD48185" w:rsidR="00B26DA0" w:rsidRDefault="00B26DA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48E302" w14:textId="169ABD44" w:rsidR="00B26DA0" w:rsidRDefault="00B26DA0">
    <w:pPr>
      <w:pStyle w:val="Header"/>
    </w:pPr>
    <w:r>
      <w:rPr>
        <w:noProof/>
        <w:lang w:val="en-US" w:eastAsia="en-US"/>
      </w:rPr>
      <mc:AlternateContent>
        <mc:Choice Requires="wps">
          <w:drawing>
            <wp:anchor distT="0" distB="0" distL="114300" distR="114300" simplePos="0" relativeHeight="251659776" behindDoc="1" locked="0" layoutInCell="0" allowOverlap="1" wp14:anchorId="0E00BB5A" wp14:editId="15631EA1">
              <wp:simplePos x="0" y="0"/>
              <wp:positionH relativeFrom="margin">
                <wp:align>center</wp:align>
              </wp:positionH>
              <wp:positionV relativeFrom="margin">
                <wp:align>center</wp:align>
              </wp:positionV>
              <wp:extent cx="5985510" cy="106045"/>
              <wp:effectExtent l="0" t="1619250" r="0" b="1311275"/>
              <wp:wrapNone/>
              <wp:docPr id="8" name="WordArt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2A59C1DC" w14:textId="77777777" w:rsidR="00B26DA0" w:rsidRDefault="00B26DA0" w:rsidP="009455BC">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E00BB5A" id="_x0000_t202" coordsize="21600,21600" o:spt="202" path="m,l,21600r21600,l21600,xe">
              <v:stroke joinstyle="miter"/>
              <v:path gradientshapeok="t" o:connecttype="rect"/>
            </v:shapetype>
            <v:shape id="WordArt 38" o:spid="_x0000_s1044" type="#_x0000_t202" style="position:absolute;left:0;text-align:left;margin-left:0;margin-top:0;width:471.3pt;height:8.35pt;rotation:-45;z-index:-2516567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" o:allowincell="f" filled="f" stroked="f">
              <o:lock v:ext="edit" shapetype="t"/>
              <v:textbox style="mso-fit-shape-to-text:t">
                <w:txbxContent>
                  <w:p w14:paraId="2A59C1DC" w14:textId="77777777" w:rsidR="00B26DA0" w:rsidRDefault="00B26DA0" w:rsidP="009455BC">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24E6B6" w14:textId="3742EEEB" w:rsidR="00B26DA0" w:rsidRDefault="00B26DA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C14ACD" w14:textId="73D04051" w:rsidR="00B26DA0" w:rsidRDefault="00B26DA0">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E42460" w14:textId="1AD6C0A3" w:rsidR="00B26DA0" w:rsidRDefault="00B26DA0">
    <w:pPr>
      <w:pStyle w:val="Header"/>
    </w:pPr>
    <w:r>
      <w:rPr>
        <w:noProof/>
        <w:lang w:val="en-US" w:eastAsia="en-US"/>
      </w:rPr>
      <mc:AlternateContent>
        <mc:Choice Requires="wps">
          <w:drawing>
            <wp:anchor distT="0" distB="0" distL="114300" distR="114300" simplePos="0" relativeHeight="251672064" behindDoc="1" locked="0" layoutInCell="0" allowOverlap="1" wp14:anchorId="4D20362C" wp14:editId="1040A3C0">
              <wp:simplePos x="0" y="0"/>
              <wp:positionH relativeFrom="margin">
                <wp:align>center</wp:align>
              </wp:positionH>
              <wp:positionV relativeFrom="margin">
                <wp:align>center</wp:align>
              </wp:positionV>
              <wp:extent cx="5985510" cy="106045"/>
              <wp:effectExtent l="0" t="1619250" r="0" b="1311275"/>
              <wp:wrapNone/>
              <wp:docPr id="7" name="WordArt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173DF357" w14:textId="77777777" w:rsidR="00B26DA0" w:rsidRDefault="00B26DA0" w:rsidP="009455BC">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D20362C" id="_x0000_t202" coordsize="21600,21600" o:spt="202" path="m,l,21600r21600,l21600,xe">
              <v:stroke joinstyle="miter"/>
              <v:path gradientshapeok="t" o:connecttype="rect"/>
            </v:shapetype>
            <v:shape id="WordArt 37" o:spid="_x0000_s1045" type="#_x0000_t202" style="position:absolute;left:0;text-align:left;margin-left:0;margin-top:0;width:471.3pt;height:8.35pt;rotation:-45;z-index:-2516444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" o:allowincell="f" filled="f" stroked="f">
              <o:lock v:ext="edit" shapetype="t"/>
              <v:textbox style="mso-fit-shape-to-text:t">
                <w:txbxContent>
                  <w:p w14:paraId="173DF357" w14:textId="77777777" w:rsidR="00B26DA0" w:rsidRDefault="00B26DA0" w:rsidP="009455BC">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D2A931" w14:textId="5BE82495" w:rsidR="00B26DA0" w:rsidRDefault="00B26DA0">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622AED" w14:textId="03A160FD" w:rsidR="00B26DA0" w:rsidRDefault="00B26DA0">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E9B5AE" w14:textId="6112700C" w:rsidR="00B26DA0" w:rsidRDefault="00B26DA0">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EFB1B4" w14:textId="1B075700" w:rsidR="00B26DA0" w:rsidRDefault="00B26DA0">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447C9" w14:textId="02D27612" w:rsidR="00B26DA0" w:rsidRDefault="00B26DA0">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1DF090" w14:textId="5F084271" w:rsidR="00B26DA0" w:rsidRDefault="00B26DA0">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2E83E" w14:textId="1B6167A9" w:rsidR="00B26DA0" w:rsidRDefault="00B26DA0">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C72A00" w14:textId="54BE4F50" w:rsidR="00B26DA0" w:rsidRDefault="00B26DA0">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C89DC0" w14:textId="23F593B8" w:rsidR="00B26DA0" w:rsidRDefault="00B26DA0">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6D3E7E" w14:textId="5AE9C1D8" w:rsidR="00B26DA0" w:rsidRDefault="00B26DA0">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34FBF8" w14:textId="2CCE8DEC" w:rsidR="00B26DA0" w:rsidRDefault="00B26DA0">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C63E3" w14:textId="0B276FAE" w:rsidR="00B26DA0" w:rsidRDefault="00B26DA0">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9B0E3" w14:textId="1F30C3A7" w:rsidR="00B26DA0" w:rsidRDefault="00B26DA0">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9E8A7" w14:textId="6748809A" w:rsidR="00B26DA0" w:rsidRDefault="00B26DA0">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EC3A84" w14:textId="637A840A" w:rsidR="00B26DA0" w:rsidRDefault="00B26DA0">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0D3E46" w14:textId="02F40AA1" w:rsidR="00B26DA0" w:rsidRDefault="00B26DA0">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BC6A63" w14:textId="1D1C7684" w:rsidR="00B26DA0" w:rsidRDefault="00B26DA0">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F3D24" w14:textId="67FB7141" w:rsidR="00B26DA0" w:rsidRPr="00F24742" w:rsidRDefault="00B26DA0">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1AC2BE" w14:textId="6E285A48" w:rsidR="00B26DA0" w:rsidRDefault="00B26DA0">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47F37" w14:textId="65BD8378" w:rsidR="00B26DA0" w:rsidRDefault="00B26DA0">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1E6641" w14:textId="32698B3B" w:rsidR="00B26DA0" w:rsidRPr="00F24742" w:rsidRDefault="00B26DA0">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15F0AD" w14:textId="3434B982" w:rsidR="00B26DA0" w:rsidRDefault="00B26DA0">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7F90D6" w14:textId="5C85A416" w:rsidR="00B26DA0" w:rsidRDefault="00B26DA0">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8397A" w14:textId="0DF4D51C" w:rsidR="00B26DA0" w:rsidRDefault="00B26DA0">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457C8" w14:textId="160F1AD9" w:rsidR="00B26DA0" w:rsidRDefault="00B26DA0">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4E7C" w14:textId="13364651" w:rsidR="00B26DA0" w:rsidRDefault="00B26DA0">
    <w:pPr>
      <w:pStyle w:val="Heade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C48BB0" w14:textId="24344E92" w:rsidR="00B26DA0" w:rsidRDefault="00B26DA0">
    <w:pPr>
      <w:pStyle w:val="Heade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17362C" w14:textId="04A042FB" w:rsidR="00B26DA0" w:rsidRDefault="00B26DA0">
    <w:pPr>
      <w:pStyle w:val="Heade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0017CB" w14:textId="56918D24" w:rsidR="00B26DA0" w:rsidRDefault="00B26DA0">
    <w:pPr>
      <w:pStyle w:val="Heade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01F52E" w14:textId="28E07645" w:rsidR="00B26DA0" w:rsidRDefault="00B26DA0">
    <w:pPr>
      <w:pStyle w:val="Heade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2D3FF0" w14:textId="05B6F2E9" w:rsidR="00B26DA0" w:rsidRDefault="00B26DA0">
    <w:pPr>
      <w:pStyle w:val="Heade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F48E15" w14:textId="3BE319CB" w:rsidR="00B26DA0" w:rsidRDefault="00B26DA0">
    <w:pPr>
      <w:pStyle w:val="Heade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FADED3" w14:textId="126146BB" w:rsidR="00B26DA0" w:rsidRDefault="00B26DA0">
    <w:pPr>
      <w:pStyle w:val="Heade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29A93E" w14:textId="462606E3" w:rsidR="00B26DA0" w:rsidRDefault="00B26D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3B75FA"/>
    <w:multiLevelType w:val="hybridMultilevel"/>
    <w:tmpl w:val="08A0504E"/>
    <w:lvl w:ilvl="0" w:tplc="04DCDA8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814BE64">
      <w:start w:val="1"/>
      <w:numFmt w:val="decimal"/>
      <w:pStyle w:val="Normal115"/>
      <w:lvlText w:val="%4."/>
      <w:lvlJc w:val="left"/>
      <w:pPr>
        <w:tabs>
          <w:tab w:val="num" w:pos="2880"/>
        </w:tabs>
        <w:ind w:left="2880" w:hanging="360"/>
      </w:pPr>
      <w:rPr>
        <w:rFonts w:hint="default"/>
        <w:i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CE1731"/>
    <w:multiLevelType w:val="hybridMultilevel"/>
    <w:tmpl w:val="DA800C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15421AA"/>
    <w:multiLevelType w:val="hybridMultilevel"/>
    <w:tmpl w:val="D9A64576"/>
    <w:lvl w:ilvl="0" w:tplc="D3D892D4">
      <w:start w:val="1"/>
      <w:numFmt w:val="decimal"/>
      <w:lvlText w:val="%1."/>
      <w:lvlJc w:val="left"/>
      <w:pPr>
        <w:tabs>
          <w:tab w:val="num" w:pos="1070"/>
        </w:tabs>
        <w:ind w:left="1070" w:hanging="360"/>
      </w:pPr>
      <w:rPr>
        <w:rFonts w:ascii="Arial" w:hAnsi="Arial" w:cs="Arial" w:hint="default"/>
        <w:b w:val="0"/>
        <w:i w:val="0"/>
        <w:color w:val="auto"/>
        <w:sz w:val="22"/>
        <w:szCs w:val="22"/>
        <w:lang w:val="en-US"/>
      </w:rPr>
    </w:lvl>
    <w:lvl w:ilvl="1" w:tplc="10090017">
      <w:start w:val="1"/>
      <w:numFmt w:val="lowerLetter"/>
      <w:lvlText w:val="%2)"/>
      <w:lvlJc w:val="left"/>
      <w:pPr>
        <w:tabs>
          <w:tab w:val="num" w:pos="1440"/>
        </w:tabs>
        <w:ind w:left="1440" w:hanging="360"/>
      </w:pPr>
      <w:rPr>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4" w15:restartNumberingAfterBreak="0">
    <w:nsid w:val="02EB30F3"/>
    <w:multiLevelType w:val="hybridMultilevel"/>
    <w:tmpl w:val="297CC690"/>
    <w:lvl w:ilvl="0" w:tplc="04090001">
      <w:start w:val="1"/>
      <w:numFmt w:val="bullet"/>
      <w:lvlText w:val=""/>
      <w:lvlJc w:val="left"/>
      <w:pPr>
        <w:tabs>
          <w:tab w:val="num" w:pos="1520"/>
        </w:tabs>
        <w:ind w:left="1520" w:hanging="360"/>
      </w:pPr>
      <w:rPr>
        <w:rFonts w:ascii="Symbol" w:hAnsi="Symbol" w:hint="default"/>
        <w:b w:val="0"/>
        <w:i w:val="0"/>
        <w:color w:val="auto"/>
        <w:sz w:val="22"/>
        <w:szCs w:val="22"/>
        <w:lang w:val="en-US"/>
      </w:rPr>
    </w:lvl>
    <w:lvl w:ilvl="1" w:tplc="10090017">
      <w:start w:val="1"/>
      <w:numFmt w:val="lowerLetter"/>
      <w:lvlText w:val="%2)"/>
      <w:lvlJc w:val="left"/>
      <w:pPr>
        <w:tabs>
          <w:tab w:val="num" w:pos="1910"/>
        </w:tabs>
        <w:ind w:left="1910" w:hanging="360"/>
      </w:pPr>
      <w:rPr>
        <w:b w:val="0"/>
        <w:i w:val="0"/>
        <w:color w:val="auto"/>
        <w:sz w:val="22"/>
        <w:szCs w:val="22"/>
      </w:rPr>
    </w:lvl>
    <w:lvl w:ilvl="2" w:tplc="10090017">
      <w:start w:val="1"/>
      <w:numFmt w:val="lowerLetter"/>
      <w:lvlText w:val="%3)"/>
      <w:lvlJc w:val="left"/>
      <w:pPr>
        <w:tabs>
          <w:tab w:val="num" w:pos="2810"/>
        </w:tabs>
        <w:ind w:left="2810" w:hanging="360"/>
      </w:pPr>
      <w:rPr>
        <w:b w:val="0"/>
        <w:i w:val="0"/>
        <w:color w:val="auto"/>
        <w:sz w:val="22"/>
        <w:szCs w:val="22"/>
      </w:rPr>
    </w:lvl>
    <w:lvl w:ilvl="3" w:tplc="1009000F">
      <w:start w:val="1"/>
      <w:numFmt w:val="decimal"/>
      <w:lvlText w:val="%4."/>
      <w:lvlJc w:val="left"/>
      <w:pPr>
        <w:tabs>
          <w:tab w:val="num" w:pos="3350"/>
        </w:tabs>
        <w:ind w:left="3350" w:hanging="360"/>
      </w:pPr>
      <w:rPr>
        <w:rFonts w:hint="default"/>
        <w:b w:val="0"/>
        <w:i w:val="0"/>
        <w:color w:val="auto"/>
        <w:sz w:val="22"/>
        <w:szCs w:val="22"/>
        <w:lang w:val="en-US"/>
      </w:rPr>
    </w:lvl>
    <w:lvl w:ilvl="4" w:tplc="E6249E54">
      <w:start w:val="1"/>
      <w:numFmt w:val="lowerRoman"/>
      <w:lvlText w:val="(%5)"/>
      <w:lvlJc w:val="left"/>
      <w:pPr>
        <w:tabs>
          <w:tab w:val="num" w:pos="4430"/>
        </w:tabs>
        <w:ind w:left="4430" w:hanging="720"/>
      </w:pPr>
      <w:rPr>
        <w:rFonts w:ascii="Arial" w:hAnsi="Arial" w:hint="default"/>
        <w:b w:val="0"/>
        <w:i w:val="0"/>
      </w:rPr>
    </w:lvl>
    <w:lvl w:ilvl="5" w:tplc="FDC04806">
      <w:start w:val="1"/>
      <w:numFmt w:val="lowerLetter"/>
      <w:lvlText w:val="(%6)"/>
      <w:lvlJc w:val="left"/>
      <w:pPr>
        <w:tabs>
          <w:tab w:val="num" w:pos="4970"/>
        </w:tabs>
        <w:ind w:left="4970" w:hanging="360"/>
      </w:pPr>
      <w:rPr>
        <w:rFonts w:hint="default"/>
      </w:rPr>
    </w:lvl>
    <w:lvl w:ilvl="6" w:tplc="1009000F" w:tentative="1">
      <w:start w:val="1"/>
      <w:numFmt w:val="decimal"/>
      <w:lvlText w:val="%7."/>
      <w:lvlJc w:val="left"/>
      <w:pPr>
        <w:tabs>
          <w:tab w:val="num" w:pos="5510"/>
        </w:tabs>
        <w:ind w:left="5510" w:hanging="360"/>
      </w:pPr>
    </w:lvl>
    <w:lvl w:ilvl="7" w:tplc="10090019" w:tentative="1">
      <w:start w:val="1"/>
      <w:numFmt w:val="lowerLetter"/>
      <w:lvlText w:val="%8."/>
      <w:lvlJc w:val="left"/>
      <w:pPr>
        <w:tabs>
          <w:tab w:val="num" w:pos="6230"/>
        </w:tabs>
        <w:ind w:left="6230" w:hanging="360"/>
      </w:pPr>
    </w:lvl>
    <w:lvl w:ilvl="8" w:tplc="1009001B" w:tentative="1">
      <w:start w:val="1"/>
      <w:numFmt w:val="lowerRoman"/>
      <w:lvlText w:val="%9."/>
      <w:lvlJc w:val="right"/>
      <w:pPr>
        <w:tabs>
          <w:tab w:val="num" w:pos="6950"/>
        </w:tabs>
        <w:ind w:left="6950" w:hanging="180"/>
      </w:pPr>
    </w:lvl>
  </w:abstractNum>
  <w:abstractNum w:abstractNumId="5" w15:restartNumberingAfterBreak="0">
    <w:nsid w:val="03F20ED4"/>
    <w:multiLevelType w:val="hybridMultilevel"/>
    <w:tmpl w:val="9AA2C932"/>
    <w:lvl w:ilvl="0" w:tplc="10090001">
      <w:start w:val="1"/>
      <w:numFmt w:val="bullet"/>
      <w:lvlText w:val=""/>
      <w:lvlJc w:val="left"/>
      <w:pPr>
        <w:ind w:left="360" w:hanging="360"/>
      </w:pPr>
      <w:rPr>
        <w:rFonts w:ascii="Symbol" w:hAnsi="Symbol" w:hint="default"/>
      </w:rPr>
    </w:lvl>
    <w:lvl w:ilvl="1" w:tplc="FECA43A0">
      <w:start w:val="1"/>
      <w:numFmt w:val="bullet"/>
      <w:lvlText w:val=""/>
      <w:lvlJc w:val="left"/>
      <w:pPr>
        <w:tabs>
          <w:tab w:val="num" w:pos="1440"/>
        </w:tabs>
        <w:ind w:left="1440" w:hanging="360"/>
      </w:pPr>
      <w:rPr>
        <w:rFonts w:ascii="Symbol" w:hAnsi="Symbol"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bCs w:val="0"/>
        <w:i w:val="0"/>
        <w:iCs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0A737D76"/>
    <w:multiLevelType w:val="hybridMultilevel"/>
    <w:tmpl w:val="1308604A"/>
    <w:lvl w:ilvl="0" w:tplc="10090017">
      <w:start w:val="1"/>
      <w:numFmt w:val="lowerLetter"/>
      <w:lvlText w:val="%1)"/>
      <w:lvlJc w:val="left"/>
      <w:pPr>
        <w:tabs>
          <w:tab w:val="num" w:pos="1712"/>
        </w:tabs>
        <w:ind w:left="1712" w:hanging="360"/>
      </w:pPr>
    </w:lvl>
    <w:lvl w:ilvl="1" w:tplc="07B893A4">
      <w:start w:val="1"/>
      <w:numFmt w:val="bullet"/>
      <w:lvlText w:val=""/>
      <w:lvlJc w:val="left"/>
      <w:pPr>
        <w:tabs>
          <w:tab w:val="num" w:pos="2432"/>
        </w:tabs>
        <w:ind w:left="2432" w:hanging="360"/>
      </w:pPr>
      <w:rPr>
        <w:rFonts w:ascii="Symbol" w:hAnsi="Symbol" w:hint="default"/>
        <w:color w:val="auto"/>
      </w:rPr>
    </w:lvl>
    <w:lvl w:ilvl="2" w:tplc="1009001B">
      <w:start w:val="1"/>
      <w:numFmt w:val="lowerRoman"/>
      <w:lvlText w:val="%3."/>
      <w:lvlJc w:val="right"/>
      <w:pPr>
        <w:tabs>
          <w:tab w:val="num" w:pos="3152"/>
        </w:tabs>
        <w:ind w:left="3152" w:hanging="180"/>
      </w:pPr>
    </w:lvl>
    <w:lvl w:ilvl="3" w:tplc="1009000F" w:tentative="1">
      <w:start w:val="1"/>
      <w:numFmt w:val="decimal"/>
      <w:lvlText w:val="%4."/>
      <w:lvlJc w:val="left"/>
      <w:pPr>
        <w:tabs>
          <w:tab w:val="num" w:pos="3872"/>
        </w:tabs>
        <w:ind w:left="3872" w:hanging="360"/>
      </w:pPr>
    </w:lvl>
    <w:lvl w:ilvl="4" w:tplc="10090019" w:tentative="1">
      <w:start w:val="1"/>
      <w:numFmt w:val="lowerLetter"/>
      <w:lvlText w:val="%5."/>
      <w:lvlJc w:val="left"/>
      <w:pPr>
        <w:tabs>
          <w:tab w:val="num" w:pos="4592"/>
        </w:tabs>
        <w:ind w:left="4592" w:hanging="360"/>
      </w:pPr>
    </w:lvl>
    <w:lvl w:ilvl="5" w:tplc="1009001B" w:tentative="1">
      <w:start w:val="1"/>
      <w:numFmt w:val="lowerRoman"/>
      <w:lvlText w:val="%6."/>
      <w:lvlJc w:val="right"/>
      <w:pPr>
        <w:tabs>
          <w:tab w:val="num" w:pos="5312"/>
        </w:tabs>
        <w:ind w:left="5312" w:hanging="180"/>
      </w:pPr>
    </w:lvl>
    <w:lvl w:ilvl="6" w:tplc="1009000F" w:tentative="1">
      <w:start w:val="1"/>
      <w:numFmt w:val="decimal"/>
      <w:lvlText w:val="%7."/>
      <w:lvlJc w:val="left"/>
      <w:pPr>
        <w:tabs>
          <w:tab w:val="num" w:pos="6032"/>
        </w:tabs>
        <w:ind w:left="6032" w:hanging="360"/>
      </w:pPr>
    </w:lvl>
    <w:lvl w:ilvl="7" w:tplc="10090019" w:tentative="1">
      <w:start w:val="1"/>
      <w:numFmt w:val="lowerLetter"/>
      <w:lvlText w:val="%8."/>
      <w:lvlJc w:val="left"/>
      <w:pPr>
        <w:tabs>
          <w:tab w:val="num" w:pos="6752"/>
        </w:tabs>
        <w:ind w:left="6752" w:hanging="360"/>
      </w:pPr>
    </w:lvl>
    <w:lvl w:ilvl="8" w:tplc="1009001B" w:tentative="1">
      <w:start w:val="1"/>
      <w:numFmt w:val="lowerRoman"/>
      <w:lvlText w:val="%9."/>
      <w:lvlJc w:val="right"/>
      <w:pPr>
        <w:tabs>
          <w:tab w:val="num" w:pos="7472"/>
        </w:tabs>
        <w:ind w:left="7472" w:hanging="180"/>
      </w:pPr>
    </w:lvl>
  </w:abstractNum>
  <w:abstractNum w:abstractNumId="8" w15:restartNumberingAfterBreak="0">
    <w:nsid w:val="0BA62092"/>
    <w:multiLevelType w:val="hybridMultilevel"/>
    <w:tmpl w:val="6F404D5E"/>
    <w:lvl w:ilvl="0" w:tplc="61800B6A">
      <w:start w:val="1"/>
      <w:numFmt w:val="bullet"/>
      <w:lvlText w:val=""/>
      <w:lvlJc w:val="left"/>
      <w:pPr>
        <w:tabs>
          <w:tab w:val="num" w:pos="720"/>
        </w:tabs>
        <w:ind w:left="720" w:hanging="360"/>
      </w:pPr>
      <w:rPr>
        <w:rFonts w:ascii="Symbol" w:hAnsi="Symbol" w:hint="default"/>
        <w:sz w:val="20"/>
      </w:rPr>
    </w:lvl>
    <w:lvl w:ilvl="1" w:tplc="10090001">
      <w:start w:val="1"/>
      <w:numFmt w:val="bullet"/>
      <w:lvlText w:val=""/>
      <w:lvlJc w:val="left"/>
      <w:pPr>
        <w:tabs>
          <w:tab w:val="num" w:pos="1080"/>
        </w:tabs>
        <w:ind w:left="1080" w:hanging="360"/>
      </w:pPr>
      <w:rPr>
        <w:rFonts w:ascii="Symbol" w:hAnsi="Symbol" w:hint="default"/>
      </w:rPr>
    </w:lvl>
    <w:lvl w:ilvl="2" w:tplc="10090005">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1F40D3"/>
    <w:multiLevelType w:val="hybridMultilevel"/>
    <w:tmpl w:val="21D0A434"/>
    <w:lvl w:ilvl="0" w:tplc="0409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0CF40DE6"/>
    <w:multiLevelType w:val="hybridMultilevel"/>
    <w:tmpl w:val="D436A8B6"/>
    <w:lvl w:ilvl="0" w:tplc="10090001">
      <w:start w:val="1"/>
      <w:numFmt w:val="bullet"/>
      <w:lvlText w:val=""/>
      <w:lvlJc w:val="left"/>
      <w:pPr>
        <w:ind w:left="1160" w:hanging="360"/>
      </w:pPr>
      <w:rPr>
        <w:rFonts w:ascii="Symbol" w:hAnsi="Symbol" w:hint="default"/>
        <w:b w:val="0"/>
        <w:i w:val="0"/>
        <w:color w:val="auto"/>
        <w:sz w:val="22"/>
        <w:szCs w:val="22"/>
        <w:lang w:val="en-US"/>
      </w:rPr>
    </w:lvl>
    <w:lvl w:ilvl="1" w:tplc="10090017">
      <w:start w:val="1"/>
      <w:numFmt w:val="lowerLetter"/>
      <w:lvlText w:val="%2)"/>
      <w:lvlJc w:val="left"/>
      <w:pPr>
        <w:tabs>
          <w:tab w:val="num" w:pos="1550"/>
        </w:tabs>
        <w:ind w:left="1550" w:hanging="360"/>
      </w:pPr>
      <w:rPr>
        <w:b w:val="0"/>
        <w:i w:val="0"/>
        <w:color w:val="auto"/>
        <w:sz w:val="22"/>
        <w:szCs w:val="22"/>
      </w:rPr>
    </w:lvl>
    <w:lvl w:ilvl="2" w:tplc="10090017">
      <w:start w:val="1"/>
      <w:numFmt w:val="lowerLetter"/>
      <w:lvlText w:val="%3)"/>
      <w:lvlJc w:val="left"/>
      <w:pPr>
        <w:tabs>
          <w:tab w:val="num" w:pos="2450"/>
        </w:tabs>
        <w:ind w:left="2450" w:hanging="360"/>
      </w:pPr>
      <w:rPr>
        <w:b w:val="0"/>
        <w:i w:val="0"/>
        <w:color w:val="auto"/>
        <w:sz w:val="22"/>
        <w:szCs w:val="22"/>
      </w:rPr>
    </w:lvl>
    <w:lvl w:ilvl="3" w:tplc="1009000F">
      <w:start w:val="1"/>
      <w:numFmt w:val="decimal"/>
      <w:lvlText w:val="%4."/>
      <w:lvlJc w:val="left"/>
      <w:pPr>
        <w:tabs>
          <w:tab w:val="num" w:pos="2990"/>
        </w:tabs>
        <w:ind w:left="2990" w:hanging="360"/>
      </w:pPr>
      <w:rPr>
        <w:b w:val="0"/>
        <w:i w:val="0"/>
        <w:color w:val="auto"/>
        <w:sz w:val="22"/>
        <w:szCs w:val="22"/>
      </w:rPr>
    </w:lvl>
    <w:lvl w:ilvl="4" w:tplc="E6249E54">
      <w:start w:val="1"/>
      <w:numFmt w:val="lowerRoman"/>
      <w:lvlText w:val="(%5)"/>
      <w:lvlJc w:val="left"/>
      <w:pPr>
        <w:tabs>
          <w:tab w:val="num" w:pos="4070"/>
        </w:tabs>
        <w:ind w:left="4070" w:hanging="720"/>
      </w:pPr>
      <w:rPr>
        <w:rFonts w:ascii="Arial" w:hAnsi="Arial" w:hint="default"/>
        <w:b w:val="0"/>
        <w:i w:val="0"/>
      </w:rPr>
    </w:lvl>
    <w:lvl w:ilvl="5" w:tplc="FDC04806">
      <w:start w:val="1"/>
      <w:numFmt w:val="lowerLetter"/>
      <w:lvlText w:val="(%6)"/>
      <w:lvlJc w:val="left"/>
      <w:pPr>
        <w:tabs>
          <w:tab w:val="num" w:pos="4610"/>
        </w:tabs>
        <w:ind w:left="4610" w:hanging="360"/>
      </w:pPr>
      <w:rPr>
        <w:rFonts w:hint="default"/>
      </w:rPr>
    </w:lvl>
    <w:lvl w:ilvl="6" w:tplc="1009000F" w:tentative="1">
      <w:start w:val="1"/>
      <w:numFmt w:val="decimal"/>
      <w:lvlText w:val="%7."/>
      <w:lvlJc w:val="left"/>
      <w:pPr>
        <w:tabs>
          <w:tab w:val="num" w:pos="5150"/>
        </w:tabs>
        <w:ind w:left="5150" w:hanging="360"/>
      </w:pPr>
    </w:lvl>
    <w:lvl w:ilvl="7" w:tplc="10090019" w:tentative="1">
      <w:start w:val="1"/>
      <w:numFmt w:val="lowerLetter"/>
      <w:lvlText w:val="%8."/>
      <w:lvlJc w:val="left"/>
      <w:pPr>
        <w:tabs>
          <w:tab w:val="num" w:pos="5870"/>
        </w:tabs>
        <w:ind w:left="5870" w:hanging="360"/>
      </w:pPr>
    </w:lvl>
    <w:lvl w:ilvl="8" w:tplc="1009001B" w:tentative="1">
      <w:start w:val="1"/>
      <w:numFmt w:val="lowerRoman"/>
      <w:lvlText w:val="%9."/>
      <w:lvlJc w:val="right"/>
      <w:pPr>
        <w:tabs>
          <w:tab w:val="num" w:pos="6590"/>
        </w:tabs>
        <w:ind w:left="6590" w:hanging="180"/>
      </w:pPr>
    </w:lvl>
  </w:abstractNum>
  <w:abstractNum w:abstractNumId="11" w15:restartNumberingAfterBreak="0">
    <w:nsid w:val="0F914E6A"/>
    <w:multiLevelType w:val="hybridMultilevel"/>
    <w:tmpl w:val="4B42B950"/>
    <w:lvl w:ilvl="0" w:tplc="08090011">
      <w:start w:val="1"/>
      <w:numFmt w:val="bullet"/>
      <w:lvlText w:val=""/>
      <w:lvlJc w:val="left"/>
      <w:pPr>
        <w:tabs>
          <w:tab w:val="num" w:pos="1430"/>
        </w:tabs>
        <w:ind w:left="1430" w:hanging="360"/>
      </w:pPr>
      <w:rPr>
        <w:rFonts w:ascii="Symbol" w:hAnsi="Symbol" w:cs="Symbol" w:hint="default"/>
        <w:b w:val="0"/>
        <w:i w:val="0"/>
        <w:sz w:val="22"/>
        <w:szCs w:val="22"/>
      </w:rPr>
    </w:lvl>
    <w:lvl w:ilvl="1" w:tplc="04090005">
      <w:start w:val="1"/>
      <w:numFmt w:val="bullet"/>
      <w:lvlText w:val=""/>
      <w:lvlJc w:val="left"/>
      <w:pPr>
        <w:tabs>
          <w:tab w:val="num" w:pos="2150"/>
        </w:tabs>
        <w:ind w:left="2150" w:hanging="360"/>
      </w:pPr>
      <w:rPr>
        <w:rFonts w:ascii="Wingdings" w:hAnsi="Wingdings" w:hint="default"/>
      </w:rPr>
    </w:lvl>
    <w:lvl w:ilvl="2" w:tplc="0409000F">
      <w:start w:val="1"/>
      <w:numFmt w:val="decimal"/>
      <w:lvlText w:val="%3."/>
      <w:lvlJc w:val="left"/>
      <w:pPr>
        <w:tabs>
          <w:tab w:val="num" w:pos="3050"/>
        </w:tabs>
        <w:ind w:left="3050" w:hanging="360"/>
      </w:pPr>
    </w:lvl>
    <w:lvl w:ilvl="3" w:tplc="0409000F" w:tentative="1">
      <w:start w:val="1"/>
      <w:numFmt w:val="decimal"/>
      <w:lvlText w:val="%4."/>
      <w:lvlJc w:val="left"/>
      <w:pPr>
        <w:tabs>
          <w:tab w:val="num" w:pos="3590"/>
        </w:tabs>
        <w:ind w:left="3590" w:hanging="360"/>
      </w:pPr>
    </w:lvl>
    <w:lvl w:ilvl="4" w:tplc="04090019" w:tentative="1">
      <w:start w:val="1"/>
      <w:numFmt w:val="lowerLetter"/>
      <w:lvlText w:val="%5."/>
      <w:lvlJc w:val="left"/>
      <w:pPr>
        <w:tabs>
          <w:tab w:val="num" w:pos="4310"/>
        </w:tabs>
        <w:ind w:left="4310" w:hanging="360"/>
      </w:pPr>
    </w:lvl>
    <w:lvl w:ilvl="5" w:tplc="0409001B" w:tentative="1">
      <w:start w:val="1"/>
      <w:numFmt w:val="lowerRoman"/>
      <w:lvlText w:val="%6."/>
      <w:lvlJc w:val="right"/>
      <w:pPr>
        <w:tabs>
          <w:tab w:val="num" w:pos="5030"/>
        </w:tabs>
        <w:ind w:left="5030" w:hanging="180"/>
      </w:pPr>
    </w:lvl>
    <w:lvl w:ilvl="6" w:tplc="0409000F" w:tentative="1">
      <w:start w:val="1"/>
      <w:numFmt w:val="decimal"/>
      <w:lvlText w:val="%7."/>
      <w:lvlJc w:val="left"/>
      <w:pPr>
        <w:tabs>
          <w:tab w:val="num" w:pos="5750"/>
        </w:tabs>
        <w:ind w:left="5750" w:hanging="360"/>
      </w:pPr>
    </w:lvl>
    <w:lvl w:ilvl="7" w:tplc="04090019" w:tentative="1">
      <w:start w:val="1"/>
      <w:numFmt w:val="lowerLetter"/>
      <w:lvlText w:val="%8."/>
      <w:lvlJc w:val="left"/>
      <w:pPr>
        <w:tabs>
          <w:tab w:val="num" w:pos="6470"/>
        </w:tabs>
        <w:ind w:left="6470" w:hanging="360"/>
      </w:pPr>
    </w:lvl>
    <w:lvl w:ilvl="8" w:tplc="0409001B" w:tentative="1">
      <w:start w:val="1"/>
      <w:numFmt w:val="lowerRoman"/>
      <w:lvlText w:val="%9."/>
      <w:lvlJc w:val="right"/>
      <w:pPr>
        <w:tabs>
          <w:tab w:val="num" w:pos="7190"/>
        </w:tabs>
        <w:ind w:left="7190" w:hanging="180"/>
      </w:pPr>
    </w:lvl>
  </w:abstractNum>
  <w:abstractNum w:abstractNumId="12" w15:restartNumberingAfterBreak="0">
    <w:nsid w:val="12811B53"/>
    <w:multiLevelType w:val="multilevel"/>
    <w:tmpl w:val="9508DC0A"/>
    <w:lvl w:ilvl="0">
      <w:start w:val="1"/>
      <w:numFmt w:val="decimal"/>
      <w:lvlText w:val="%1."/>
      <w:lvlJc w:val="left"/>
      <w:pPr>
        <w:ind w:left="720" w:hanging="360"/>
      </w:pPr>
      <w:rPr>
        <w:rFonts w:cs="Times New Roman" w:hint="default"/>
      </w:rPr>
    </w:lvl>
    <w:lvl w:ilvl="1">
      <w:start w:val="1"/>
      <w:numFmt w:val="decimal"/>
      <w:isLgl/>
      <w:lvlText w:val="%1.%2"/>
      <w:lvlJc w:val="left"/>
      <w:pPr>
        <w:ind w:left="820" w:hanging="460"/>
      </w:pPr>
      <w:rPr>
        <w:rFonts w:cs="Times New Roman" w:hint="default"/>
      </w:rPr>
    </w:lvl>
    <w:lvl w:ilvl="2">
      <w:start w:val="1"/>
      <w:numFmt w:val="decimal"/>
      <w:isLgl/>
      <w:lvlText w:val="%1.%2.%3"/>
      <w:lvlJc w:val="left"/>
      <w:pPr>
        <w:ind w:left="820" w:hanging="46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080" w:hanging="72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440" w:hanging="1080"/>
      </w:pPr>
      <w:rPr>
        <w:rFonts w:cs="Times New Roman" w:hint="default"/>
      </w:rPr>
    </w:lvl>
    <w:lvl w:ilvl="7">
      <w:start w:val="1"/>
      <w:numFmt w:val="decimal"/>
      <w:isLgl/>
      <w:lvlText w:val="%1.%2.%3.%4.%5.%6.%7.%8"/>
      <w:lvlJc w:val="left"/>
      <w:pPr>
        <w:ind w:left="1440" w:hanging="108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13" w15:restartNumberingAfterBreak="0">
    <w:nsid w:val="14662E43"/>
    <w:multiLevelType w:val="hybridMultilevel"/>
    <w:tmpl w:val="AB88F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856F91"/>
    <w:multiLevelType w:val="hybridMultilevel"/>
    <w:tmpl w:val="C3D44B02"/>
    <w:lvl w:ilvl="0" w:tplc="D3D892D4">
      <w:start w:val="1"/>
      <w:numFmt w:val="decimal"/>
      <w:lvlText w:val="%1."/>
      <w:lvlJc w:val="left"/>
      <w:pPr>
        <w:tabs>
          <w:tab w:val="num" w:pos="800"/>
        </w:tabs>
        <w:ind w:left="800" w:hanging="360"/>
      </w:pPr>
      <w:rPr>
        <w:rFonts w:ascii="Arial" w:hAnsi="Arial" w:cs="Arial" w:hint="default"/>
        <w:b w:val="0"/>
        <w:i w:val="0"/>
        <w:color w:val="auto"/>
        <w:sz w:val="22"/>
        <w:szCs w:val="22"/>
        <w:lang w:val="en-US"/>
      </w:rPr>
    </w:lvl>
    <w:lvl w:ilvl="1" w:tplc="04090001">
      <w:start w:val="1"/>
      <w:numFmt w:val="bullet"/>
      <w:lvlText w:val=""/>
      <w:lvlJc w:val="left"/>
      <w:pPr>
        <w:tabs>
          <w:tab w:val="num" w:pos="1440"/>
        </w:tabs>
        <w:ind w:left="1440" w:hanging="360"/>
      </w:pPr>
      <w:rPr>
        <w:rFonts w:ascii="Symbol" w:hAnsi="Symbol" w:hint="default"/>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5" w15:restartNumberingAfterBreak="0">
    <w:nsid w:val="149F49CE"/>
    <w:multiLevelType w:val="hybridMultilevel"/>
    <w:tmpl w:val="63B24238"/>
    <w:lvl w:ilvl="0" w:tplc="10090017">
      <w:start w:val="1"/>
      <w:numFmt w:val="lowerLetter"/>
      <w:lvlText w:val="%1)"/>
      <w:lvlJc w:val="left"/>
      <w:pPr>
        <w:tabs>
          <w:tab w:val="num" w:pos="2180"/>
        </w:tabs>
        <w:ind w:left="2180" w:hanging="360"/>
      </w:pPr>
      <w:rPr>
        <w:rFonts w:hint="default"/>
        <w:sz w:val="20"/>
      </w:rPr>
    </w:lvl>
    <w:lvl w:ilvl="1" w:tplc="10090003" w:tentative="1">
      <w:start w:val="1"/>
      <w:numFmt w:val="bullet"/>
      <w:lvlText w:val="o"/>
      <w:lvlJc w:val="left"/>
      <w:pPr>
        <w:tabs>
          <w:tab w:val="num" w:pos="2540"/>
        </w:tabs>
        <w:ind w:left="2540" w:hanging="360"/>
      </w:pPr>
      <w:rPr>
        <w:rFonts w:ascii="Courier New" w:hAnsi="Courier New" w:cs="Courier New" w:hint="default"/>
      </w:rPr>
    </w:lvl>
    <w:lvl w:ilvl="2" w:tplc="10090005" w:tentative="1">
      <w:start w:val="1"/>
      <w:numFmt w:val="bullet"/>
      <w:lvlText w:val=""/>
      <w:lvlJc w:val="left"/>
      <w:pPr>
        <w:tabs>
          <w:tab w:val="num" w:pos="3260"/>
        </w:tabs>
        <w:ind w:left="3260" w:hanging="360"/>
      </w:pPr>
      <w:rPr>
        <w:rFonts w:ascii="Wingdings" w:hAnsi="Wingdings" w:hint="default"/>
      </w:rPr>
    </w:lvl>
    <w:lvl w:ilvl="3" w:tplc="10090001" w:tentative="1">
      <w:start w:val="1"/>
      <w:numFmt w:val="bullet"/>
      <w:lvlText w:val=""/>
      <w:lvlJc w:val="left"/>
      <w:pPr>
        <w:tabs>
          <w:tab w:val="num" w:pos="3980"/>
        </w:tabs>
        <w:ind w:left="3980" w:hanging="360"/>
      </w:pPr>
      <w:rPr>
        <w:rFonts w:ascii="Symbol" w:hAnsi="Symbol" w:hint="default"/>
      </w:rPr>
    </w:lvl>
    <w:lvl w:ilvl="4" w:tplc="10090003" w:tentative="1">
      <w:start w:val="1"/>
      <w:numFmt w:val="bullet"/>
      <w:lvlText w:val="o"/>
      <w:lvlJc w:val="left"/>
      <w:pPr>
        <w:tabs>
          <w:tab w:val="num" w:pos="4700"/>
        </w:tabs>
        <w:ind w:left="4700" w:hanging="360"/>
      </w:pPr>
      <w:rPr>
        <w:rFonts w:ascii="Courier New" w:hAnsi="Courier New" w:cs="Courier New" w:hint="default"/>
      </w:rPr>
    </w:lvl>
    <w:lvl w:ilvl="5" w:tplc="10090005" w:tentative="1">
      <w:start w:val="1"/>
      <w:numFmt w:val="bullet"/>
      <w:lvlText w:val=""/>
      <w:lvlJc w:val="left"/>
      <w:pPr>
        <w:tabs>
          <w:tab w:val="num" w:pos="5420"/>
        </w:tabs>
        <w:ind w:left="5420" w:hanging="360"/>
      </w:pPr>
      <w:rPr>
        <w:rFonts w:ascii="Wingdings" w:hAnsi="Wingdings" w:hint="default"/>
      </w:rPr>
    </w:lvl>
    <w:lvl w:ilvl="6" w:tplc="10090001" w:tentative="1">
      <w:start w:val="1"/>
      <w:numFmt w:val="bullet"/>
      <w:lvlText w:val=""/>
      <w:lvlJc w:val="left"/>
      <w:pPr>
        <w:tabs>
          <w:tab w:val="num" w:pos="6140"/>
        </w:tabs>
        <w:ind w:left="6140" w:hanging="360"/>
      </w:pPr>
      <w:rPr>
        <w:rFonts w:ascii="Symbol" w:hAnsi="Symbol" w:hint="default"/>
      </w:rPr>
    </w:lvl>
    <w:lvl w:ilvl="7" w:tplc="10090003" w:tentative="1">
      <w:start w:val="1"/>
      <w:numFmt w:val="bullet"/>
      <w:lvlText w:val="o"/>
      <w:lvlJc w:val="left"/>
      <w:pPr>
        <w:tabs>
          <w:tab w:val="num" w:pos="6860"/>
        </w:tabs>
        <w:ind w:left="6860" w:hanging="360"/>
      </w:pPr>
      <w:rPr>
        <w:rFonts w:ascii="Courier New" w:hAnsi="Courier New" w:cs="Courier New" w:hint="default"/>
      </w:rPr>
    </w:lvl>
    <w:lvl w:ilvl="8" w:tplc="10090005" w:tentative="1">
      <w:start w:val="1"/>
      <w:numFmt w:val="bullet"/>
      <w:lvlText w:val=""/>
      <w:lvlJc w:val="left"/>
      <w:pPr>
        <w:tabs>
          <w:tab w:val="num" w:pos="7580"/>
        </w:tabs>
        <w:ind w:left="7580" w:hanging="360"/>
      </w:pPr>
      <w:rPr>
        <w:rFonts w:ascii="Wingdings" w:hAnsi="Wingdings" w:hint="default"/>
      </w:rPr>
    </w:lvl>
  </w:abstractNum>
  <w:abstractNum w:abstractNumId="16"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cs="Symbol" w:hint="default"/>
        <w:sz w:val="18"/>
        <w:szCs w:val="18"/>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179F538D"/>
    <w:multiLevelType w:val="hybridMultilevel"/>
    <w:tmpl w:val="1256C03A"/>
    <w:lvl w:ilvl="0" w:tplc="04090001">
      <w:start w:val="1"/>
      <w:numFmt w:val="bullet"/>
      <w:lvlText w:val=""/>
      <w:lvlJc w:val="left"/>
      <w:pPr>
        <w:tabs>
          <w:tab w:val="num" w:pos="360"/>
        </w:tabs>
        <w:ind w:left="360" w:hanging="360"/>
      </w:pPr>
      <w:rPr>
        <w:rFonts w:ascii="Symbol" w:hAnsi="Symbol" w:hint="default"/>
      </w:rPr>
    </w:lvl>
    <w:lvl w:ilvl="1" w:tplc="04090005">
      <w:start w:val="1"/>
      <w:numFmt w:val="lowerLetter"/>
      <w:lvlText w:val="%2)"/>
      <w:lvlJc w:val="left"/>
      <w:pPr>
        <w:tabs>
          <w:tab w:val="num" w:pos="1440"/>
        </w:tabs>
        <w:ind w:left="1440" w:hanging="648"/>
      </w:pPr>
      <w:rPr>
        <w:rFonts w:hint="default"/>
      </w:r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18" w15:restartNumberingAfterBreak="0">
    <w:nsid w:val="185E03A0"/>
    <w:multiLevelType w:val="hybridMultilevel"/>
    <w:tmpl w:val="9342B532"/>
    <w:lvl w:ilvl="0" w:tplc="10090001">
      <w:start w:val="1"/>
      <w:numFmt w:val="bullet"/>
      <w:lvlText w:val=""/>
      <w:lvlJc w:val="left"/>
      <w:pPr>
        <w:tabs>
          <w:tab w:val="num" w:pos="720"/>
        </w:tabs>
        <w:ind w:left="720" w:hanging="360"/>
      </w:pPr>
      <w:rPr>
        <w:rFonts w:ascii="Symbol" w:hAnsi="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9004DB7"/>
    <w:multiLevelType w:val="hybridMultilevel"/>
    <w:tmpl w:val="4330D4EC"/>
    <w:lvl w:ilvl="0" w:tplc="61800B6A">
      <w:start w:val="1"/>
      <w:numFmt w:val="bullet"/>
      <w:lvlText w:val=""/>
      <w:lvlJc w:val="left"/>
      <w:pPr>
        <w:tabs>
          <w:tab w:val="num" w:pos="1430"/>
        </w:tabs>
        <w:ind w:left="1430" w:hanging="360"/>
      </w:pPr>
      <w:rPr>
        <w:rFonts w:ascii="Symbol" w:hAnsi="Symbol" w:hint="default"/>
        <w:sz w:val="20"/>
      </w:rPr>
    </w:lvl>
    <w:lvl w:ilvl="1" w:tplc="57D2A414">
      <w:start w:val="1"/>
      <w:numFmt w:val="decimal"/>
      <w:lvlText w:val="%2."/>
      <w:lvlJc w:val="left"/>
      <w:pPr>
        <w:tabs>
          <w:tab w:val="num" w:pos="2150"/>
        </w:tabs>
        <w:ind w:left="2150" w:hanging="360"/>
      </w:pPr>
      <w:rPr>
        <w:rFonts w:ascii="Arial" w:hAnsi="Arial" w:cs="Arial" w:hint="default"/>
        <w:b w:val="0"/>
        <w:lang w:val="en-US"/>
      </w:rPr>
    </w:lvl>
    <w:lvl w:ilvl="2" w:tplc="04090005" w:tentative="1">
      <w:start w:val="1"/>
      <w:numFmt w:val="bullet"/>
      <w:lvlText w:val=""/>
      <w:lvlJc w:val="left"/>
      <w:pPr>
        <w:tabs>
          <w:tab w:val="num" w:pos="2870"/>
        </w:tabs>
        <w:ind w:left="2870" w:hanging="360"/>
      </w:pPr>
      <w:rPr>
        <w:rFonts w:ascii="Wingdings" w:hAnsi="Wingdings" w:hint="default"/>
      </w:rPr>
    </w:lvl>
    <w:lvl w:ilvl="3" w:tplc="04090001" w:tentative="1">
      <w:start w:val="1"/>
      <w:numFmt w:val="bullet"/>
      <w:lvlText w:val=""/>
      <w:lvlJc w:val="left"/>
      <w:pPr>
        <w:tabs>
          <w:tab w:val="num" w:pos="3590"/>
        </w:tabs>
        <w:ind w:left="3590" w:hanging="360"/>
      </w:pPr>
      <w:rPr>
        <w:rFonts w:ascii="Symbol" w:hAnsi="Symbol" w:hint="default"/>
      </w:rPr>
    </w:lvl>
    <w:lvl w:ilvl="4" w:tplc="04090003" w:tentative="1">
      <w:start w:val="1"/>
      <w:numFmt w:val="bullet"/>
      <w:lvlText w:val="o"/>
      <w:lvlJc w:val="left"/>
      <w:pPr>
        <w:tabs>
          <w:tab w:val="num" w:pos="4310"/>
        </w:tabs>
        <w:ind w:left="4310" w:hanging="360"/>
      </w:pPr>
      <w:rPr>
        <w:rFonts w:ascii="Courier New" w:hAnsi="Courier New" w:cs="Courier New" w:hint="default"/>
      </w:rPr>
    </w:lvl>
    <w:lvl w:ilvl="5" w:tplc="04090005" w:tentative="1">
      <w:start w:val="1"/>
      <w:numFmt w:val="bullet"/>
      <w:lvlText w:val=""/>
      <w:lvlJc w:val="left"/>
      <w:pPr>
        <w:tabs>
          <w:tab w:val="num" w:pos="5030"/>
        </w:tabs>
        <w:ind w:left="5030" w:hanging="360"/>
      </w:pPr>
      <w:rPr>
        <w:rFonts w:ascii="Wingdings" w:hAnsi="Wingdings" w:hint="default"/>
      </w:rPr>
    </w:lvl>
    <w:lvl w:ilvl="6" w:tplc="04090001" w:tentative="1">
      <w:start w:val="1"/>
      <w:numFmt w:val="bullet"/>
      <w:lvlText w:val=""/>
      <w:lvlJc w:val="left"/>
      <w:pPr>
        <w:tabs>
          <w:tab w:val="num" w:pos="5750"/>
        </w:tabs>
        <w:ind w:left="5750" w:hanging="360"/>
      </w:pPr>
      <w:rPr>
        <w:rFonts w:ascii="Symbol" w:hAnsi="Symbol" w:hint="default"/>
      </w:rPr>
    </w:lvl>
    <w:lvl w:ilvl="7" w:tplc="04090003" w:tentative="1">
      <w:start w:val="1"/>
      <w:numFmt w:val="bullet"/>
      <w:lvlText w:val="o"/>
      <w:lvlJc w:val="left"/>
      <w:pPr>
        <w:tabs>
          <w:tab w:val="num" w:pos="6470"/>
        </w:tabs>
        <w:ind w:left="6470" w:hanging="360"/>
      </w:pPr>
      <w:rPr>
        <w:rFonts w:ascii="Courier New" w:hAnsi="Courier New" w:cs="Courier New" w:hint="default"/>
      </w:rPr>
    </w:lvl>
    <w:lvl w:ilvl="8" w:tplc="04090005" w:tentative="1">
      <w:start w:val="1"/>
      <w:numFmt w:val="bullet"/>
      <w:lvlText w:val=""/>
      <w:lvlJc w:val="left"/>
      <w:pPr>
        <w:tabs>
          <w:tab w:val="num" w:pos="7190"/>
        </w:tabs>
        <w:ind w:left="7190" w:hanging="360"/>
      </w:pPr>
      <w:rPr>
        <w:rFonts w:ascii="Wingdings" w:hAnsi="Wingdings" w:hint="default"/>
      </w:rPr>
    </w:lvl>
  </w:abstractNum>
  <w:abstractNum w:abstractNumId="20" w15:restartNumberingAfterBreak="0">
    <w:nsid w:val="1997718D"/>
    <w:multiLevelType w:val="hybridMultilevel"/>
    <w:tmpl w:val="05803CAA"/>
    <w:lvl w:ilvl="0" w:tplc="04090005">
      <w:start w:val="1"/>
      <w:numFmt w:val="bullet"/>
      <w:lvlText w:val=""/>
      <w:lvlJc w:val="left"/>
      <w:pPr>
        <w:tabs>
          <w:tab w:val="num" w:pos="1420"/>
        </w:tabs>
        <w:ind w:left="1420" w:hanging="360"/>
      </w:pPr>
      <w:rPr>
        <w:rFonts w:ascii="Wingdings" w:hAnsi="Wingdings" w:hint="default"/>
      </w:rPr>
    </w:lvl>
    <w:lvl w:ilvl="1" w:tplc="04090003">
      <w:start w:val="1"/>
      <w:numFmt w:val="bullet"/>
      <w:lvlText w:val="o"/>
      <w:lvlJc w:val="left"/>
      <w:pPr>
        <w:tabs>
          <w:tab w:val="num" w:pos="2140"/>
        </w:tabs>
        <w:ind w:left="2140" w:hanging="360"/>
      </w:pPr>
      <w:rPr>
        <w:rFonts w:ascii="Courier New" w:hAnsi="Courier New" w:cs="Courier New" w:hint="default"/>
      </w:rPr>
    </w:lvl>
    <w:lvl w:ilvl="2" w:tplc="04090005" w:tentative="1">
      <w:start w:val="1"/>
      <w:numFmt w:val="bullet"/>
      <w:lvlText w:val=""/>
      <w:lvlJc w:val="left"/>
      <w:pPr>
        <w:tabs>
          <w:tab w:val="num" w:pos="2860"/>
        </w:tabs>
        <w:ind w:left="2860" w:hanging="360"/>
      </w:pPr>
      <w:rPr>
        <w:rFonts w:ascii="Wingdings" w:hAnsi="Wingdings" w:hint="default"/>
      </w:rPr>
    </w:lvl>
    <w:lvl w:ilvl="3" w:tplc="04090001" w:tentative="1">
      <w:start w:val="1"/>
      <w:numFmt w:val="bullet"/>
      <w:lvlText w:val=""/>
      <w:lvlJc w:val="left"/>
      <w:pPr>
        <w:tabs>
          <w:tab w:val="num" w:pos="3580"/>
        </w:tabs>
        <w:ind w:left="3580" w:hanging="360"/>
      </w:pPr>
      <w:rPr>
        <w:rFonts w:ascii="Symbol" w:hAnsi="Symbol" w:hint="default"/>
      </w:rPr>
    </w:lvl>
    <w:lvl w:ilvl="4" w:tplc="04090003" w:tentative="1">
      <w:start w:val="1"/>
      <w:numFmt w:val="bullet"/>
      <w:lvlText w:val="o"/>
      <w:lvlJc w:val="left"/>
      <w:pPr>
        <w:tabs>
          <w:tab w:val="num" w:pos="4300"/>
        </w:tabs>
        <w:ind w:left="4300" w:hanging="360"/>
      </w:pPr>
      <w:rPr>
        <w:rFonts w:ascii="Courier New" w:hAnsi="Courier New" w:cs="Courier New" w:hint="default"/>
      </w:rPr>
    </w:lvl>
    <w:lvl w:ilvl="5" w:tplc="04090005" w:tentative="1">
      <w:start w:val="1"/>
      <w:numFmt w:val="bullet"/>
      <w:lvlText w:val=""/>
      <w:lvlJc w:val="left"/>
      <w:pPr>
        <w:tabs>
          <w:tab w:val="num" w:pos="5020"/>
        </w:tabs>
        <w:ind w:left="5020" w:hanging="360"/>
      </w:pPr>
      <w:rPr>
        <w:rFonts w:ascii="Wingdings" w:hAnsi="Wingdings" w:hint="default"/>
      </w:rPr>
    </w:lvl>
    <w:lvl w:ilvl="6" w:tplc="04090001" w:tentative="1">
      <w:start w:val="1"/>
      <w:numFmt w:val="bullet"/>
      <w:lvlText w:val=""/>
      <w:lvlJc w:val="left"/>
      <w:pPr>
        <w:tabs>
          <w:tab w:val="num" w:pos="5740"/>
        </w:tabs>
        <w:ind w:left="5740" w:hanging="360"/>
      </w:pPr>
      <w:rPr>
        <w:rFonts w:ascii="Symbol" w:hAnsi="Symbol" w:hint="default"/>
      </w:rPr>
    </w:lvl>
    <w:lvl w:ilvl="7" w:tplc="04090003" w:tentative="1">
      <w:start w:val="1"/>
      <w:numFmt w:val="bullet"/>
      <w:lvlText w:val="o"/>
      <w:lvlJc w:val="left"/>
      <w:pPr>
        <w:tabs>
          <w:tab w:val="num" w:pos="6460"/>
        </w:tabs>
        <w:ind w:left="6460" w:hanging="360"/>
      </w:pPr>
      <w:rPr>
        <w:rFonts w:ascii="Courier New" w:hAnsi="Courier New" w:cs="Courier New" w:hint="default"/>
      </w:rPr>
    </w:lvl>
    <w:lvl w:ilvl="8" w:tplc="04090005" w:tentative="1">
      <w:start w:val="1"/>
      <w:numFmt w:val="bullet"/>
      <w:lvlText w:val=""/>
      <w:lvlJc w:val="left"/>
      <w:pPr>
        <w:tabs>
          <w:tab w:val="num" w:pos="7180"/>
        </w:tabs>
        <w:ind w:left="7180" w:hanging="360"/>
      </w:pPr>
      <w:rPr>
        <w:rFonts w:ascii="Wingdings" w:hAnsi="Wingdings" w:hint="default"/>
      </w:rPr>
    </w:lvl>
  </w:abstractNum>
  <w:abstractNum w:abstractNumId="21" w15:restartNumberingAfterBreak="0">
    <w:nsid w:val="1DC54909"/>
    <w:multiLevelType w:val="hybridMultilevel"/>
    <w:tmpl w:val="4B0C9372"/>
    <w:lvl w:ilvl="0" w:tplc="10090001">
      <w:start w:val="1"/>
      <w:numFmt w:val="bullet"/>
      <w:lvlText w:val=""/>
      <w:lvlJc w:val="left"/>
      <w:pPr>
        <w:tabs>
          <w:tab w:val="num" w:pos="720"/>
        </w:tabs>
        <w:ind w:left="720" w:hanging="360"/>
      </w:pPr>
      <w:rPr>
        <w:rFonts w:ascii="Symbol" w:hAnsi="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E4316D1"/>
    <w:multiLevelType w:val="hybridMultilevel"/>
    <w:tmpl w:val="275200E6"/>
    <w:lvl w:ilvl="0" w:tplc="410A89EA">
      <w:start w:val="1"/>
      <w:numFmt w:val="bullet"/>
      <w:lvlText w:val=""/>
      <w:lvlJc w:val="left"/>
      <w:pPr>
        <w:tabs>
          <w:tab w:val="num" w:pos="1430"/>
        </w:tabs>
        <w:ind w:left="1430" w:hanging="360"/>
      </w:pPr>
      <w:rPr>
        <w:rFonts w:ascii="Wingdings" w:hAnsi="Wingdings" w:hint="default"/>
        <w:sz w:val="20"/>
        <w:szCs w:val="22"/>
      </w:rPr>
    </w:lvl>
    <w:lvl w:ilvl="1" w:tplc="10090017">
      <w:start w:val="1"/>
      <w:numFmt w:val="lowerLetter"/>
      <w:lvlText w:val="%2)"/>
      <w:lvlJc w:val="left"/>
      <w:pPr>
        <w:tabs>
          <w:tab w:val="num" w:pos="2150"/>
        </w:tabs>
        <w:ind w:left="2150" w:hanging="360"/>
      </w:pPr>
      <w:rPr>
        <w:rFonts w:hint="default"/>
        <w:sz w:val="22"/>
        <w:szCs w:val="22"/>
      </w:rPr>
    </w:lvl>
    <w:lvl w:ilvl="2" w:tplc="0409000F">
      <w:start w:val="1"/>
      <w:numFmt w:val="decimal"/>
      <w:lvlText w:val="%3."/>
      <w:lvlJc w:val="left"/>
      <w:pPr>
        <w:tabs>
          <w:tab w:val="num" w:pos="3050"/>
        </w:tabs>
        <w:ind w:left="3050" w:hanging="360"/>
      </w:pPr>
    </w:lvl>
    <w:lvl w:ilvl="3" w:tplc="0409000F">
      <w:start w:val="1"/>
      <w:numFmt w:val="decimal"/>
      <w:lvlText w:val="%4."/>
      <w:lvlJc w:val="left"/>
      <w:pPr>
        <w:tabs>
          <w:tab w:val="num" w:pos="3590"/>
        </w:tabs>
        <w:ind w:left="3590" w:hanging="360"/>
      </w:pPr>
    </w:lvl>
    <w:lvl w:ilvl="4" w:tplc="04090019" w:tentative="1">
      <w:start w:val="1"/>
      <w:numFmt w:val="lowerLetter"/>
      <w:lvlText w:val="%5."/>
      <w:lvlJc w:val="left"/>
      <w:pPr>
        <w:tabs>
          <w:tab w:val="num" w:pos="4310"/>
        </w:tabs>
        <w:ind w:left="4310" w:hanging="360"/>
      </w:pPr>
    </w:lvl>
    <w:lvl w:ilvl="5" w:tplc="0409001B" w:tentative="1">
      <w:start w:val="1"/>
      <w:numFmt w:val="lowerRoman"/>
      <w:lvlText w:val="%6."/>
      <w:lvlJc w:val="right"/>
      <w:pPr>
        <w:tabs>
          <w:tab w:val="num" w:pos="5030"/>
        </w:tabs>
        <w:ind w:left="5030" w:hanging="180"/>
      </w:pPr>
    </w:lvl>
    <w:lvl w:ilvl="6" w:tplc="0409000F" w:tentative="1">
      <w:start w:val="1"/>
      <w:numFmt w:val="decimal"/>
      <w:lvlText w:val="%7."/>
      <w:lvlJc w:val="left"/>
      <w:pPr>
        <w:tabs>
          <w:tab w:val="num" w:pos="5750"/>
        </w:tabs>
        <w:ind w:left="5750" w:hanging="360"/>
      </w:pPr>
    </w:lvl>
    <w:lvl w:ilvl="7" w:tplc="04090019" w:tentative="1">
      <w:start w:val="1"/>
      <w:numFmt w:val="lowerLetter"/>
      <w:lvlText w:val="%8."/>
      <w:lvlJc w:val="left"/>
      <w:pPr>
        <w:tabs>
          <w:tab w:val="num" w:pos="6470"/>
        </w:tabs>
        <w:ind w:left="6470" w:hanging="360"/>
      </w:pPr>
    </w:lvl>
    <w:lvl w:ilvl="8" w:tplc="0409001B" w:tentative="1">
      <w:start w:val="1"/>
      <w:numFmt w:val="lowerRoman"/>
      <w:lvlText w:val="%9."/>
      <w:lvlJc w:val="right"/>
      <w:pPr>
        <w:tabs>
          <w:tab w:val="num" w:pos="7190"/>
        </w:tabs>
        <w:ind w:left="7190" w:hanging="180"/>
      </w:pPr>
    </w:lvl>
  </w:abstractNum>
  <w:abstractNum w:abstractNumId="23" w15:restartNumberingAfterBreak="0">
    <w:nsid w:val="20ED56ED"/>
    <w:multiLevelType w:val="hybridMultilevel"/>
    <w:tmpl w:val="39002E8A"/>
    <w:lvl w:ilvl="0" w:tplc="410A89EA">
      <w:start w:val="1"/>
      <w:numFmt w:val="bullet"/>
      <w:lvlText w:val=""/>
      <w:lvlJc w:val="left"/>
      <w:pPr>
        <w:tabs>
          <w:tab w:val="num" w:pos="1080"/>
        </w:tabs>
        <w:ind w:left="1080" w:hanging="360"/>
      </w:pPr>
      <w:rPr>
        <w:rFonts w:ascii="Wingdings" w:hAnsi="Wingdings" w:hint="default"/>
        <w:sz w:val="20"/>
      </w:rPr>
    </w:lvl>
    <w:lvl w:ilvl="1" w:tplc="07B893A4">
      <w:start w:val="1"/>
      <w:numFmt w:val="bullet"/>
      <w:lvlText w:val=""/>
      <w:lvlJc w:val="left"/>
      <w:pPr>
        <w:tabs>
          <w:tab w:val="num" w:pos="1800"/>
        </w:tabs>
        <w:ind w:left="1800" w:hanging="360"/>
      </w:pPr>
      <w:rPr>
        <w:rFonts w:ascii="Symbol" w:hAnsi="Symbol" w:hint="default"/>
        <w:color w:val="auto"/>
      </w:r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24" w15:restartNumberingAfterBreak="0">
    <w:nsid w:val="20F92B90"/>
    <w:multiLevelType w:val="hybridMultilevel"/>
    <w:tmpl w:val="DFC671F4"/>
    <w:lvl w:ilvl="0" w:tplc="22627718">
      <w:start w:val="1"/>
      <w:numFmt w:val="bullet"/>
      <w:lvlText w:val=""/>
      <w:lvlJc w:val="left"/>
      <w:pPr>
        <w:ind w:left="1800" w:hanging="360"/>
      </w:pPr>
      <w:rPr>
        <w:rFonts w:ascii="Symbol" w:hAnsi="Symbol" w:hint="default"/>
        <w:b w:val="0"/>
        <w:i w:val="0"/>
        <w:color w:val="auto"/>
        <w:sz w:val="22"/>
        <w:szCs w:val="22"/>
        <w:lang w:val="en-US"/>
      </w:rPr>
    </w:lvl>
    <w:lvl w:ilvl="1" w:tplc="10090019" w:tentative="1">
      <w:start w:val="1"/>
      <w:numFmt w:val="lowerLetter"/>
      <w:lvlText w:val="%2."/>
      <w:lvlJc w:val="left"/>
      <w:pPr>
        <w:tabs>
          <w:tab w:val="num" w:pos="2520"/>
        </w:tabs>
        <w:ind w:left="2520" w:hanging="360"/>
      </w:pPr>
    </w:lvl>
    <w:lvl w:ilvl="2" w:tplc="1009001B" w:tentative="1">
      <w:start w:val="1"/>
      <w:numFmt w:val="lowerRoman"/>
      <w:lvlText w:val="%3."/>
      <w:lvlJc w:val="right"/>
      <w:pPr>
        <w:tabs>
          <w:tab w:val="num" w:pos="3240"/>
        </w:tabs>
        <w:ind w:left="3240" w:hanging="180"/>
      </w:pPr>
    </w:lvl>
    <w:lvl w:ilvl="3" w:tplc="1009000F" w:tentative="1">
      <w:start w:val="1"/>
      <w:numFmt w:val="decimal"/>
      <w:lvlText w:val="%4."/>
      <w:lvlJc w:val="left"/>
      <w:pPr>
        <w:tabs>
          <w:tab w:val="num" w:pos="3960"/>
        </w:tabs>
        <w:ind w:left="3960" w:hanging="360"/>
      </w:pPr>
    </w:lvl>
    <w:lvl w:ilvl="4" w:tplc="10090019" w:tentative="1">
      <w:start w:val="1"/>
      <w:numFmt w:val="lowerLetter"/>
      <w:lvlText w:val="%5."/>
      <w:lvlJc w:val="left"/>
      <w:pPr>
        <w:tabs>
          <w:tab w:val="num" w:pos="4680"/>
        </w:tabs>
        <w:ind w:left="4680" w:hanging="360"/>
      </w:pPr>
    </w:lvl>
    <w:lvl w:ilvl="5" w:tplc="1009001B" w:tentative="1">
      <w:start w:val="1"/>
      <w:numFmt w:val="lowerRoman"/>
      <w:lvlText w:val="%6."/>
      <w:lvlJc w:val="right"/>
      <w:pPr>
        <w:tabs>
          <w:tab w:val="num" w:pos="5400"/>
        </w:tabs>
        <w:ind w:left="5400" w:hanging="180"/>
      </w:pPr>
    </w:lvl>
    <w:lvl w:ilvl="6" w:tplc="1009000F" w:tentative="1">
      <w:start w:val="1"/>
      <w:numFmt w:val="decimal"/>
      <w:lvlText w:val="%7."/>
      <w:lvlJc w:val="left"/>
      <w:pPr>
        <w:tabs>
          <w:tab w:val="num" w:pos="6120"/>
        </w:tabs>
        <w:ind w:left="6120" w:hanging="360"/>
      </w:pPr>
    </w:lvl>
    <w:lvl w:ilvl="7" w:tplc="10090019" w:tentative="1">
      <w:start w:val="1"/>
      <w:numFmt w:val="lowerLetter"/>
      <w:lvlText w:val="%8."/>
      <w:lvlJc w:val="left"/>
      <w:pPr>
        <w:tabs>
          <w:tab w:val="num" w:pos="6840"/>
        </w:tabs>
        <w:ind w:left="6840" w:hanging="360"/>
      </w:pPr>
    </w:lvl>
    <w:lvl w:ilvl="8" w:tplc="1009001B" w:tentative="1">
      <w:start w:val="1"/>
      <w:numFmt w:val="lowerRoman"/>
      <w:lvlText w:val="%9."/>
      <w:lvlJc w:val="right"/>
      <w:pPr>
        <w:tabs>
          <w:tab w:val="num" w:pos="7560"/>
        </w:tabs>
        <w:ind w:left="7560" w:hanging="180"/>
      </w:pPr>
    </w:lvl>
  </w:abstractNum>
  <w:abstractNum w:abstractNumId="25" w15:restartNumberingAfterBreak="0">
    <w:nsid w:val="219E645C"/>
    <w:multiLevelType w:val="hybridMultilevel"/>
    <w:tmpl w:val="84D8D62C"/>
    <w:lvl w:ilvl="0" w:tplc="13368252">
      <w:start w:val="1"/>
      <w:numFmt w:val="decimal"/>
      <w:lvlText w:val="%1."/>
      <w:lvlJc w:val="left"/>
      <w:pPr>
        <w:tabs>
          <w:tab w:val="num" w:pos="360"/>
        </w:tabs>
        <w:ind w:left="360" w:hanging="360"/>
      </w:pPr>
      <w:rPr>
        <w:i w:val="0"/>
      </w:rPr>
    </w:lvl>
    <w:lvl w:ilvl="1" w:tplc="04090019">
      <w:start w:val="1"/>
      <w:numFmt w:val="bullet"/>
      <w:lvlText w:val=""/>
      <w:lvlJc w:val="left"/>
      <w:pPr>
        <w:tabs>
          <w:tab w:val="num" w:pos="1080"/>
        </w:tabs>
        <w:ind w:left="1080" w:hanging="360"/>
      </w:pPr>
      <w:rPr>
        <w:rFonts w:ascii="Symbol" w:hAnsi="Symbol" w:cs="Symbol"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26" w15:restartNumberingAfterBreak="0">
    <w:nsid w:val="22710611"/>
    <w:multiLevelType w:val="hybridMultilevel"/>
    <w:tmpl w:val="E3468EAA"/>
    <w:lvl w:ilvl="0" w:tplc="410A89EA">
      <w:start w:val="1"/>
      <w:numFmt w:val="bullet"/>
      <w:lvlText w:val=""/>
      <w:lvlJc w:val="left"/>
      <w:pPr>
        <w:tabs>
          <w:tab w:val="num" w:pos="1427"/>
        </w:tabs>
        <w:ind w:left="1427" w:hanging="360"/>
      </w:pPr>
      <w:rPr>
        <w:rFonts w:ascii="Wingdings" w:hAnsi="Wingdings" w:hint="default"/>
        <w:sz w:val="20"/>
        <w:szCs w:val="22"/>
      </w:rPr>
    </w:lvl>
    <w:lvl w:ilvl="1" w:tplc="10090017">
      <w:start w:val="1"/>
      <w:numFmt w:val="lowerLetter"/>
      <w:lvlText w:val="%2)"/>
      <w:lvlJc w:val="left"/>
      <w:pPr>
        <w:tabs>
          <w:tab w:val="num" w:pos="2147"/>
        </w:tabs>
        <w:ind w:left="2147" w:hanging="360"/>
      </w:pPr>
      <w:rPr>
        <w:rFonts w:hint="default"/>
        <w:sz w:val="22"/>
        <w:szCs w:val="22"/>
      </w:rPr>
    </w:lvl>
    <w:lvl w:ilvl="2" w:tplc="0409000F">
      <w:start w:val="1"/>
      <w:numFmt w:val="decimal"/>
      <w:lvlText w:val="%3."/>
      <w:lvlJc w:val="left"/>
      <w:pPr>
        <w:tabs>
          <w:tab w:val="num" w:pos="3047"/>
        </w:tabs>
        <w:ind w:left="3047" w:hanging="360"/>
      </w:pPr>
    </w:lvl>
    <w:lvl w:ilvl="3" w:tplc="0409000F">
      <w:start w:val="1"/>
      <w:numFmt w:val="decimal"/>
      <w:lvlText w:val="%4."/>
      <w:lvlJc w:val="left"/>
      <w:pPr>
        <w:tabs>
          <w:tab w:val="num" w:pos="3587"/>
        </w:tabs>
        <w:ind w:left="3587" w:hanging="360"/>
      </w:pPr>
    </w:lvl>
    <w:lvl w:ilvl="4" w:tplc="04090019" w:tentative="1">
      <w:start w:val="1"/>
      <w:numFmt w:val="lowerLetter"/>
      <w:lvlText w:val="%5."/>
      <w:lvlJc w:val="left"/>
      <w:pPr>
        <w:tabs>
          <w:tab w:val="num" w:pos="4307"/>
        </w:tabs>
        <w:ind w:left="4307" w:hanging="360"/>
      </w:pPr>
    </w:lvl>
    <w:lvl w:ilvl="5" w:tplc="0409001B" w:tentative="1">
      <w:start w:val="1"/>
      <w:numFmt w:val="lowerRoman"/>
      <w:lvlText w:val="%6."/>
      <w:lvlJc w:val="right"/>
      <w:pPr>
        <w:tabs>
          <w:tab w:val="num" w:pos="5027"/>
        </w:tabs>
        <w:ind w:left="5027" w:hanging="180"/>
      </w:pPr>
    </w:lvl>
    <w:lvl w:ilvl="6" w:tplc="0409000F" w:tentative="1">
      <w:start w:val="1"/>
      <w:numFmt w:val="decimal"/>
      <w:lvlText w:val="%7."/>
      <w:lvlJc w:val="left"/>
      <w:pPr>
        <w:tabs>
          <w:tab w:val="num" w:pos="5747"/>
        </w:tabs>
        <w:ind w:left="5747" w:hanging="360"/>
      </w:pPr>
    </w:lvl>
    <w:lvl w:ilvl="7" w:tplc="04090019" w:tentative="1">
      <w:start w:val="1"/>
      <w:numFmt w:val="lowerLetter"/>
      <w:lvlText w:val="%8."/>
      <w:lvlJc w:val="left"/>
      <w:pPr>
        <w:tabs>
          <w:tab w:val="num" w:pos="6467"/>
        </w:tabs>
        <w:ind w:left="6467" w:hanging="360"/>
      </w:pPr>
    </w:lvl>
    <w:lvl w:ilvl="8" w:tplc="0409001B" w:tentative="1">
      <w:start w:val="1"/>
      <w:numFmt w:val="lowerRoman"/>
      <w:lvlText w:val="%9."/>
      <w:lvlJc w:val="right"/>
      <w:pPr>
        <w:tabs>
          <w:tab w:val="num" w:pos="7187"/>
        </w:tabs>
        <w:ind w:left="7187" w:hanging="180"/>
      </w:pPr>
    </w:lvl>
  </w:abstractNum>
  <w:abstractNum w:abstractNumId="27" w15:restartNumberingAfterBreak="0">
    <w:nsid w:val="23A22750"/>
    <w:multiLevelType w:val="hybridMultilevel"/>
    <w:tmpl w:val="DAD6C788"/>
    <w:lvl w:ilvl="0" w:tplc="10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3B74DA4"/>
    <w:multiLevelType w:val="hybridMultilevel"/>
    <w:tmpl w:val="20828184"/>
    <w:lvl w:ilvl="0" w:tplc="10090017">
      <w:start w:val="1"/>
      <w:numFmt w:val="lowerLetter"/>
      <w:lvlText w:val="%1)"/>
      <w:lvlJc w:val="left"/>
      <w:pPr>
        <w:tabs>
          <w:tab w:val="num" w:pos="1460"/>
        </w:tabs>
        <w:ind w:left="1460" w:hanging="360"/>
      </w:pPr>
    </w:lvl>
    <w:lvl w:ilvl="1" w:tplc="410A89EA">
      <w:start w:val="1"/>
      <w:numFmt w:val="bullet"/>
      <w:lvlText w:val=""/>
      <w:lvlJc w:val="left"/>
      <w:pPr>
        <w:tabs>
          <w:tab w:val="num" w:pos="2180"/>
        </w:tabs>
        <w:ind w:left="2180" w:hanging="360"/>
      </w:pPr>
      <w:rPr>
        <w:rFonts w:ascii="Wingdings" w:hAnsi="Wingdings" w:hint="default"/>
        <w:sz w:val="20"/>
      </w:rPr>
    </w:lvl>
    <w:lvl w:ilvl="2" w:tplc="1009001B" w:tentative="1">
      <w:start w:val="1"/>
      <w:numFmt w:val="lowerRoman"/>
      <w:lvlText w:val="%3."/>
      <w:lvlJc w:val="right"/>
      <w:pPr>
        <w:tabs>
          <w:tab w:val="num" w:pos="2900"/>
        </w:tabs>
        <w:ind w:left="2900" w:hanging="180"/>
      </w:pPr>
    </w:lvl>
    <w:lvl w:ilvl="3" w:tplc="1009000F" w:tentative="1">
      <w:start w:val="1"/>
      <w:numFmt w:val="decimal"/>
      <w:lvlText w:val="%4."/>
      <w:lvlJc w:val="left"/>
      <w:pPr>
        <w:tabs>
          <w:tab w:val="num" w:pos="3620"/>
        </w:tabs>
        <w:ind w:left="3620" w:hanging="360"/>
      </w:pPr>
    </w:lvl>
    <w:lvl w:ilvl="4" w:tplc="10090019" w:tentative="1">
      <w:start w:val="1"/>
      <w:numFmt w:val="lowerLetter"/>
      <w:lvlText w:val="%5."/>
      <w:lvlJc w:val="left"/>
      <w:pPr>
        <w:tabs>
          <w:tab w:val="num" w:pos="4340"/>
        </w:tabs>
        <w:ind w:left="4340" w:hanging="360"/>
      </w:pPr>
    </w:lvl>
    <w:lvl w:ilvl="5" w:tplc="1009001B" w:tentative="1">
      <w:start w:val="1"/>
      <w:numFmt w:val="lowerRoman"/>
      <w:lvlText w:val="%6."/>
      <w:lvlJc w:val="right"/>
      <w:pPr>
        <w:tabs>
          <w:tab w:val="num" w:pos="5060"/>
        </w:tabs>
        <w:ind w:left="5060" w:hanging="180"/>
      </w:p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29" w15:restartNumberingAfterBreak="0">
    <w:nsid w:val="25FD1E2B"/>
    <w:multiLevelType w:val="multilevel"/>
    <w:tmpl w:val="02282B9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2603050B"/>
    <w:multiLevelType w:val="hybridMultilevel"/>
    <w:tmpl w:val="7B922C8C"/>
    <w:lvl w:ilvl="0" w:tplc="04090017">
      <w:start w:val="1"/>
      <w:numFmt w:val="lowerLetter"/>
      <w:lvlText w:val="%1)"/>
      <w:lvlJc w:val="left"/>
      <w:pPr>
        <w:ind w:left="1430" w:hanging="360"/>
      </w:pPr>
    </w:lvl>
    <w:lvl w:ilvl="1" w:tplc="97C04A5A">
      <w:start w:val="1"/>
      <w:numFmt w:val="decimal"/>
      <w:lvlText w:val="%2."/>
      <w:lvlJc w:val="left"/>
      <w:pPr>
        <w:tabs>
          <w:tab w:val="num" w:pos="2150"/>
        </w:tabs>
        <w:ind w:left="2150" w:hanging="360"/>
      </w:pPr>
      <w:rPr>
        <w:b w:val="0"/>
        <w:i w:val="0"/>
        <w:color w:val="auto"/>
        <w:sz w:val="22"/>
        <w:szCs w:val="22"/>
      </w:rPr>
    </w:lvl>
    <w:lvl w:ilvl="2" w:tplc="0409001B">
      <w:start w:val="1"/>
      <w:numFmt w:val="lowerRoman"/>
      <w:lvlText w:val="%3."/>
      <w:lvlJc w:val="right"/>
      <w:pPr>
        <w:ind w:left="2870" w:hanging="180"/>
      </w:pPr>
    </w:lvl>
    <w:lvl w:ilvl="3" w:tplc="0409000F" w:tentative="1">
      <w:start w:val="1"/>
      <w:numFmt w:val="decimal"/>
      <w:lvlText w:val="%4."/>
      <w:lvlJc w:val="left"/>
      <w:pPr>
        <w:ind w:left="3590" w:hanging="360"/>
      </w:pPr>
    </w:lvl>
    <w:lvl w:ilvl="4" w:tplc="04090019" w:tentative="1">
      <w:start w:val="1"/>
      <w:numFmt w:val="lowerLetter"/>
      <w:lvlText w:val="%5."/>
      <w:lvlJc w:val="left"/>
      <w:pPr>
        <w:ind w:left="4310" w:hanging="360"/>
      </w:pPr>
    </w:lvl>
    <w:lvl w:ilvl="5" w:tplc="0409001B" w:tentative="1">
      <w:start w:val="1"/>
      <w:numFmt w:val="lowerRoman"/>
      <w:lvlText w:val="%6."/>
      <w:lvlJc w:val="right"/>
      <w:pPr>
        <w:ind w:left="5030" w:hanging="180"/>
      </w:pPr>
    </w:lvl>
    <w:lvl w:ilvl="6" w:tplc="0409000F" w:tentative="1">
      <w:start w:val="1"/>
      <w:numFmt w:val="decimal"/>
      <w:lvlText w:val="%7."/>
      <w:lvlJc w:val="left"/>
      <w:pPr>
        <w:ind w:left="5750" w:hanging="360"/>
      </w:pPr>
    </w:lvl>
    <w:lvl w:ilvl="7" w:tplc="04090019" w:tentative="1">
      <w:start w:val="1"/>
      <w:numFmt w:val="lowerLetter"/>
      <w:lvlText w:val="%8."/>
      <w:lvlJc w:val="left"/>
      <w:pPr>
        <w:ind w:left="6470" w:hanging="360"/>
      </w:pPr>
    </w:lvl>
    <w:lvl w:ilvl="8" w:tplc="0409001B" w:tentative="1">
      <w:start w:val="1"/>
      <w:numFmt w:val="lowerRoman"/>
      <w:lvlText w:val="%9."/>
      <w:lvlJc w:val="right"/>
      <w:pPr>
        <w:ind w:left="7190" w:hanging="180"/>
      </w:pPr>
    </w:lvl>
  </w:abstractNum>
  <w:abstractNum w:abstractNumId="31" w15:restartNumberingAfterBreak="0">
    <w:nsid w:val="2759371F"/>
    <w:multiLevelType w:val="hybridMultilevel"/>
    <w:tmpl w:val="D0EC7B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277A3A70"/>
    <w:multiLevelType w:val="hybridMultilevel"/>
    <w:tmpl w:val="72E8C8C0"/>
    <w:lvl w:ilvl="0" w:tplc="D3D892D4">
      <w:start w:val="1"/>
      <w:numFmt w:val="decimal"/>
      <w:lvlText w:val="%1."/>
      <w:lvlJc w:val="left"/>
      <w:pPr>
        <w:tabs>
          <w:tab w:val="num" w:pos="1070"/>
        </w:tabs>
        <w:ind w:left="1070" w:hanging="360"/>
      </w:pPr>
      <w:rPr>
        <w:rFonts w:ascii="Arial" w:hAnsi="Arial" w:cs="Arial" w:hint="default"/>
        <w:b w:val="0"/>
        <w:i w:val="0"/>
        <w:color w:val="auto"/>
        <w:sz w:val="22"/>
        <w:szCs w:val="22"/>
        <w:lang w:val="en-US"/>
      </w:rPr>
    </w:lvl>
    <w:lvl w:ilvl="1" w:tplc="10090017">
      <w:start w:val="1"/>
      <w:numFmt w:val="lowerLetter"/>
      <w:lvlText w:val="%2)"/>
      <w:lvlJc w:val="left"/>
      <w:pPr>
        <w:tabs>
          <w:tab w:val="num" w:pos="1440"/>
        </w:tabs>
        <w:ind w:left="1440" w:hanging="360"/>
      </w:pPr>
      <w:rPr>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3" w15:restartNumberingAfterBreak="0">
    <w:nsid w:val="284D5C86"/>
    <w:multiLevelType w:val="hybridMultilevel"/>
    <w:tmpl w:val="FEAE27F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4" w15:restartNumberingAfterBreak="0">
    <w:nsid w:val="287D05EF"/>
    <w:multiLevelType w:val="hybridMultilevel"/>
    <w:tmpl w:val="A6406FF6"/>
    <w:lvl w:ilvl="0" w:tplc="0B9E17A6">
      <w:start w:val="3"/>
      <w:numFmt w:val="decimal"/>
      <w:lvlText w:val="%1."/>
      <w:lvlJc w:val="left"/>
      <w:pPr>
        <w:ind w:left="1287" w:hanging="927"/>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9D46C57"/>
    <w:multiLevelType w:val="hybridMultilevel"/>
    <w:tmpl w:val="10F26346"/>
    <w:lvl w:ilvl="0" w:tplc="D3D892D4">
      <w:start w:val="1"/>
      <w:numFmt w:val="decimal"/>
      <w:lvlText w:val="%1."/>
      <w:lvlJc w:val="left"/>
      <w:pPr>
        <w:tabs>
          <w:tab w:val="num" w:pos="1070"/>
        </w:tabs>
        <w:ind w:left="1070" w:hanging="360"/>
      </w:pPr>
      <w:rPr>
        <w:rFonts w:ascii="Arial" w:hAnsi="Arial" w:cs="Arial" w:hint="default"/>
        <w:b w:val="0"/>
        <w:i w:val="0"/>
        <w:color w:val="auto"/>
        <w:sz w:val="22"/>
        <w:szCs w:val="22"/>
        <w:lang w:val="en-US"/>
      </w:rPr>
    </w:lvl>
    <w:lvl w:ilvl="1" w:tplc="10090017">
      <w:start w:val="1"/>
      <w:numFmt w:val="lowerLetter"/>
      <w:lvlText w:val="%2)"/>
      <w:lvlJc w:val="left"/>
      <w:pPr>
        <w:tabs>
          <w:tab w:val="num" w:pos="1440"/>
        </w:tabs>
        <w:ind w:left="1440" w:hanging="360"/>
      </w:pPr>
      <w:rPr>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2AE24A13"/>
    <w:multiLevelType w:val="hybridMultilevel"/>
    <w:tmpl w:val="8C6EEA2A"/>
    <w:lvl w:ilvl="0" w:tplc="04090015">
      <w:start w:val="1"/>
      <w:numFmt w:val="upperLetter"/>
      <w:lvlText w:val="%1."/>
      <w:lvlJc w:val="left"/>
      <w:pPr>
        <w:ind w:left="360" w:hanging="360"/>
      </w:pPr>
      <w:rPr>
        <w:rFonts w:hint="default"/>
      </w:rPr>
    </w:lvl>
    <w:lvl w:ilvl="1" w:tplc="10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2B2F5BAC"/>
    <w:multiLevelType w:val="hybridMultilevel"/>
    <w:tmpl w:val="652E0CDE"/>
    <w:lvl w:ilvl="0" w:tplc="10090017">
      <w:start w:val="1"/>
      <w:numFmt w:val="lowerLetter"/>
      <w:lvlText w:val="%1)"/>
      <w:lvlJc w:val="left"/>
      <w:pPr>
        <w:tabs>
          <w:tab w:val="num" w:pos="1712"/>
        </w:tabs>
        <w:ind w:left="1712" w:hanging="360"/>
      </w:pPr>
      <w:rPr>
        <w:rFonts w:hint="default"/>
      </w:rPr>
    </w:lvl>
    <w:lvl w:ilvl="1" w:tplc="04090003">
      <w:start w:val="1"/>
      <w:numFmt w:val="bullet"/>
      <w:lvlText w:val="o"/>
      <w:lvlJc w:val="left"/>
      <w:pPr>
        <w:tabs>
          <w:tab w:val="num" w:pos="2432"/>
        </w:tabs>
        <w:ind w:left="2432" w:hanging="360"/>
      </w:pPr>
      <w:rPr>
        <w:rFonts w:ascii="Courier New" w:hAnsi="Courier New" w:cs="Courier New" w:hint="default"/>
      </w:rPr>
    </w:lvl>
    <w:lvl w:ilvl="2" w:tplc="04090005" w:tentative="1">
      <w:start w:val="1"/>
      <w:numFmt w:val="bullet"/>
      <w:lvlText w:val=""/>
      <w:lvlJc w:val="left"/>
      <w:pPr>
        <w:tabs>
          <w:tab w:val="num" w:pos="3152"/>
        </w:tabs>
        <w:ind w:left="3152" w:hanging="360"/>
      </w:pPr>
      <w:rPr>
        <w:rFonts w:ascii="Wingdings" w:hAnsi="Wingdings" w:hint="default"/>
      </w:rPr>
    </w:lvl>
    <w:lvl w:ilvl="3" w:tplc="04090001" w:tentative="1">
      <w:start w:val="1"/>
      <w:numFmt w:val="bullet"/>
      <w:lvlText w:val=""/>
      <w:lvlJc w:val="left"/>
      <w:pPr>
        <w:tabs>
          <w:tab w:val="num" w:pos="3872"/>
        </w:tabs>
        <w:ind w:left="3872" w:hanging="360"/>
      </w:pPr>
      <w:rPr>
        <w:rFonts w:ascii="Symbol" w:hAnsi="Symbol" w:hint="default"/>
      </w:rPr>
    </w:lvl>
    <w:lvl w:ilvl="4" w:tplc="04090003" w:tentative="1">
      <w:start w:val="1"/>
      <w:numFmt w:val="bullet"/>
      <w:lvlText w:val="o"/>
      <w:lvlJc w:val="left"/>
      <w:pPr>
        <w:tabs>
          <w:tab w:val="num" w:pos="4592"/>
        </w:tabs>
        <w:ind w:left="4592" w:hanging="360"/>
      </w:pPr>
      <w:rPr>
        <w:rFonts w:ascii="Courier New" w:hAnsi="Courier New" w:cs="Courier New" w:hint="default"/>
      </w:rPr>
    </w:lvl>
    <w:lvl w:ilvl="5" w:tplc="04090005" w:tentative="1">
      <w:start w:val="1"/>
      <w:numFmt w:val="bullet"/>
      <w:lvlText w:val=""/>
      <w:lvlJc w:val="left"/>
      <w:pPr>
        <w:tabs>
          <w:tab w:val="num" w:pos="5312"/>
        </w:tabs>
        <w:ind w:left="5312" w:hanging="360"/>
      </w:pPr>
      <w:rPr>
        <w:rFonts w:ascii="Wingdings" w:hAnsi="Wingdings" w:hint="default"/>
      </w:rPr>
    </w:lvl>
    <w:lvl w:ilvl="6" w:tplc="04090001" w:tentative="1">
      <w:start w:val="1"/>
      <w:numFmt w:val="bullet"/>
      <w:lvlText w:val=""/>
      <w:lvlJc w:val="left"/>
      <w:pPr>
        <w:tabs>
          <w:tab w:val="num" w:pos="6032"/>
        </w:tabs>
        <w:ind w:left="6032" w:hanging="360"/>
      </w:pPr>
      <w:rPr>
        <w:rFonts w:ascii="Symbol" w:hAnsi="Symbol" w:hint="default"/>
      </w:rPr>
    </w:lvl>
    <w:lvl w:ilvl="7" w:tplc="04090003" w:tentative="1">
      <w:start w:val="1"/>
      <w:numFmt w:val="bullet"/>
      <w:lvlText w:val="o"/>
      <w:lvlJc w:val="left"/>
      <w:pPr>
        <w:tabs>
          <w:tab w:val="num" w:pos="6752"/>
        </w:tabs>
        <w:ind w:left="6752" w:hanging="360"/>
      </w:pPr>
      <w:rPr>
        <w:rFonts w:ascii="Courier New" w:hAnsi="Courier New" w:cs="Courier New" w:hint="default"/>
      </w:rPr>
    </w:lvl>
    <w:lvl w:ilvl="8" w:tplc="04090005" w:tentative="1">
      <w:start w:val="1"/>
      <w:numFmt w:val="bullet"/>
      <w:lvlText w:val=""/>
      <w:lvlJc w:val="left"/>
      <w:pPr>
        <w:tabs>
          <w:tab w:val="num" w:pos="7472"/>
        </w:tabs>
        <w:ind w:left="7472" w:hanging="360"/>
      </w:pPr>
      <w:rPr>
        <w:rFonts w:ascii="Wingdings" w:hAnsi="Wingdings" w:hint="default"/>
      </w:rPr>
    </w:lvl>
  </w:abstractNum>
  <w:abstractNum w:abstractNumId="39" w15:restartNumberingAfterBreak="0">
    <w:nsid w:val="2B313ADC"/>
    <w:multiLevelType w:val="hybridMultilevel"/>
    <w:tmpl w:val="B7F6C916"/>
    <w:lvl w:ilvl="0" w:tplc="10090001">
      <w:start w:val="1"/>
      <w:numFmt w:val="bullet"/>
      <w:lvlText w:val=""/>
      <w:lvlJc w:val="left"/>
      <w:pPr>
        <w:ind w:left="1430" w:hanging="360"/>
      </w:pPr>
      <w:rPr>
        <w:rFonts w:ascii="Symbol" w:hAnsi="Symbol" w:hint="default"/>
        <w:b w:val="0"/>
        <w:i w:val="0"/>
        <w:color w:val="auto"/>
        <w:sz w:val="22"/>
        <w:szCs w:val="22"/>
      </w:rPr>
    </w:lvl>
    <w:lvl w:ilvl="1" w:tplc="10090017">
      <w:start w:val="1"/>
      <w:numFmt w:val="lowerLetter"/>
      <w:lvlText w:val="%2)"/>
      <w:lvlJc w:val="left"/>
      <w:pPr>
        <w:tabs>
          <w:tab w:val="num" w:pos="2180"/>
        </w:tabs>
        <w:ind w:left="2180" w:hanging="360"/>
      </w:pPr>
      <w:rPr>
        <w:b w:val="0"/>
        <w:i w:val="0"/>
        <w:color w:val="auto"/>
        <w:sz w:val="22"/>
        <w:szCs w:val="22"/>
      </w:rPr>
    </w:lvl>
    <w:lvl w:ilvl="2" w:tplc="10090017">
      <w:start w:val="1"/>
      <w:numFmt w:val="lowerLetter"/>
      <w:lvlText w:val="%3)"/>
      <w:lvlJc w:val="left"/>
      <w:pPr>
        <w:tabs>
          <w:tab w:val="num" w:pos="3080"/>
        </w:tabs>
        <w:ind w:left="3080" w:hanging="360"/>
      </w:pPr>
      <w:rPr>
        <w:b w:val="0"/>
        <w:i w:val="0"/>
        <w:color w:val="auto"/>
        <w:sz w:val="22"/>
        <w:szCs w:val="22"/>
      </w:rPr>
    </w:lvl>
    <w:lvl w:ilvl="3" w:tplc="1009000F">
      <w:start w:val="1"/>
      <w:numFmt w:val="decimal"/>
      <w:lvlText w:val="%4."/>
      <w:lvlJc w:val="left"/>
      <w:pPr>
        <w:tabs>
          <w:tab w:val="num" w:pos="3620"/>
        </w:tabs>
        <w:ind w:left="3620" w:hanging="360"/>
      </w:pPr>
      <w:rPr>
        <w:b w:val="0"/>
        <w:i w:val="0"/>
        <w:color w:val="auto"/>
        <w:sz w:val="22"/>
        <w:szCs w:val="22"/>
      </w:rPr>
    </w:lvl>
    <w:lvl w:ilvl="4" w:tplc="E6249E54">
      <w:start w:val="1"/>
      <w:numFmt w:val="lowerRoman"/>
      <w:lvlText w:val="(%5)"/>
      <w:lvlJc w:val="left"/>
      <w:pPr>
        <w:tabs>
          <w:tab w:val="num" w:pos="4700"/>
        </w:tabs>
        <w:ind w:left="4700" w:hanging="720"/>
      </w:pPr>
      <w:rPr>
        <w:rFonts w:ascii="Arial" w:hAnsi="Arial" w:hint="default"/>
        <w:b w:val="0"/>
        <w:i w:val="0"/>
      </w:rPr>
    </w:lvl>
    <w:lvl w:ilvl="5" w:tplc="FDC04806">
      <w:start w:val="1"/>
      <w:numFmt w:val="lowerLetter"/>
      <w:lvlText w:val="(%6)"/>
      <w:lvlJc w:val="left"/>
      <w:pPr>
        <w:tabs>
          <w:tab w:val="num" w:pos="5240"/>
        </w:tabs>
        <w:ind w:left="5240" w:hanging="360"/>
      </w:pPr>
      <w:rPr>
        <w:rFonts w:hint="default"/>
      </w:r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40" w15:restartNumberingAfterBreak="0">
    <w:nsid w:val="2D5831B5"/>
    <w:multiLevelType w:val="hybridMultilevel"/>
    <w:tmpl w:val="4216C61A"/>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1" w15:restartNumberingAfterBreak="0">
    <w:nsid w:val="2E5230E1"/>
    <w:multiLevelType w:val="hybridMultilevel"/>
    <w:tmpl w:val="99525AC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3B6009F"/>
    <w:multiLevelType w:val="hybridMultilevel"/>
    <w:tmpl w:val="162857E0"/>
    <w:lvl w:ilvl="0" w:tplc="410A89EA">
      <w:start w:val="1"/>
      <w:numFmt w:val="bullet"/>
      <w:lvlText w:val=""/>
      <w:lvlJc w:val="left"/>
      <w:pPr>
        <w:tabs>
          <w:tab w:val="num" w:pos="1350"/>
        </w:tabs>
        <w:ind w:left="1350" w:hanging="360"/>
      </w:pPr>
      <w:rPr>
        <w:rFonts w:ascii="Wingdings" w:hAnsi="Wingdings" w:hint="default"/>
        <w:sz w:val="20"/>
        <w:szCs w:val="22"/>
      </w:rPr>
    </w:lvl>
    <w:lvl w:ilvl="1" w:tplc="10090017">
      <w:start w:val="1"/>
      <w:numFmt w:val="lowerLetter"/>
      <w:lvlText w:val="%2)"/>
      <w:lvlJc w:val="left"/>
      <w:pPr>
        <w:tabs>
          <w:tab w:val="num" w:pos="2070"/>
        </w:tabs>
        <w:ind w:left="2070" w:hanging="360"/>
      </w:pPr>
      <w:rPr>
        <w:rFonts w:hint="default"/>
        <w:sz w:val="22"/>
        <w:szCs w:val="22"/>
      </w:rPr>
    </w:lvl>
    <w:lvl w:ilvl="2" w:tplc="0409000F">
      <w:start w:val="1"/>
      <w:numFmt w:val="decimal"/>
      <w:lvlText w:val="%3."/>
      <w:lvlJc w:val="left"/>
      <w:pPr>
        <w:tabs>
          <w:tab w:val="num" w:pos="2970"/>
        </w:tabs>
        <w:ind w:left="2970" w:hanging="360"/>
      </w:pPr>
    </w:lvl>
    <w:lvl w:ilvl="3" w:tplc="0409000F">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3" w15:restartNumberingAfterBreak="0">
    <w:nsid w:val="356403E6"/>
    <w:multiLevelType w:val="hybridMultilevel"/>
    <w:tmpl w:val="7A4E889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35B77278"/>
    <w:multiLevelType w:val="hybridMultilevel"/>
    <w:tmpl w:val="626A0A3C"/>
    <w:lvl w:ilvl="0" w:tplc="10090017">
      <w:start w:val="1"/>
      <w:numFmt w:val="lowerLetter"/>
      <w:lvlText w:val="%1)"/>
      <w:lvlJc w:val="left"/>
      <w:pPr>
        <w:tabs>
          <w:tab w:val="num" w:pos="1712"/>
        </w:tabs>
        <w:ind w:left="1712" w:hanging="360"/>
      </w:pPr>
    </w:lvl>
    <w:lvl w:ilvl="1" w:tplc="410A89EA">
      <w:start w:val="1"/>
      <w:numFmt w:val="bullet"/>
      <w:lvlText w:val=""/>
      <w:lvlJc w:val="left"/>
      <w:pPr>
        <w:tabs>
          <w:tab w:val="num" w:pos="2432"/>
        </w:tabs>
        <w:ind w:left="2432" w:hanging="360"/>
      </w:pPr>
      <w:rPr>
        <w:rFonts w:ascii="Wingdings" w:hAnsi="Wingdings" w:hint="default"/>
        <w:sz w:val="20"/>
      </w:rPr>
    </w:lvl>
    <w:lvl w:ilvl="2" w:tplc="1009001B">
      <w:start w:val="1"/>
      <w:numFmt w:val="lowerRoman"/>
      <w:lvlText w:val="%3."/>
      <w:lvlJc w:val="right"/>
      <w:pPr>
        <w:tabs>
          <w:tab w:val="num" w:pos="3152"/>
        </w:tabs>
        <w:ind w:left="3152" w:hanging="180"/>
      </w:pPr>
    </w:lvl>
    <w:lvl w:ilvl="3" w:tplc="1009000F" w:tentative="1">
      <w:start w:val="1"/>
      <w:numFmt w:val="decimal"/>
      <w:lvlText w:val="%4."/>
      <w:lvlJc w:val="left"/>
      <w:pPr>
        <w:tabs>
          <w:tab w:val="num" w:pos="3872"/>
        </w:tabs>
        <w:ind w:left="3872" w:hanging="360"/>
      </w:pPr>
    </w:lvl>
    <w:lvl w:ilvl="4" w:tplc="10090019" w:tentative="1">
      <w:start w:val="1"/>
      <w:numFmt w:val="lowerLetter"/>
      <w:lvlText w:val="%5."/>
      <w:lvlJc w:val="left"/>
      <w:pPr>
        <w:tabs>
          <w:tab w:val="num" w:pos="4592"/>
        </w:tabs>
        <w:ind w:left="4592" w:hanging="360"/>
      </w:pPr>
    </w:lvl>
    <w:lvl w:ilvl="5" w:tplc="1009001B" w:tentative="1">
      <w:start w:val="1"/>
      <w:numFmt w:val="lowerRoman"/>
      <w:lvlText w:val="%6."/>
      <w:lvlJc w:val="right"/>
      <w:pPr>
        <w:tabs>
          <w:tab w:val="num" w:pos="5312"/>
        </w:tabs>
        <w:ind w:left="5312" w:hanging="180"/>
      </w:pPr>
    </w:lvl>
    <w:lvl w:ilvl="6" w:tplc="1009000F" w:tentative="1">
      <w:start w:val="1"/>
      <w:numFmt w:val="decimal"/>
      <w:lvlText w:val="%7."/>
      <w:lvlJc w:val="left"/>
      <w:pPr>
        <w:tabs>
          <w:tab w:val="num" w:pos="6032"/>
        </w:tabs>
        <w:ind w:left="6032" w:hanging="360"/>
      </w:pPr>
    </w:lvl>
    <w:lvl w:ilvl="7" w:tplc="10090019" w:tentative="1">
      <w:start w:val="1"/>
      <w:numFmt w:val="lowerLetter"/>
      <w:lvlText w:val="%8."/>
      <w:lvlJc w:val="left"/>
      <w:pPr>
        <w:tabs>
          <w:tab w:val="num" w:pos="6752"/>
        </w:tabs>
        <w:ind w:left="6752" w:hanging="360"/>
      </w:pPr>
    </w:lvl>
    <w:lvl w:ilvl="8" w:tplc="1009001B" w:tentative="1">
      <w:start w:val="1"/>
      <w:numFmt w:val="lowerRoman"/>
      <w:lvlText w:val="%9."/>
      <w:lvlJc w:val="right"/>
      <w:pPr>
        <w:tabs>
          <w:tab w:val="num" w:pos="7472"/>
        </w:tabs>
        <w:ind w:left="7472" w:hanging="180"/>
      </w:pPr>
    </w:lvl>
  </w:abstractNum>
  <w:abstractNum w:abstractNumId="45" w15:restartNumberingAfterBreak="0">
    <w:nsid w:val="35CD3A0E"/>
    <w:multiLevelType w:val="multilevel"/>
    <w:tmpl w:val="DB8C10C6"/>
    <w:lvl w:ilvl="0">
      <w:start w:val="1"/>
      <w:numFmt w:val="decimal"/>
      <w:pStyle w:val="1"/>
      <w:suff w:val="space"/>
      <w:lvlText w:val="%1."/>
      <w:lvlJc w:val="left"/>
      <w:pPr>
        <w:ind w:left="1134" w:hanging="283"/>
      </w:pPr>
    </w:lvl>
    <w:lvl w:ilvl="1">
      <w:start w:val="1"/>
      <w:numFmt w:val="decimal"/>
      <w:pStyle w:val="2"/>
      <w:suff w:val="space"/>
      <w:lvlText w:val="%1.%2."/>
      <w:lvlJc w:val="left"/>
      <w:pPr>
        <w:ind w:left="1418" w:hanging="284"/>
      </w:pPr>
    </w:lvl>
    <w:lvl w:ilvl="2">
      <w:start w:val="1"/>
      <w:numFmt w:val="decimal"/>
      <w:pStyle w:val="3"/>
      <w:suff w:val="space"/>
      <w:lvlText w:val="%1.%2.%3."/>
      <w:lvlJc w:val="left"/>
      <w:pPr>
        <w:ind w:left="1701" w:hanging="283"/>
      </w:pPr>
    </w:lvl>
    <w:lvl w:ilvl="3">
      <w:start w:val="1"/>
      <w:numFmt w:val="decimal"/>
      <w:pStyle w:val="4"/>
      <w:suff w:val="space"/>
      <w:lvlText w:val="%1.%2.%3.%4."/>
      <w:lvlJc w:val="left"/>
      <w:pPr>
        <w:ind w:left="1985" w:hanging="284"/>
      </w:pPr>
    </w:lvl>
    <w:lvl w:ilvl="4">
      <w:start w:val="1"/>
      <w:numFmt w:val="decimal"/>
      <w:pStyle w:val="5"/>
      <w:suff w:val="space"/>
      <w:lvlText w:val="%1.%2.%3.%4.%5."/>
      <w:lvlJc w:val="left"/>
      <w:pPr>
        <w:ind w:left="2268" w:hanging="283"/>
      </w:pPr>
    </w:lvl>
    <w:lvl w:ilvl="5">
      <w:start w:val="1"/>
      <w:numFmt w:val="decimal"/>
      <w:pStyle w:val="6"/>
      <w:suff w:val="space"/>
      <w:lvlText w:val="%1.%2.%3.%4.%5.%6."/>
      <w:lvlJc w:val="left"/>
      <w:pPr>
        <w:ind w:left="2552" w:hanging="284"/>
      </w:pPr>
    </w:lvl>
    <w:lvl w:ilvl="6">
      <w:start w:val="1"/>
      <w:numFmt w:val="decimal"/>
      <w:pStyle w:val="7"/>
      <w:suff w:val="space"/>
      <w:lvlText w:val="%1.%2.%3.%4.%5.%6.%7."/>
      <w:lvlJc w:val="left"/>
      <w:pPr>
        <w:ind w:left="2835" w:hanging="283"/>
      </w:pPr>
    </w:lvl>
    <w:lvl w:ilvl="7">
      <w:start w:val="1"/>
      <w:numFmt w:val="decimal"/>
      <w:pStyle w:val="8"/>
      <w:suff w:val="space"/>
      <w:lvlText w:val="%1.%2.%3.%4.%5.%6.%7.%8."/>
      <w:lvlJc w:val="left"/>
      <w:pPr>
        <w:ind w:left="3119" w:hanging="284"/>
      </w:pPr>
    </w:lvl>
    <w:lvl w:ilvl="8">
      <w:start w:val="1"/>
      <w:numFmt w:val="decimal"/>
      <w:pStyle w:val="9"/>
      <w:suff w:val="space"/>
      <w:lvlText w:val="%1.%2.%3.%4.%5.%6.%7.%8.%9."/>
      <w:lvlJc w:val="left"/>
      <w:pPr>
        <w:ind w:left="3402" w:hanging="283"/>
      </w:pPr>
    </w:lvl>
  </w:abstractNum>
  <w:abstractNum w:abstractNumId="46" w15:restartNumberingAfterBreak="0">
    <w:nsid w:val="36CA2CE4"/>
    <w:multiLevelType w:val="hybridMultilevel"/>
    <w:tmpl w:val="B9C677B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3740542C"/>
    <w:multiLevelType w:val="hybridMultilevel"/>
    <w:tmpl w:val="DAD26B0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48" w15:restartNumberingAfterBreak="0">
    <w:nsid w:val="37532E03"/>
    <w:multiLevelType w:val="hybridMultilevel"/>
    <w:tmpl w:val="B9545F46"/>
    <w:lvl w:ilvl="0" w:tplc="89ECA5F0">
      <w:start w:val="1"/>
      <w:numFmt w:val="bullet"/>
      <w:pStyle w:val="ColorfulList-Accent111"/>
      <w:lvlText w:val=""/>
      <w:lvlJc w:val="left"/>
      <w:pPr>
        <w:ind w:left="1400" w:hanging="360"/>
      </w:pPr>
      <w:rPr>
        <w:rFonts w:ascii="Symbol" w:hAnsi="Symbol" w:hint="default"/>
        <w:b w:val="0"/>
        <w:i w:val="0"/>
        <w:color w:val="auto"/>
        <w:sz w:val="22"/>
        <w:szCs w:val="22"/>
        <w:lang w:val="en-US"/>
      </w:rPr>
    </w:lvl>
    <w:lvl w:ilvl="1" w:tplc="10090017">
      <w:start w:val="1"/>
      <w:numFmt w:val="lowerLetter"/>
      <w:lvlText w:val="%2)"/>
      <w:lvlJc w:val="left"/>
      <w:pPr>
        <w:tabs>
          <w:tab w:val="num" w:pos="2040"/>
        </w:tabs>
        <w:ind w:left="2040" w:hanging="360"/>
      </w:pPr>
      <w:rPr>
        <w:b w:val="0"/>
        <w:i w:val="0"/>
        <w:color w:val="auto"/>
        <w:sz w:val="22"/>
        <w:szCs w:val="22"/>
      </w:rPr>
    </w:lvl>
    <w:lvl w:ilvl="2" w:tplc="10090017">
      <w:start w:val="1"/>
      <w:numFmt w:val="lowerLetter"/>
      <w:lvlText w:val="%3)"/>
      <w:lvlJc w:val="left"/>
      <w:pPr>
        <w:tabs>
          <w:tab w:val="num" w:pos="2940"/>
        </w:tabs>
        <w:ind w:left="2940" w:hanging="360"/>
      </w:pPr>
      <w:rPr>
        <w:b w:val="0"/>
        <w:i w:val="0"/>
        <w:color w:val="auto"/>
        <w:sz w:val="22"/>
        <w:szCs w:val="22"/>
      </w:rPr>
    </w:lvl>
    <w:lvl w:ilvl="3" w:tplc="1009000F">
      <w:start w:val="1"/>
      <w:numFmt w:val="decimal"/>
      <w:lvlText w:val="%4."/>
      <w:lvlJc w:val="left"/>
      <w:pPr>
        <w:tabs>
          <w:tab w:val="num" w:pos="3480"/>
        </w:tabs>
        <w:ind w:left="3480" w:hanging="360"/>
      </w:pPr>
      <w:rPr>
        <w:b w:val="0"/>
        <w:i w:val="0"/>
        <w:color w:val="auto"/>
        <w:sz w:val="22"/>
        <w:szCs w:val="22"/>
        <w:lang w:val="en-US"/>
      </w:rPr>
    </w:lvl>
    <w:lvl w:ilvl="4" w:tplc="E6249E54">
      <w:start w:val="1"/>
      <w:numFmt w:val="lowerRoman"/>
      <w:lvlText w:val="(%5)"/>
      <w:lvlJc w:val="left"/>
      <w:pPr>
        <w:tabs>
          <w:tab w:val="num" w:pos="4560"/>
        </w:tabs>
        <w:ind w:left="4560" w:hanging="720"/>
      </w:pPr>
      <w:rPr>
        <w:rFonts w:ascii="Arial" w:hAnsi="Arial" w:hint="default"/>
        <w:b w:val="0"/>
        <w:i w:val="0"/>
      </w:rPr>
    </w:lvl>
    <w:lvl w:ilvl="5" w:tplc="FDC04806">
      <w:start w:val="1"/>
      <w:numFmt w:val="lowerLetter"/>
      <w:lvlText w:val="(%6)"/>
      <w:lvlJc w:val="left"/>
      <w:pPr>
        <w:tabs>
          <w:tab w:val="num" w:pos="5100"/>
        </w:tabs>
        <w:ind w:left="5100" w:hanging="360"/>
      </w:pPr>
      <w:rPr>
        <w:rFonts w:hint="default"/>
      </w:rPr>
    </w:lvl>
    <w:lvl w:ilvl="6" w:tplc="1009000F" w:tentative="1">
      <w:start w:val="1"/>
      <w:numFmt w:val="decimal"/>
      <w:lvlText w:val="%7."/>
      <w:lvlJc w:val="left"/>
      <w:pPr>
        <w:tabs>
          <w:tab w:val="num" w:pos="5640"/>
        </w:tabs>
        <w:ind w:left="5640" w:hanging="360"/>
      </w:pPr>
    </w:lvl>
    <w:lvl w:ilvl="7" w:tplc="10090019" w:tentative="1">
      <w:start w:val="1"/>
      <w:numFmt w:val="lowerLetter"/>
      <w:lvlText w:val="%8."/>
      <w:lvlJc w:val="left"/>
      <w:pPr>
        <w:tabs>
          <w:tab w:val="num" w:pos="6360"/>
        </w:tabs>
        <w:ind w:left="6360" w:hanging="360"/>
      </w:pPr>
    </w:lvl>
    <w:lvl w:ilvl="8" w:tplc="1009001B" w:tentative="1">
      <w:start w:val="1"/>
      <w:numFmt w:val="lowerRoman"/>
      <w:lvlText w:val="%9."/>
      <w:lvlJc w:val="right"/>
      <w:pPr>
        <w:tabs>
          <w:tab w:val="num" w:pos="7080"/>
        </w:tabs>
        <w:ind w:left="7080" w:hanging="180"/>
      </w:pPr>
    </w:lvl>
  </w:abstractNum>
  <w:abstractNum w:abstractNumId="49" w15:restartNumberingAfterBreak="0">
    <w:nsid w:val="3A0C21DD"/>
    <w:multiLevelType w:val="hybridMultilevel"/>
    <w:tmpl w:val="8E502EB4"/>
    <w:lvl w:ilvl="0" w:tplc="10090001">
      <w:start w:val="1"/>
      <w:numFmt w:val="bullet"/>
      <w:lvlText w:val=""/>
      <w:lvlJc w:val="left"/>
      <w:pPr>
        <w:tabs>
          <w:tab w:val="num" w:pos="360"/>
        </w:tabs>
        <w:ind w:left="360" w:hanging="360"/>
      </w:pPr>
      <w:rPr>
        <w:rFonts w:ascii="Symbol" w:hAnsi="Symbol" w:hint="default"/>
        <w:i w:val="0"/>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0" w15:restartNumberingAfterBreak="0">
    <w:nsid w:val="3ABC00F2"/>
    <w:multiLevelType w:val="hybridMultilevel"/>
    <w:tmpl w:val="C8CA7642"/>
    <w:lvl w:ilvl="0" w:tplc="04090001">
      <w:start w:val="1"/>
      <w:numFmt w:val="bullet"/>
      <w:lvlText w:val=""/>
      <w:lvlJc w:val="left"/>
      <w:pPr>
        <w:tabs>
          <w:tab w:val="num" w:pos="1430"/>
        </w:tabs>
        <w:ind w:left="1430" w:hanging="360"/>
      </w:pPr>
      <w:rPr>
        <w:rFonts w:ascii="Symbol" w:hAnsi="Symbol" w:hint="default"/>
        <w:b w:val="0"/>
        <w:i w:val="0"/>
        <w:color w:val="auto"/>
        <w:sz w:val="22"/>
        <w:szCs w:val="22"/>
      </w:rPr>
    </w:lvl>
    <w:lvl w:ilvl="1" w:tplc="10090017">
      <w:start w:val="1"/>
      <w:numFmt w:val="lowerLetter"/>
      <w:lvlText w:val="%2)"/>
      <w:lvlJc w:val="left"/>
      <w:pPr>
        <w:tabs>
          <w:tab w:val="num" w:pos="2180"/>
        </w:tabs>
        <w:ind w:left="2180" w:hanging="360"/>
      </w:pPr>
      <w:rPr>
        <w:b w:val="0"/>
        <w:i w:val="0"/>
        <w:color w:val="auto"/>
        <w:sz w:val="22"/>
        <w:szCs w:val="22"/>
      </w:rPr>
    </w:lvl>
    <w:lvl w:ilvl="2" w:tplc="10090017">
      <w:start w:val="1"/>
      <w:numFmt w:val="lowerLetter"/>
      <w:lvlText w:val="%3)"/>
      <w:lvlJc w:val="left"/>
      <w:pPr>
        <w:tabs>
          <w:tab w:val="num" w:pos="3080"/>
        </w:tabs>
        <w:ind w:left="3080" w:hanging="360"/>
      </w:pPr>
      <w:rPr>
        <w:b w:val="0"/>
        <w:i w:val="0"/>
        <w:color w:val="auto"/>
        <w:sz w:val="22"/>
        <w:szCs w:val="22"/>
      </w:rPr>
    </w:lvl>
    <w:lvl w:ilvl="3" w:tplc="1009000F">
      <w:start w:val="1"/>
      <w:numFmt w:val="decimal"/>
      <w:lvlText w:val="%4."/>
      <w:lvlJc w:val="left"/>
      <w:pPr>
        <w:tabs>
          <w:tab w:val="num" w:pos="3620"/>
        </w:tabs>
        <w:ind w:left="3620" w:hanging="360"/>
      </w:pPr>
      <w:rPr>
        <w:b w:val="0"/>
        <w:i w:val="0"/>
        <w:color w:val="auto"/>
        <w:sz w:val="22"/>
        <w:szCs w:val="22"/>
      </w:rPr>
    </w:lvl>
    <w:lvl w:ilvl="4" w:tplc="E6249E54">
      <w:start w:val="1"/>
      <w:numFmt w:val="lowerRoman"/>
      <w:lvlText w:val="(%5)"/>
      <w:lvlJc w:val="left"/>
      <w:pPr>
        <w:tabs>
          <w:tab w:val="num" w:pos="4700"/>
        </w:tabs>
        <w:ind w:left="4700" w:hanging="720"/>
      </w:pPr>
      <w:rPr>
        <w:rFonts w:ascii="Arial" w:hAnsi="Arial" w:hint="default"/>
        <w:b w:val="0"/>
        <w:i w:val="0"/>
      </w:rPr>
    </w:lvl>
    <w:lvl w:ilvl="5" w:tplc="FDC04806">
      <w:start w:val="1"/>
      <w:numFmt w:val="lowerLetter"/>
      <w:lvlText w:val="(%6)"/>
      <w:lvlJc w:val="left"/>
      <w:pPr>
        <w:tabs>
          <w:tab w:val="num" w:pos="5240"/>
        </w:tabs>
        <w:ind w:left="5240" w:hanging="360"/>
      </w:pPr>
      <w:rPr>
        <w:rFonts w:hint="default"/>
      </w:r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51" w15:restartNumberingAfterBreak="0">
    <w:nsid w:val="3BB83007"/>
    <w:multiLevelType w:val="hybridMultilevel"/>
    <w:tmpl w:val="64D810AA"/>
    <w:lvl w:ilvl="0" w:tplc="10090017">
      <w:start w:val="1"/>
      <w:numFmt w:val="lowerLetter"/>
      <w:lvlText w:val="%1)"/>
      <w:lvlJc w:val="left"/>
      <w:pPr>
        <w:tabs>
          <w:tab w:val="num" w:pos="1712"/>
        </w:tabs>
        <w:ind w:left="1712" w:hanging="360"/>
      </w:pPr>
    </w:lvl>
    <w:lvl w:ilvl="1" w:tplc="10090019" w:tentative="1">
      <w:start w:val="1"/>
      <w:numFmt w:val="lowerLetter"/>
      <w:lvlText w:val="%2."/>
      <w:lvlJc w:val="left"/>
      <w:pPr>
        <w:tabs>
          <w:tab w:val="num" w:pos="2432"/>
        </w:tabs>
        <w:ind w:left="2432" w:hanging="360"/>
      </w:pPr>
    </w:lvl>
    <w:lvl w:ilvl="2" w:tplc="1009001B" w:tentative="1">
      <w:start w:val="1"/>
      <w:numFmt w:val="lowerRoman"/>
      <w:lvlText w:val="%3."/>
      <w:lvlJc w:val="right"/>
      <w:pPr>
        <w:tabs>
          <w:tab w:val="num" w:pos="3152"/>
        </w:tabs>
        <w:ind w:left="3152" w:hanging="180"/>
      </w:pPr>
    </w:lvl>
    <w:lvl w:ilvl="3" w:tplc="1009000F" w:tentative="1">
      <w:start w:val="1"/>
      <w:numFmt w:val="decimal"/>
      <w:lvlText w:val="%4."/>
      <w:lvlJc w:val="left"/>
      <w:pPr>
        <w:tabs>
          <w:tab w:val="num" w:pos="3872"/>
        </w:tabs>
        <w:ind w:left="3872" w:hanging="360"/>
      </w:pPr>
    </w:lvl>
    <w:lvl w:ilvl="4" w:tplc="10090019" w:tentative="1">
      <w:start w:val="1"/>
      <w:numFmt w:val="lowerLetter"/>
      <w:lvlText w:val="%5."/>
      <w:lvlJc w:val="left"/>
      <w:pPr>
        <w:tabs>
          <w:tab w:val="num" w:pos="4592"/>
        </w:tabs>
        <w:ind w:left="4592" w:hanging="360"/>
      </w:pPr>
    </w:lvl>
    <w:lvl w:ilvl="5" w:tplc="1009001B" w:tentative="1">
      <w:start w:val="1"/>
      <w:numFmt w:val="lowerRoman"/>
      <w:lvlText w:val="%6."/>
      <w:lvlJc w:val="right"/>
      <w:pPr>
        <w:tabs>
          <w:tab w:val="num" w:pos="5312"/>
        </w:tabs>
        <w:ind w:left="5312" w:hanging="180"/>
      </w:pPr>
    </w:lvl>
    <w:lvl w:ilvl="6" w:tplc="1009000F" w:tentative="1">
      <w:start w:val="1"/>
      <w:numFmt w:val="decimal"/>
      <w:lvlText w:val="%7."/>
      <w:lvlJc w:val="left"/>
      <w:pPr>
        <w:tabs>
          <w:tab w:val="num" w:pos="6032"/>
        </w:tabs>
        <w:ind w:left="6032" w:hanging="360"/>
      </w:pPr>
    </w:lvl>
    <w:lvl w:ilvl="7" w:tplc="10090019" w:tentative="1">
      <w:start w:val="1"/>
      <w:numFmt w:val="lowerLetter"/>
      <w:lvlText w:val="%8."/>
      <w:lvlJc w:val="left"/>
      <w:pPr>
        <w:tabs>
          <w:tab w:val="num" w:pos="6752"/>
        </w:tabs>
        <w:ind w:left="6752" w:hanging="360"/>
      </w:pPr>
    </w:lvl>
    <w:lvl w:ilvl="8" w:tplc="1009001B" w:tentative="1">
      <w:start w:val="1"/>
      <w:numFmt w:val="lowerRoman"/>
      <w:lvlText w:val="%9."/>
      <w:lvlJc w:val="right"/>
      <w:pPr>
        <w:tabs>
          <w:tab w:val="num" w:pos="7472"/>
        </w:tabs>
        <w:ind w:left="7472" w:hanging="180"/>
      </w:pPr>
    </w:lvl>
  </w:abstractNum>
  <w:abstractNum w:abstractNumId="52" w15:restartNumberingAfterBreak="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
      <w:lvlJc w:val="left"/>
      <w:pPr>
        <w:tabs>
          <w:tab w:val="num" w:pos="1152"/>
        </w:tabs>
        <w:ind w:left="1152" w:hanging="432"/>
      </w:pPr>
      <w:rPr>
        <w:rFonts w:ascii="Wingdings" w:hAnsi="Wingdings" w:cs="Wingdings"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53" w15:restartNumberingAfterBreak="0">
    <w:nsid w:val="3E2A1C09"/>
    <w:multiLevelType w:val="hybridMultilevel"/>
    <w:tmpl w:val="9072DA88"/>
    <w:lvl w:ilvl="0" w:tplc="08090011">
      <w:start w:val="1"/>
      <w:numFmt w:val="bullet"/>
      <w:lvlText w:val=""/>
      <w:lvlJc w:val="left"/>
      <w:pPr>
        <w:tabs>
          <w:tab w:val="num" w:pos="360"/>
        </w:tabs>
        <w:ind w:left="360" w:hanging="360"/>
      </w:pPr>
      <w:rPr>
        <w:rFonts w:ascii="Symbol" w:hAnsi="Symbol" w:cs="Symbol" w:hint="default"/>
      </w:rPr>
    </w:lvl>
    <w:lvl w:ilvl="1" w:tplc="08090019">
      <w:start w:val="1"/>
      <w:numFmt w:val="bullet"/>
      <w:lvlText w:val="o"/>
      <w:lvlJc w:val="left"/>
      <w:pPr>
        <w:tabs>
          <w:tab w:val="num" w:pos="1080"/>
        </w:tabs>
        <w:ind w:left="1080" w:hanging="360"/>
      </w:pPr>
      <w:rPr>
        <w:rFonts w:ascii="Courier New" w:hAnsi="Courier New" w:cs="Courier New" w:hint="default"/>
      </w:rPr>
    </w:lvl>
    <w:lvl w:ilvl="2" w:tplc="0809001B">
      <w:start w:val="1"/>
      <w:numFmt w:val="bullet"/>
      <w:lvlText w:val=""/>
      <w:lvlJc w:val="left"/>
      <w:pPr>
        <w:tabs>
          <w:tab w:val="num" w:pos="1800"/>
        </w:tabs>
        <w:ind w:left="1800" w:hanging="360"/>
      </w:pPr>
      <w:rPr>
        <w:rFonts w:ascii="Wingdings" w:hAnsi="Wingdings" w:cs="Wingdings" w:hint="default"/>
      </w:rPr>
    </w:lvl>
    <w:lvl w:ilvl="3" w:tplc="0809000F">
      <w:start w:val="1"/>
      <w:numFmt w:val="bullet"/>
      <w:lvlText w:val=""/>
      <w:lvlJc w:val="left"/>
      <w:pPr>
        <w:tabs>
          <w:tab w:val="num" w:pos="2520"/>
        </w:tabs>
        <w:ind w:left="2520" w:hanging="360"/>
      </w:pPr>
      <w:rPr>
        <w:rFonts w:ascii="Symbol" w:hAnsi="Symbol" w:cs="Symbol" w:hint="default"/>
      </w:rPr>
    </w:lvl>
    <w:lvl w:ilvl="4" w:tplc="08090019">
      <w:start w:val="1"/>
      <w:numFmt w:val="bullet"/>
      <w:lvlText w:val="o"/>
      <w:lvlJc w:val="left"/>
      <w:pPr>
        <w:tabs>
          <w:tab w:val="num" w:pos="3240"/>
        </w:tabs>
        <w:ind w:left="3240" w:hanging="360"/>
      </w:pPr>
      <w:rPr>
        <w:rFonts w:ascii="Courier New" w:hAnsi="Courier New" w:cs="Courier New" w:hint="default"/>
      </w:rPr>
    </w:lvl>
    <w:lvl w:ilvl="5" w:tplc="0809001B">
      <w:start w:val="1"/>
      <w:numFmt w:val="bullet"/>
      <w:lvlText w:val=""/>
      <w:lvlJc w:val="left"/>
      <w:pPr>
        <w:tabs>
          <w:tab w:val="num" w:pos="3960"/>
        </w:tabs>
        <w:ind w:left="3960" w:hanging="360"/>
      </w:pPr>
      <w:rPr>
        <w:rFonts w:ascii="Wingdings" w:hAnsi="Wingdings" w:cs="Wingdings" w:hint="default"/>
      </w:rPr>
    </w:lvl>
    <w:lvl w:ilvl="6" w:tplc="0809000F">
      <w:start w:val="1"/>
      <w:numFmt w:val="bullet"/>
      <w:lvlText w:val=""/>
      <w:lvlJc w:val="left"/>
      <w:pPr>
        <w:tabs>
          <w:tab w:val="num" w:pos="4680"/>
        </w:tabs>
        <w:ind w:left="4680" w:hanging="360"/>
      </w:pPr>
      <w:rPr>
        <w:rFonts w:ascii="Symbol" w:hAnsi="Symbol" w:cs="Symbol" w:hint="default"/>
      </w:rPr>
    </w:lvl>
    <w:lvl w:ilvl="7" w:tplc="08090019">
      <w:start w:val="1"/>
      <w:numFmt w:val="bullet"/>
      <w:lvlText w:val="o"/>
      <w:lvlJc w:val="left"/>
      <w:pPr>
        <w:tabs>
          <w:tab w:val="num" w:pos="5400"/>
        </w:tabs>
        <w:ind w:left="5400" w:hanging="360"/>
      </w:pPr>
      <w:rPr>
        <w:rFonts w:ascii="Courier New" w:hAnsi="Courier New" w:cs="Courier New" w:hint="default"/>
      </w:rPr>
    </w:lvl>
    <w:lvl w:ilvl="8" w:tplc="0809001B">
      <w:start w:val="1"/>
      <w:numFmt w:val="bullet"/>
      <w:lvlText w:val=""/>
      <w:lvlJc w:val="left"/>
      <w:pPr>
        <w:tabs>
          <w:tab w:val="num" w:pos="6120"/>
        </w:tabs>
        <w:ind w:left="6120" w:hanging="360"/>
      </w:pPr>
      <w:rPr>
        <w:rFonts w:ascii="Wingdings" w:hAnsi="Wingdings" w:cs="Wingdings" w:hint="default"/>
      </w:rPr>
    </w:lvl>
  </w:abstractNum>
  <w:abstractNum w:abstractNumId="54" w15:restartNumberingAfterBreak="0">
    <w:nsid w:val="40552CDA"/>
    <w:multiLevelType w:val="hybridMultilevel"/>
    <w:tmpl w:val="AFD4D4B6"/>
    <w:lvl w:ilvl="0" w:tplc="47AE2D56">
      <w:start w:val="1"/>
      <w:numFmt w:val="bullet"/>
      <w:pStyle w:val="bullet2"/>
      <w:lvlText w:val=""/>
      <w:lvlJc w:val="left"/>
      <w:pPr>
        <w:tabs>
          <w:tab w:val="num" w:pos="-108"/>
        </w:tabs>
        <w:ind w:left="-180"/>
      </w:pPr>
      <w:rPr>
        <w:rFonts w:ascii="Symbol" w:hAnsi="Symbol" w:cs="Symbol" w:hint="default"/>
      </w:rPr>
    </w:lvl>
    <w:lvl w:ilvl="1" w:tplc="3192F4C8">
      <w:start w:val="1"/>
      <w:numFmt w:val="lowerLetter"/>
      <w:lvlText w:val="%2."/>
      <w:lvlJc w:val="left"/>
      <w:pPr>
        <w:tabs>
          <w:tab w:val="num" w:pos="900"/>
        </w:tabs>
        <w:ind w:left="900" w:hanging="360"/>
      </w:pPr>
    </w:lvl>
    <w:lvl w:ilvl="2" w:tplc="04190005">
      <w:start w:val="1"/>
      <w:numFmt w:val="lowerRoman"/>
      <w:lvlText w:val="%3."/>
      <w:lvlJc w:val="right"/>
      <w:pPr>
        <w:tabs>
          <w:tab w:val="num" w:pos="1620"/>
        </w:tabs>
        <w:ind w:left="1620" w:hanging="180"/>
      </w:pPr>
    </w:lvl>
    <w:lvl w:ilvl="3" w:tplc="04190001">
      <w:start w:val="1"/>
      <w:numFmt w:val="decimal"/>
      <w:lvlText w:val="%4."/>
      <w:lvlJc w:val="left"/>
      <w:pPr>
        <w:tabs>
          <w:tab w:val="num" w:pos="2340"/>
        </w:tabs>
        <w:ind w:left="2340" w:hanging="360"/>
      </w:pPr>
    </w:lvl>
    <w:lvl w:ilvl="4" w:tplc="04190003">
      <w:start w:val="1"/>
      <w:numFmt w:val="lowerLetter"/>
      <w:lvlText w:val="%5."/>
      <w:lvlJc w:val="left"/>
      <w:pPr>
        <w:tabs>
          <w:tab w:val="num" w:pos="3060"/>
        </w:tabs>
        <w:ind w:left="3060" w:hanging="360"/>
      </w:pPr>
    </w:lvl>
    <w:lvl w:ilvl="5" w:tplc="04190005">
      <w:start w:val="1"/>
      <w:numFmt w:val="lowerRoman"/>
      <w:lvlText w:val="%6."/>
      <w:lvlJc w:val="right"/>
      <w:pPr>
        <w:tabs>
          <w:tab w:val="num" w:pos="3780"/>
        </w:tabs>
        <w:ind w:left="3780" w:hanging="180"/>
      </w:pPr>
    </w:lvl>
    <w:lvl w:ilvl="6" w:tplc="04190001">
      <w:start w:val="1"/>
      <w:numFmt w:val="decimal"/>
      <w:lvlText w:val="%7."/>
      <w:lvlJc w:val="left"/>
      <w:pPr>
        <w:tabs>
          <w:tab w:val="num" w:pos="4500"/>
        </w:tabs>
        <w:ind w:left="4500" w:hanging="360"/>
      </w:pPr>
    </w:lvl>
    <w:lvl w:ilvl="7" w:tplc="04190003">
      <w:start w:val="1"/>
      <w:numFmt w:val="lowerLetter"/>
      <w:lvlText w:val="%8."/>
      <w:lvlJc w:val="left"/>
      <w:pPr>
        <w:tabs>
          <w:tab w:val="num" w:pos="5220"/>
        </w:tabs>
        <w:ind w:left="5220" w:hanging="360"/>
      </w:pPr>
    </w:lvl>
    <w:lvl w:ilvl="8" w:tplc="04190005">
      <w:start w:val="1"/>
      <w:numFmt w:val="lowerRoman"/>
      <w:lvlText w:val="%9."/>
      <w:lvlJc w:val="right"/>
      <w:pPr>
        <w:tabs>
          <w:tab w:val="num" w:pos="5940"/>
        </w:tabs>
        <w:ind w:left="5940" w:hanging="180"/>
      </w:pPr>
    </w:lvl>
  </w:abstractNum>
  <w:abstractNum w:abstractNumId="55" w15:restartNumberingAfterBreak="0">
    <w:nsid w:val="41790939"/>
    <w:multiLevelType w:val="hybridMultilevel"/>
    <w:tmpl w:val="8F58BD6A"/>
    <w:lvl w:ilvl="0" w:tplc="10090001">
      <w:start w:val="1"/>
      <w:numFmt w:val="bullet"/>
      <w:lvlText w:val=""/>
      <w:lvlJc w:val="left"/>
      <w:pPr>
        <w:ind w:left="1160" w:hanging="360"/>
      </w:pPr>
      <w:rPr>
        <w:rFonts w:ascii="Symbol" w:hAnsi="Symbol" w:hint="default"/>
        <w:b w:val="0"/>
        <w:i w:val="0"/>
        <w:color w:val="auto"/>
        <w:sz w:val="22"/>
        <w:szCs w:val="22"/>
      </w:rPr>
    </w:lvl>
    <w:lvl w:ilvl="1" w:tplc="61800B6A">
      <w:start w:val="1"/>
      <w:numFmt w:val="bullet"/>
      <w:lvlText w:val=""/>
      <w:lvlJc w:val="left"/>
      <w:pPr>
        <w:tabs>
          <w:tab w:val="num" w:pos="1910"/>
        </w:tabs>
        <w:ind w:left="1910" w:hanging="360"/>
      </w:pPr>
      <w:rPr>
        <w:rFonts w:ascii="Symbol" w:hAnsi="Symbol" w:hint="default"/>
        <w:b w:val="0"/>
        <w:i w:val="0"/>
        <w:color w:val="auto"/>
        <w:sz w:val="20"/>
        <w:szCs w:val="22"/>
      </w:rPr>
    </w:lvl>
    <w:lvl w:ilvl="2" w:tplc="1009001B">
      <w:start w:val="1"/>
      <w:numFmt w:val="lowerRoman"/>
      <w:lvlText w:val="%3."/>
      <w:lvlJc w:val="right"/>
      <w:pPr>
        <w:tabs>
          <w:tab w:val="num" w:pos="2630"/>
        </w:tabs>
        <w:ind w:left="2630" w:hanging="180"/>
      </w:pPr>
    </w:lvl>
    <w:lvl w:ilvl="3" w:tplc="1009000F">
      <w:start w:val="1"/>
      <w:numFmt w:val="decimal"/>
      <w:lvlText w:val="%4."/>
      <w:lvlJc w:val="left"/>
      <w:pPr>
        <w:tabs>
          <w:tab w:val="num" w:pos="3350"/>
        </w:tabs>
        <w:ind w:left="3350" w:hanging="360"/>
      </w:pPr>
      <w:rPr>
        <w:b w:val="0"/>
        <w:i w:val="0"/>
        <w:color w:val="auto"/>
        <w:sz w:val="22"/>
        <w:szCs w:val="22"/>
      </w:rPr>
    </w:lvl>
    <w:lvl w:ilvl="4" w:tplc="E6249E54">
      <w:start w:val="1"/>
      <w:numFmt w:val="lowerRoman"/>
      <w:lvlText w:val="(%5)"/>
      <w:lvlJc w:val="left"/>
      <w:pPr>
        <w:tabs>
          <w:tab w:val="num" w:pos="4430"/>
        </w:tabs>
        <w:ind w:left="4430" w:hanging="720"/>
      </w:pPr>
      <w:rPr>
        <w:rFonts w:ascii="Arial" w:hAnsi="Arial" w:hint="default"/>
        <w:b w:val="0"/>
        <w:i w:val="0"/>
      </w:rPr>
    </w:lvl>
    <w:lvl w:ilvl="5" w:tplc="FDC04806">
      <w:start w:val="1"/>
      <w:numFmt w:val="lowerLetter"/>
      <w:lvlText w:val="(%6)"/>
      <w:lvlJc w:val="left"/>
      <w:pPr>
        <w:tabs>
          <w:tab w:val="num" w:pos="4970"/>
        </w:tabs>
        <w:ind w:left="4970" w:hanging="360"/>
      </w:pPr>
      <w:rPr>
        <w:rFonts w:hint="default"/>
      </w:rPr>
    </w:lvl>
    <w:lvl w:ilvl="6" w:tplc="142C5AB6">
      <w:start w:val="1"/>
      <w:numFmt w:val="lowerLetter"/>
      <w:lvlText w:val="%7."/>
      <w:lvlJc w:val="left"/>
      <w:pPr>
        <w:tabs>
          <w:tab w:val="num" w:pos="5510"/>
        </w:tabs>
        <w:ind w:left="5510" w:hanging="360"/>
      </w:pPr>
      <w:rPr>
        <w:rFonts w:hint="default"/>
      </w:rPr>
    </w:lvl>
    <w:lvl w:ilvl="7" w:tplc="10090019" w:tentative="1">
      <w:start w:val="1"/>
      <w:numFmt w:val="lowerLetter"/>
      <w:lvlText w:val="%8."/>
      <w:lvlJc w:val="left"/>
      <w:pPr>
        <w:tabs>
          <w:tab w:val="num" w:pos="6230"/>
        </w:tabs>
        <w:ind w:left="6230" w:hanging="360"/>
      </w:pPr>
    </w:lvl>
    <w:lvl w:ilvl="8" w:tplc="1009001B" w:tentative="1">
      <w:start w:val="1"/>
      <w:numFmt w:val="lowerRoman"/>
      <w:lvlText w:val="%9."/>
      <w:lvlJc w:val="right"/>
      <w:pPr>
        <w:tabs>
          <w:tab w:val="num" w:pos="6950"/>
        </w:tabs>
        <w:ind w:left="6950" w:hanging="180"/>
      </w:pPr>
    </w:lvl>
  </w:abstractNum>
  <w:abstractNum w:abstractNumId="56" w15:restartNumberingAfterBreak="0">
    <w:nsid w:val="438179CB"/>
    <w:multiLevelType w:val="hybridMultilevel"/>
    <w:tmpl w:val="AA668FA8"/>
    <w:lvl w:ilvl="0" w:tplc="10090011">
      <w:start w:val="1"/>
      <w:numFmt w:val="decimal"/>
      <w:lvlText w:val="%1)"/>
      <w:lvlJc w:val="left"/>
      <w:pPr>
        <w:tabs>
          <w:tab w:val="num" w:pos="1460"/>
        </w:tabs>
        <w:ind w:left="1460" w:hanging="360"/>
      </w:pPr>
    </w:lvl>
    <w:lvl w:ilvl="1" w:tplc="410A89EA">
      <w:start w:val="1"/>
      <w:numFmt w:val="bullet"/>
      <w:lvlText w:val=""/>
      <w:lvlJc w:val="left"/>
      <w:pPr>
        <w:tabs>
          <w:tab w:val="num" w:pos="2180"/>
        </w:tabs>
        <w:ind w:left="2180" w:hanging="360"/>
      </w:pPr>
      <w:rPr>
        <w:rFonts w:ascii="Wingdings" w:hAnsi="Wingdings" w:hint="default"/>
        <w:sz w:val="20"/>
      </w:rPr>
    </w:lvl>
    <w:lvl w:ilvl="2" w:tplc="1009001B">
      <w:start w:val="1"/>
      <w:numFmt w:val="lowerRoman"/>
      <w:lvlText w:val="%3."/>
      <w:lvlJc w:val="right"/>
      <w:pPr>
        <w:tabs>
          <w:tab w:val="num" w:pos="2900"/>
        </w:tabs>
        <w:ind w:left="2900" w:hanging="180"/>
      </w:pPr>
    </w:lvl>
    <w:lvl w:ilvl="3" w:tplc="1009000F" w:tentative="1">
      <w:start w:val="1"/>
      <w:numFmt w:val="decimal"/>
      <w:lvlText w:val="%4."/>
      <w:lvlJc w:val="left"/>
      <w:pPr>
        <w:tabs>
          <w:tab w:val="num" w:pos="3620"/>
        </w:tabs>
        <w:ind w:left="3620" w:hanging="360"/>
      </w:pPr>
    </w:lvl>
    <w:lvl w:ilvl="4" w:tplc="10090019" w:tentative="1">
      <w:start w:val="1"/>
      <w:numFmt w:val="lowerLetter"/>
      <w:lvlText w:val="%5."/>
      <w:lvlJc w:val="left"/>
      <w:pPr>
        <w:tabs>
          <w:tab w:val="num" w:pos="4340"/>
        </w:tabs>
        <w:ind w:left="4340" w:hanging="360"/>
      </w:pPr>
    </w:lvl>
    <w:lvl w:ilvl="5" w:tplc="1009001B" w:tentative="1">
      <w:start w:val="1"/>
      <w:numFmt w:val="lowerRoman"/>
      <w:lvlText w:val="%6."/>
      <w:lvlJc w:val="right"/>
      <w:pPr>
        <w:tabs>
          <w:tab w:val="num" w:pos="5060"/>
        </w:tabs>
        <w:ind w:left="5060" w:hanging="180"/>
      </w:p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57" w15:restartNumberingAfterBreak="0">
    <w:nsid w:val="442D2552"/>
    <w:multiLevelType w:val="hybridMultilevel"/>
    <w:tmpl w:val="0258235E"/>
    <w:lvl w:ilvl="0" w:tplc="10090001">
      <w:start w:val="1"/>
      <w:numFmt w:val="bullet"/>
      <w:lvlText w:val=""/>
      <w:lvlJc w:val="left"/>
      <w:pPr>
        <w:ind w:left="1430" w:hanging="360"/>
      </w:pPr>
      <w:rPr>
        <w:rFonts w:ascii="Symbol" w:hAnsi="Symbol" w:hint="default"/>
        <w:b w:val="0"/>
        <w:i w:val="0"/>
        <w:color w:val="auto"/>
        <w:sz w:val="22"/>
        <w:szCs w:val="22"/>
        <w:lang w:val="en-US"/>
      </w:rPr>
    </w:lvl>
    <w:lvl w:ilvl="1" w:tplc="10090017">
      <w:start w:val="1"/>
      <w:numFmt w:val="lowerLetter"/>
      <w:lvlText w:val="%2)"/>
      <w:lvlJc w:val="left"/>
      <w:pPr>
        <w:tabs>
          <w:tab w:val="num" w:pos="2070"/>
        </w:tabs>
        <w:ind w:left="2070" w:hanging="360"/>
      </w:pPr>
      <w:rPr>
        <w:b w:val="0"/>
        <w:i w:val="0"/>
        <w:color w:val="auto"/>
        <w:sz w:val="22"/>
        <w:szCs w:val="22"/>
      </w:rPr>
    </w:lvl>
    <w:lvl w:ilvl="2" w:tplc="10090017">
      <w:start w:val="1"/>
      <w:numFmt w:val="lowerLetter"/>
      <w:lvlText w:val="%3)"/>
      <w:lvlJc w:val="left"/>
      <w:pPr>
        <w:tabs>
          <w:tab w:val="num" w:pos="2970"/>
        </w:tabs>
        <w:ind w:left="2970" w:hanging="360"/>
      </w:pPr>
      <w:rPr>
        <w:b w:val="0"/>
        <w:i w:val="0"/>
        <w:color w:val="auto"/>
        <w:sz w:val="22"/>
        <w:szCs w:val="22"/>
      </w:rPr>
    </w:lvl>
    <w:lvl w:ilvl="3" w:tplc="1009000F">
      <w:start w:val="1"/>
      <w:numFmt w:val="decimal"/>
      <w:lvlText w:val="%4."/>
      <w:lvlJc w:val="left"/>
      <w:pPr>
        <w:tabs>
          <w:tab w:val="num" w:pos="3510"/>
        </w:tabs>
        <w:ind w:left="3510" w:hanging="360"/>
      </w:pPr>
      <w:rPr>
        <w:rFonts w:hint="default"/>
        <w:b w:val="0"/>
        <w:i w:val="0"/>
        <w:color w:val="auto"/>
        <w:sz w:val="22"/>
        <w:szCs w:val="22"/>
        <w:lang w:val="en-US"/>
      </w:rPr>
    </w:lvl>
    <w:lvl w:ilvl="4" w:tplc="E6249E54">
      <w:start w:val="1"/>
      <w:numFmt w:val="lowerRoman"/>
      <w:lvlText w:val="(%5)"/>
      <w:lvlJc w:val="left"/>
      <w:pPr>
        <w:tabs>
          <w:tab w:val="num" w:pos="4590"/>
        </w:tabs>
        <w:ind w:left="4590" w:hanging="720"/>
      </w:pPr>
      <w:rPr>
        <w:rFonts w:ascii="Arial" w:hAnsi="Arial" w:hint="default"/>
        <w:b w:val="0"/>
        <w:i w:val="0"/>
      </w:rPr>
    </w:lvl>
    <w:lvl w:ilvl="5" w:tplc="FDC04806">
      <w:start w:val="1"/>
      <w:numFmt w:val="lowerLetter"/>
      <w:lvlText w:val="(%6)"/>
      <w:lvlJc w:val="left"/>
      <w:pPr>
        <w:tabs>
          <w:tab w:val="num" w:pos="5130"/>
        </w:tabs>
        <w:ind w:left="5130" w:hanging="360"/>
      </w:pPr>
      <w:rPr>
        <w:rFonts w:hint="default"/>
      </w:rPr>
    </w:lvl>
    <w:lvl w:ilvl="6" w:tplc="1009000F" w:tentative="1">
      <w:start w:val="1"/>
      <w:numFmt w:val="decimal"/>
      <w:lvlText w:val="%7."/>
      <w:lvlJc w:val="left"/>
      <w:pPr>
        <w:tabs>
          <w:tab w:val="num" w:pos="5670"/>
        </w:tabs>
        <w:ind w:left="5670" w:hanging="360"/>
      </w:pPr>
    </w:lvl>
    <w:lvl w:ilvl="7" w:tplc="10090019" w:tentative="1">
      <w:start w:val="1"/>
      <w:numFmt w:val="lowerLetter"/>
      <w:lvlText w:val="%8."/>
      <w:lvlJc w:val="left"/>
      <w:pPr>
        <w:tabs>
          <w:tab w:val="num" w:pos="6390"/>
        </w:tabs>
        <w:ind w:left="6390" w:hanging="360"/>
      </w:pPr>
    </w:lvl>
    <w:lvl w:ilvl="8" w:tplc="1009001B" w:tentative="1">
      <w:start w:val="1"/>
      <w:numFmt w:val="lowerRoman"/>
      <w:lvlText w:val="%9."/>
      <w:lvlJc w:val="right"/>
      <w:pPr>
        <w:tabs>
          <w:tab w:val="num" w:pos="7110"/>
        </w:tabs>
        <w:ind w:left="7110" w:hanging="180"/>
      </w:pPr>
    </w:lvl>
  </w:abstractNum>
  <w:abstractNum w:abstractNumId="58" w15:restartNumberingAfterBreak="0">
    <w:nsid w:val="45633C5C"/>
    <w:multiLevelType w:val="hybridMultilevel"/>
    <w:tmpl w:val="ACF26574"/>
    <w:lvl w:ilvl="0" w:tplc="10090017">
      <w:start w:val="1"/>
      <w:numFmt w:val="lowerLetter"/>
      <w:lvlText w:val="%1)"/>
      <w:lvlJc w:val="left"/>
      <w:pPr>
        <w:tabs>
          <w:tab w:val="num" w:pos="1712"/>
        </w:tabs>
        <w:ind w:left="1712" w:hanging="360"/>
      </w:pPr>
    </w:lvl>
    <w:lvl w:ilvl="1" w:tplc="10090019" w:tentative="1">
      <w:start w:val="1"/>
      <w:numFmt w:val="lowerLetter"/>
      <w:lvlText w:val="%2."/>
      <w:lvlJc w:val="left"/>
      <w:pPr>
        <w:tabs>
          <w:tab w:val="num" w:pos="2432"/>
        </w:tabs>
        <w:ind w:left="2432" w:hanging="360"/>
      </w:pPr>
    </w:lvl>
    <w:lvl w:ilvl="2" w:tplc="1009001B" w:tentative="1">
      <w:start w:val="1"/>
      <w:numFmt w:val="lowerRoman"/>
      <w:lvlText w:val="%3."/>
      <w:lvlJc w:val="right"/>
      <w:pPr>
        <w:tabs>
          <w:tab w:val="num" w:pos="3152"/>
        </w:tabs>
        <w:ind w:left="3152" w:hanging="180"/>
      </w:pPr>
    </w:lvl>
    <w:lvl w:ilvl="3" w:tplc="1009000F" w:tentative="1">
      <w:start w:val="1"/>
      <w:numFmt w:val="decimal"/>
      <w:lvlText w:val="%4."/>
      <w:lvlJc w:val="left"/>
      <w:pPr>
        <w:tabs>
          <w:tab w:val="num" w:pos="3872"/>
        </w:tabs>
        <w:ind w:left="3872" w:hanging="360"/>
      </w:pPr>
    </w:lvl>
    <w:lvl w:ilvl="4" w:tplc="10090019" w:tentative="1">
      <w:start w:val="1"/>
      <w:numFmt w:val="lowerLetter"/>
      <w:lvlText w:val="%5."/>
      <w:lvlJc w:val="left"/>
      <w:pPr>
        <w:tabs>
          <w:tab w:val="num" w:pos="4592"/>
        </w:tabs>
        <w:ind w:left="4592" w:hanging="360"/>
      </w:pPr>
    </w:lvl>
    <w:lvl w:ilvl="5" w:tplc="1009001B" w:tentative="1">
      <w:start w:val="1"/>
      <w:numFmt w:val="lowerRoman"/>
      <w:lvlText w:val="%6."/>
      <w:lvlJc w:val="right"/>
      <w:pPr>
        <w:tabs>
          <w:tab w:val="num" w:pos="5312"/>
        </w:tabs>
        <w:ind w:left="5312" w:hanging="180"/>
      </w:pPr>
    </w:lvl>
    <w:lvl w:ilvl="6" w:tplc="1009000F" w:tentative="1">
      <w:start w:val="1"/>
      <w:numFmt w:val="decimal"/>
      <w:lvlText w:val="%7."/>
      <w:lvlJc w:val="left"/>
      <w:pPr>
        <w:tabs>
          <w:tab w:val="num" w:pos="6032"/>
        </w:tabs>
        <w:ind w:left="6032" w:hanging="360"/>
      </w:pPr>
    </w:lvl>
    <w:lvl w:ilvl="7" w:tplc="10090019" w:tentative="1">
      <w:start w:val="1"/>
      <w:numFmt w:val="lowerLetter"/>
      <w:lvlText w:val="%8."/>
      <w:lvlJc w:val="left"/>
      <w:pPr>
        <w:tabs>
          <w:tab w:val="num" w:pos="6752"/>
        </w:tabs>
        <w:ind w:left="6752" w:hanging="360"/>
      </w:pPr>
    </w:lvl>
    <w:lvl w:ilvl="8" w:tplc="1009001B" w:tentative="1">
      <w:start w:val="1"/>
      <w:numFmt w:val="lowerRoman"/>
      <w:lvlText w:val="%9."/>
      <w:lvlJc w:val="right"/>
      <w:pPr>
        <w:tabs>
          <w:tab w:val="num" w:pos="7472"/>
        </w:tabs>
        <w:ind w:left="7472" w:hanging="180"/>
      </w:pPr>
    </w:lvl>
  </w:abstractNum>
  <w:abstractNum w:abstractNumId="59" w15:restartNumberingAfterBreak="0">
    <w:nsid w:val="45BD2E9D"/>
    <w:multiLevelType w:val="hybridMultilevel"/>
    <w:tmpl w:val="EB3C11C2"/>
    <w:lvl w:ilvl="0" w:tplc="DC0A1032">
      <w:start w:val="1"/>
      <w:numFmt w:val="bullet"/>
      <w:lvlText w:val="•"/>
      <w:lvlJc w:val="left"/>
      <w:pPr>
        <w:ind w:left="360" w:hanging="360"/>
      </w:pPr>
      <w:rPr>
        <w:rFonts w:ascii="Arial" w:hAnsi="Aria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71F28A7"/>
    <w:multiLevelType w:val="hybridMultilevel"/>
    <w:tmpl w:val="2C46C63E"/>
    <w:lvl w:ilvl="0" w:tplc="410A89EA">
      <w:start w:val="1"/>
      <w:numFmt w:val="bullet"/>
      <w:lvlText w:val=""/>
      <w:lvlJc w:val="left"/>
      <w:pPr>
        <w:tabs>
          <w:tab w:val="num" w:pos="2180"/>
        </w:tabs>
        <w:ind w:left="2180" w:hanging="360"/>
      </w:pPr>
      <w:rPr>
        <w:rFonts w:ascii="Wingdings" w:hAnsi="Wingdings" w:hint="default"/>
        <w:sz w:val="20"/>
      </w:rPr>
    </w:lvl>
    <w:lvl w:ilvl="1" w:tplc="97C04A5A">
      <w:start w:val="1"/>
      <w:numFmt w:val="decimal"/>
      <w:lvlText w:val="%2."/>
      <w:lvlJc w:val="left"/>
      <w:pPr>
        <w:tabs>
          <w:tab w:val="num" w:pos="2540"/>
        </w:tabs>
        <w:ind w:left="2540" w:hanging="360"/>
      </w:pPr>
      <w:rPr>
        <w:rFonts w:hint="default"/>
        <w:b w:val="0"/>
        <w:i w:val="0"/>
        <w:color w:val="auto"/>
        <w:sz w:val="22"/>
        <w:szCs w:val="22"/>
      </w:rPr>
    </w:lvl>
    <w:lvl w:ilvl="2" w:tplc="10090005" w:tentative="1">
      <w:start w:val="1"/>
      <w:numFmt w:val="bullet"/>
      <w:lvlText w:val=""/>
      <w:lvlJc w:val="left"/>
      <w:pPr>
        <w:tabs>
          <w:tab w:val="num" w:pos="3260"/>
        </w:tabs>
        <w:ind w:left="3260" w:hanging="360"/>
      </w:pPr>
      <w:rPr>
        <w:rFonts w:ascii="Wingdings" w:hAnsi="Wingdings" w:hint="default"/>
      </w:rPr>
    </w:lvl>
    <w:lvl w:ilvl="3" w:tplc="10090001" w:tentative="1">
      <w:start w:val="1"/>
      <w:numFmt w:val="bullet"/>
      <w:lvlText w:val=""/>
      <w:lvlJc w:val="left"/>
      <w:pPr>
        <w:tabs>
          <w:tab w:val="num" w:pos="3980"/>
        </w:tabs>
        <w:ind w:left="3980" w:hanging="360"/>
      </w:pPr>
      <w:rPr>
        <w:rFonts w:ascii="Symbol" w:hAnsi="Symbol" w:hint="default"/>
      </w:rPr>
    </w:lvl>
    <w:lvl w:ilvl="4" w:tplc="10090003" w:tentative="1">
      <w:start w:val="1"/>
      <w:numFmt w:val="bullet"/>
      <w:lvlText w:val="o"/>
      <w:lvlJc w:val="left"/>
      <w:pPr>
        <w:tabs>
          <w:tab w:val="num" w:pos="4700"/>
        </w:tabs>
        <w:ind w:left="4700" w:hanging="360"/>
      </w:pPr>
      <w:rPr>
        <w:rFonts w:ascii="Courier New" w:hAnsi="Courier New" w:cs="Courier New" w:hint="default"/>
      </w:rPr>
    </w:lvl>
    <w:lvl w:ilvl="5" w:tplc="10090005" w:tentative="1">
      <w:start w:val="1"/>
      <w:numFmt w:val="bullet"/>
      <w:lvlText w:val=""/>
      <w:lvlJc w:val="left"/>
      <w:pPr>
        <w:tabs>
          <w:tab w:val="num" w:pos="5420"/>
        </w:tabs>
        <w:ind w:left="5420" w:hanging="360"/>
      </w:pPr>
      <w:rPr>
        <w:rFonts w:ascii="Wingdings" w:hAnsi="Wingdings" w:hint="default"/>
      </w:rPr>
    </w:lvl>
    <w:lvl w:ilvl="6" w:tplc="10090001" w:tentative="1">
      <w:start w:val="1"/>
      <w:numFmt w:val="bullet"/>
      <w:lvlText w:val=""/>
      <w:lvlJc w:val="left"/>
      <w:pPr>
        <w:tabs>
          <w:tab w:val="num" w:pos="6140"/>
        </w:tabs>
        <w:ind w:left="6140" w:hanging="360"/>
      </w:pPr>
      <w:rPr>
        <w:rFonts w:ascii="Symbol" w:hAnsi="Symbol" w:hint="default"/>
      </w:rPr>
    </w:lvl>
    <w:lvl w:ilvl="7" w:tplc="10090003" w:tentative="1">
      <w:start w:val="1"/>
      <w:numFmt w:val="bullet"/>
      <w:lvlText w:val="o"/>
      <w:lvlJc w:val="left"/>
      <w:pPr>
        <w:tabs>
          <w:tab w:val="num" w:pos="6860"/>
        </w:tabs>
        <w:ind w:left="6860" w:hanging="360"/>
      </w:pPr>
      <w:rPr>
        <w:rFonts w:ascii="Courier New" w:hAnsi="Courier New" w:cs="Courier New" w:hint="default"/>
      </w:rPr>
    </w:lvl>
    <w:lvl w:ilvl="8" w:tplc="10090005" w:tentative="1">
      <w:start w:val="1"/>
      <w:numFmt w:val="bullet"/>
      <w:lvlText w:val=""/>
      <w:lvlJc w:val="left"/>
      <w:pPr>
        <w:tabs>
          <w:tab w:val="num" w:pos="7580"/>
        </w:tabs>
        <w:ind w:left="7580" w:hanging="360"/>
      </w:pPr>
      <w:rPr>
        <w:rFonts w:ascii="Wingdings" w:hAnsi="Wingdings" w:hint="default"/>
      </w:rPr>
    </w:lvl>
  </w:abstractNum>
  <w:abstractNum w:abstractNumId="61" w15:restartNumberingAfterBreak="0">
    <w:nsid w:val="4BF25779"/>
    <w:multiLevelType w:val="hybridMultilevel"/>
    <w:tmpl w:val="7E946252"/>
    <w:lvl w:ilvl="0" w:tplc="D3D892D4">
      <w:start w:val="1"/>
      <w:numFmt w:val="decimal"/>
      <w:lvlText w:val="%1."/>
      <w:lvlJc w:val="left"/>
      <w:pPr>
        <w:tabs>
          <w:tab w:val="num" w:pos="1070"/>
        </w:tabs>
        <w:ind w:left="1070" w:hanging="360"/>
      </w:pPr>
      <w:rPr>
        <w:rFonts w:ascii="Arial" w:hAnsi="Arial" w:cs="Arial" w:hint="default"/>
        <w:b w:val="0"/>
        <w:i w:val="0"/>
        <w:color w:val="auto"/>
        <w:sz w:val="22"/>
        <w:szCs w:val="22"/>
        <w:lang w:val="en-US"/>
      </w:rPr>
    </w:lvl>
    <w:lvl w:ilvl="1" w:tplc="10090017">
      <w:start w:val="1"/>
      <w:numFmt w:val="lowerLetter"/>
      <w:lvlText w:val="%2)"/>
      <w:lvlJc w:val="left"/>
      <w:pPr>
        <w:tabs>
          <w:tab w:val="num" w:pos="1440"/>
        </w:tabs>
        <w:ind w:left="1440" w:hanging="360"/>
      </w:pPr>
      <w:rPr>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62" w15:restartNumberingAfterBreak="0">
    <w:nsid w:val="4DB31625"/>
    <w:multiLevelType w:val="hybridMultilevel"/>
    <w:tmpl w:val="9C061CD6"/>
    <w:lvl w:ilvl="0" w:tplc="410A89EA">
      <w:start w:val="1"/>
      <w:numFmt w:val="bullet"/>
      <w:lvlText w:val=""/>
      <w:lvlJc w:val="left"/>
      <w:pPr>
        <w:tabs>
          <w:tab w:val="num" w:pos="2180"/>
        </w:tabs>
        <w:ind w:left="2180" w:hanging="360"/>
      </w:pPr>
      <w:rPr>
        <w:rFonts w:ascii="Wingdings" w:hAnsi="Wingdings" w:hint="default"/>
        <w:sz w:val="20"/>
      </w:rPr>
    </w:lvl>
    <w:lvl w:ilvl="1" w:tplc="10090003" w:tentative="1">
      <w:start w:val="1"/>
      <w:numFmt w:val="bullet"/>
      <w:lvlText w:val="o"/>
      <w:lvlJc w:val="left"/>
      <w:pPr>
        <w:tabs>
          <w:tab w:val="num" w:pos="2540"/>
        </w:tabs>
        <w:ind w:left="2540" w:hanging="360"/>
      </w:pPr>
      <w:rPr>
        <w:rFonts w:ascii="Courier New" w:hAnsi="Courier New" w:cs="Courier New" w:hint="default"/>
      </w:rPr>
    </w:lvl>
    <w:lvl w:ilvl="2" w:tplc="10090005" w:tentative="1">
      <w:start w:val="1"/>
      <w:numFmt w:val="bullet"/>
      <w:lvlText w:val=""/>
      <w:lvlJc w:val="left"/>
      <w:pPr>
        <w:tabs>
          <w:tab w:val="num" w:pos="3260"/>
        </w:tabs>
        <w:ind w:left="3260" w:hanging="360"/>
      </w:pPr>
      <w:rPr>
        <w:rFonts w:ascii="Wingdings" w:hAnsi="Wingdings" w:hint="default"/>
      </w:rPr>
    </w:lvl>
    <w:lvl w:ilvl="3" w:tplc="10090001" w:tentative="1">
      <w:start w:val="1"/>
      <w:numFmt w:val="bullet"/>
      <w:lvlText w:val=""/>
      <w:lvlJc w:val="left"/>
      <w:pPr>
        <w:tabs>
          <w:tab w:val="num" w:pos="3980"/>
        </w:tabs>
        <w:ind w:left="3980" w:hanging="360"/>
      </w:pPr>
      <w:rPr>
        <w:rFonts w:ascii="Symbol" w:hAnsi="Symbol" w:hint="default"/>
      </w:rPr>
    </w:lvl>
    <w:lvl w:ilvl="4" w:tplc="10090003" w:tentative="1">
      <w:start w:val="1"/>
      <w:numFmt w:val="bullet"/>
      <w:lvlText w:val="o"/>
      <w:lvlJc w:val="left"/>
      <w:pPr>
        <w:tabs>
          <w:tab w:val="num" w:pos="4700"/>
        </w:tabs>
        <w:ind w:left="4700" w:hanging="360"/>
      </w:pPr>
      <w:rPr>
        <w:rFonts w:ascii="Courier New" w:hAnsi="Courier New" w:cs="Courier New" w:hint="default"/>
      </w:rPr>
    </w:lvl>
    <w:lvl w:ilvl="5" w:tplc="10090005" w:tentative="1">
      <w:start w:val="1"/>
      <w:numFmt w:val="bullet"/>
      <w:lvlText w:val=""/>
      <w:lvlJc w:val="left"/>
      <w:pPr>
        <w:tabs>
          <w:tab w:val="num" w:pos="5420"/>
        </w:tabs>
        <w:ind w:left="5420" w:hanging="360"/>
      </w:pPr>
      <w:rPr>
        <w:rFonts w:ascii="Wingdings" w:hAnsi="Wingdings" w:hint="default"/>
      </w:rPr>
    </w:lvl>
    <w:lvl w:ilvl="6" w:tplc="10090001" w:tentative="1">
      <w:start w:val="1"/>
      <w:numFmt w:val="bullet"/>
      <w:lvlText w:val=""/>
      <w:lvlJc w:val="left"/>
      <w:pPr>
        <w:tabs>
          <w:tab w:val="num" w:pos="6140"/>
        </w:tabs>
        <w:ind w:left="6140" w:hanging="360"/>
      </w:pPr>
      <w:rPr>
        <w:rFonts w:ascii="Symbol" w:hAnsi="Symbol" w:hint="default"/>
      </w:rPr>
    </w:lvl>
    <w:lvl w:ilvl="7" w:tplc="10090003" w:tentative="1">
      <w:start w:val="1"/>
      <w:numFmt w:val="bullet"/>
      <w:lvlText w:val="o"/>
      <w:lvlJc w:val="left"/>
      <w:pPr>
        <w:tabs>
          <w:tab w:val="num" w:pos="6860"/>
        </w:tabs>
        <w:ind w:left="6860" w:hanging="360"/>
      </w:pPr>
      <w:rPr>
        <w:rFonts w:ascii="Courier New" w:hAnsi="Courier New" w:cs="Courier New" w:hint="default"/>
      </w:rPr>
    </w:lvl>
    <w:lvl w:ilvl="8" w:tplc="10090005" w:tentative="1">
      <w:start w:val="1"/>
      <w:numFmt w:val="bullet"/>
      <w:lvlText w:val=""/>
      <w:lvlJc w:val="left"/>
      <w:pPr>
        <w:tabs>
          <w:tab w:val="num" w:pos="7580"/>
        </w:tabs>
        <w:ind w:left="7580" w:hanging="360"/>
      </w:pPr>
      <w:rPr>
        <w:rFonts w:ascii="Wingdings" w:hAnsi="Wingdings" w:hint="default"/>
      </w:rPr>
    </w:lvl>
  </w:abstractNum>
  <w:abstractNum w:abstractNumId="63" w15:restartNumberingAfterBreak="0">
    <w:nsid w:val="4E542692"/>
    <w:multiLevelType w:val="hybridMultilevel"/>
    <w:tmpl w:val="F0860F4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4E7D6960"/>
    <w:multiLevelType w:val="hybridMultilevel"/>
    <w:tmpl w:val="8E5AAD5C"/>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4F6801E7"/>
    <w:multiLevelType w:val="hybridMultilevel"/>
    <w:tmpl w:val="A82C1996"/>
    <w:lvl w:ilvl="0" w:tplc="94E6CFBA">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66" w15:restartNumberingAfterBreak="0">
    <w:nsid w:val="4FC0483C"/>
    <w:multiLevelType w:val="hybridMultilevel"/>
    <w:tmpl w:val="72E8C8C0"/>
    <w:lvl w:ilvl="0" w:tplc="D3D892D4">
      <w:start w:val="1"/>
      <w:numFmt w:val="decimal"/>
      <w:lvlText w:val="%1."/>
      <w:lvlJc w:val="left"/>
      <w:pPr>
        <w:tabs>
          <w:tab w:val="num" w:pos="1070"/>
        </w:tabs>
        <w:ind w:left="1070" w:hanging="360"/>
      </w:pPr>
      <w:rPr>
        <w:rFonts w:ascii="Arial" w:hAnsi="Arial" w:cs="Arial" w:hint="default"/>
        <w:b w:val="0"/>
        <w:i w:val="0"/>
        <w:color w:val="auto"/>
        <w:sz w:val="22"/>
        <w:szCs w:val="22"/>
        <w:lang w:val="en-US"/>
      </w:rPr>
    </w:lvl>
    <w:lvl w:ilvl="1" w:tplc="10090017">
      <w:start w:val="1"/>
      <w:numFmt w:val="lowerLetter"/>
      <w:lvlText w:val="%2)"/>
      <w:lvlJc w:val="left"/>
      <w:pPr>
        <w:tabs>
          <w:tab w:val="num" w:pos="1440"/>
        </w:tabs>
        <w:ind w:left="1440" w:hanging="360"/>
      </w:pPr>
      <w:rPr>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67" w15:restartNumberingAfterBreak="0">
    <w:nsid w:val="507156CA"/>
    <w:multiLevelType w:val="hybridMultilevel"/>
    <w:tmpl w:val="27961C1C"/>
    <w:lvl w:ilvl="0" w:tplc="04190001">
      <w:start w:val="1"/>
      <w:numFmt w:val="decimal"/>
      <w:pStyle w:val="Para"/>
      <w:lvlText w:val="%1."/>
      <w:lvlJc w:val="left"/>
      <w:pPr>
        <w:tabs>
          <w:tab w:val="num" w:pos="3060"/>
        </w:tabs>
        <w:ind w:left="3060" w:hanging="360"/>
      </w:p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68" w15:restartNumberingAfterBreak="0">
    <w:nsid w:val="51160E41"/>
    <w:multiLevelType w:val="hybridMultilevel"/>
    <w:tmpl w:val="9A262A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9" w15:restartNumberingAfterBreak="0">
    <w:nsid w:val="51AB535D"/>
    <w:multiLevelType w:val="hybridMultilevel"/>
    <w:tmpl w:val="DB8293B4"/>
    <w:lvl w:ilvl="0" w:tplc="10090017">
      <w:start w:val="1"/>
      <w:numFmt w:val="lowerLetter"/>
      <w:lvlText w:val="%1)"/>
      <w:lvlJc w:val="left"/>
      <w:pPr>
        <w:tabs>
          <w:tab w:val="num" w:pos="2696"/>
        </w:tabs>
        <w:ind w:left="2696" w:hanging="360"/>
      </w:pPr>
    </w:lvl>
    <w:lvl w:ilvl="1" w:tplc="10090019" w:tentative="1">
      <w:start w:val="1"/>
      <w:numFmt w:val="lowerLetter"/>
      <w:lvlText w:val="%2."/>
      <w:lvlJc w:val="left"/>
      <w:pPr>
        <w:tabs>
          <w:tab w:val="num" w:pos="3416"/>
        </w:tabs>
        <w:ind w:left="3416" w:hanging="360"/>
      </w:pPr>
    </w:lvl>
    <w:lvl w:ilvl="2" w:tplc="1009001B" w:tentative="1">
      <w:start w:val="1"/>
      <w:numFmt w:val="lowerRoman"/>
      <w:lvlText w:val="%3."/>
      <w:lvlJc w:val="right"/>
      <w:pPr>
        <w:tabs>
          <w:tab w:val="num" w:pos="4136"/>
        </w:tabs>
        <w:ind w:left="4136" w:hanging="180"/>
      </w:pPr>
    </w:lvl>
    <w:lvl w:ilvl="3" w:tplc="1009000F" w:tentative="1">
      <w:start w:val="1"/>
      <w:numFmt w:val="decimal"/>
      <w:lvlText w:val="%4."/>
      <w:lvlJc w:val="left"/>
      <w:pPr>
        <w:tabs>
          <w:tab w:val="num" w:pos="4856"/>
        </w:tabs>
        <w:ind w:left="4856" w:hanging="360"/>
      </w:pPr>
    </w:lvl>
    <w:lvl w:ilvl="4" w:tplc="10090019" w:tentative="1">
      <w:start w:val="1"/>
      <w:numFmt w:val="lowerLetter"/>
      <w:lvlText w:val="%5."/>
      <w:lvlJc w:val="left"/>
      <w:pPr>
        <w:tabs>
          <w:tab w:val="num" w:pos="5576"/>
        </w:tabs>
        <w:ind w:left="5576" w:hanging="360"/>
      </w:pPr>
    </w:lvl>
    <w:lvl w:ilvl="5" w:tplc="1009001B" w:tentative="1">
      <w:start w:val="1"/>
      <w:numFmt w:val="lowerRoman"/>
      <w:lvlText w:val="%6."/>
      <w:lvlJc w:val="right"/>
      <w:pPr>
        <w:tabs>
          <w:tab w:val="num" w:pos="6296"/>
        </w:tabs>
        <w:ind w:left="6296" w:hanging="180"/>
      </w:pPr>
    </w:lvl>
    <w:lvl w:ilvl="6" w:tplc="1009000F" w:tentative="1">
      <w:start w:val="1"/>
      <w:numFmt w:val="decimal"/>
      <w:lvlText w:val="%7."/>
      <w:lvlJc w:val="left"/>
      <w:pPr>
        <w:tabs>
          <w:tab w:val="num" w:pos="7016"/>
        </w:tabs>
        <w:ind w:left="7016" w:hanging="360"/>
      </w:pPr>
    </w:lvl>
    <w:lvl w:ilvl="7" w:tplc="10090019" w:tentative="1">
      <w:start w:val="1"/>
      <w:numFmt w:val="lowerLetter"/>
      <w:lvlText w:val="%8."/>
      <w:lvlJc w:val="left"/>
      <w:pPr>
        <w:tabs>
          <w:tab w:val="num" w:pos="7736"/>
        </w:tabs>
        <w:ind w:left="7736" w:hanging="360"/>
      </w:pPr>
    </w:lvl>
    <w:lvl w:ilvl="8" w:tplc="1009001B" w:tentative="1">
      <w:start w:val="1"/>
      <w:numFmt w:val="lowerRoman"/>
      <w:lvlText w:val="%9."/>
      <w:lvlJc w:val="right"/>
      <w:pPr>
        <w:tabs>
          <w:tab w:val="num" w:pos="8456"/>
        </w:tabs>
        <w:ind w:left="8456" w:hanging="180"/>
      </w:pPr>
    </w:lvl>
  </w:abstractNum>
  <w:abstractNum w:abstractNumId="70" w15:restartNumberingAfterBreak="0">
    <w:nsid w:val="51F30D42"/>
    <w:multiLevelType w:val="hybridMultilevel"/>
    <w:tmpl w:val="0F860E12"/>
    <w:lvl w:ilvl="0" w:tplc="8AAAFF10">
      <w:start w:val="1"/>
      <w:numFmt w:val="decimal"/>
      <w:pStyle w:val="Body"/>
      <w:lvlText w:val="%1."/>
      <w:lvlJc w:val="left"/>
      <w:pPr>
        <w:tabs>
          <w:tab w:val="num" w:pos="360"/>
        </w:tabs>
        <w:ind w:left="360" w:hanging="360"/>
      </w:pPr>
      <w:rPr>
        <w:rFonts w:hint="default"/>
      </w:rPr>
    </w:lvl>
    <w:lvl w:ilvl="1" w:tplc="04090005">
      <w:start w:val="1"/>
      <w:numFmt w:val="lowerLetter"/>
      <w:pStyle w:val="Bullet"/>
      <w:lvlText w:val="%2)"/>
      <w:lvlJc w:val="left"/>
      <w:pPr>
        <w:tabs>
          <w:tab w:val="num" w:pos="1440"/>
        </w:tabs>
        <w:ind w:left="1440" w:hanging="648"/>
      </w:pPr>
      <w:rPr>
        <w:rFonts w:hint="default"/>
      </w:r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71" w15:restartNumberingAfterBreak="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72" w15:restartNumberingAfterBreak="0">
    <w:nsid w:val="541D1965"/>
    <w:multiLevelType w:val="hybridMultilevel"/>
    <w:tmpl w:val="E5384D10"/>
    <w:lvl w:ilvl="0" w:tplc="10090001">
      <w:start w:val="1"/>
      <w:numFmt w:val="bullet"/>
      <w:lvlText w:val=""/>
      <w:lvlJc w:val="left"/>
      <w:pPr>
        <w:ind w:left="1430" w:hanging="360"/>
      </w:pPr>
      <w:rPr>
        <w:rFonts w:ascii="Symbol" w:hAnsi="Symbol" w:hint="default"/>
        <w:b w:val="0"/>
        <w:i w:val="0"/>
        <w:color w:val="auto"/>
        <w:sz w:val="22"/>
        <w:szCs w:val="22"/>
        <w:lang w:val="en-US"/>
      </w:rPr>
    </w:lvl>
    <w:lvl w:ilvl="1" w:tplc="10090017">
      <w:start w:val="1"/>
      <w:numFmt w:val="lowerLetter"/>
      <w:lvlText w:val="%2)"/>
      <w:lvlJc w:val="left"/>
      <w:pPr>
        <w:tabs>
          <w:tab w:val="num" w:pos="2070"/>
        </w:tabs>
        <w:ind w:left="2070" w:hanging="360"/>
      </w:pPr>
      <w:rPr>
        <w:b w:val="0"/>
        <w:i w:val="0"/>
        <w:color w:val="auto"/>
        <w:sz w:val="22"/>
        <w:szCs w:val="22"/>
      </w:rPr>
    </w:lvl>
    <w:lvl w:ilvl="2" w:tplc="10090017">
      <w:start w:val="1"/>
      <w:numFmt w:val="lowerLetter"/>
      <w:lvlText w:val="%3)"/>
      <w:lvlJc w:val="left"/>
      <w:pPr>
        <w:tabs>
          <w:tab w:val="num" w:pos="2970"/>
        </w:tabs>
        <w:ind w:left="2970" w:hanging="360"/>
      </w:pPr>
      <w:rPr>
        <w:b w:val="0"/>
        <w:i w:val="0"/>
        <w:color w:val="auto"/>
        <w:sz w:val="22"/>
        <w:szCs w:val="22"/>
      </w:rPr>
    </w:lvl>
    <w:lvl w:ilvl="3" w:tplc="1009000F">
      <w:start w:val="1"/>
      <w:numFmt w:val="decimal"/>
      <w:lvlText w:val="%4."/>
      <w:lvlJc w:val="left"/>
      <w:pPr>
        <w:tabs>
          <w:tab w:val="num" w:pos="3510"/>
        </w:tabs>
        <w:ind w:left="3510" w:hanging="360"/>
      </w:pPr>
      <w:rPr>
        <w:rFonts w:hint="default"/>
        <w:b w:val="0"/>
        <w:i w:val="0"/>
        <w:color w:val="auto"/>
        <w:sz w:val="22"/>
        <w:szCs w:val="22"/>
        <w:lang w:val="en-US"/>
      </w:rPr>
    </w:lvl>
    <w:lvl w:ilvl="4" w:tplc="E6249E54">
      <w:start w:val="1"/>
      <w:numFmt w:val="lowerRoman"/>
      <w:lvlText w:val="(%5)"/>
      <w:lvlJc w:val="left"/>
      <w:pPr>
        <w:tabs>
          <w:tab w:val="num" w:pos="4590"/>
        </w:tabs>
        <w:ind w:left="4590" w:hanging="720"/>
      </w:pPr>
      <w:rPr>
        <w:rFonts w:ascii="Arial" w:hAnsi="Arial" w:hint="default"/>
        <w:b w:val="0"/>
        <w:i w:val="0"/>
      </w:rPr>
    </w:lvl>
    <w:lvl w:ilvl="5" w:tplc="FDC04806">
      <w:start w:val="1"/>
      <w:numFmt w:val="lowerLetter"/>
      <w:lvlText w:val="(%6)"/>
      <w:lvlJc w:val="left"/>
      <w:pPr>
        <w:tabs>
          <w:tab w:val="num" w:pos="5130"/>
        </w:tabs>
        <w:ind w:left="5130" w:hanging="360"/>
      </w:pPr>
      <w:rPr>
        <w:rFonts w:hint="default"/>
      </w:rPr>
    </w:lvl>
    <w:lvl w:ilvl="6" w:tplc="1009000F" w:tentative="1">
      <w:start w:val="1"/>
      <w:numFmt w:val="decimal"/>
      <w:lvlText w:val="%7."/>
      <w:lvlJc w:val="left"/>
      <w:pPr>
        <w:tabs>
          <w:tab w:val="num" w:pos="5670"/>
        </w:tabs>
        <w:ind w:left="5670" w:hanging="360"/>
      </w:pPr>
    </w:lvl>
    <w:lvl w:ilvl="7" w:tplc="10090019" w:tentative="1">
      <w:start w:val="1"/>
      <w:numFmt w:val="lowerLetter"/>
      <w:lvlText w:val="%8."/>
      <w:lvlJc w:val="left"/>
      <w:pPr>
        <w:tabs>
          <w:tab w:val="num" w:pos="6390"/>
        </w:tabs>
        <w:ind w:left="6390" w:hanging="360"/>
      </w:pPr>
    </w:lvl>
    <w:lvl w:ilvl="8" w:tplc="1009001B" w:tentative="1">
      <w:start w:val="1"/>
      <w:numFmt w:val="lowerRoman"/>
      <w:lvlText w:val="%9."/>
      <w:lvlJc w:val="right"/>
      <w:pPr>
        <w:tabs>
          <w:tab w:val="num" w:pos="7110"/>
        </w:tabs>
        <w:ind w:left="7110" w:hanging="180"/>
      </w:pPr>
    </w:lvl>
  </w:abstractNum>
  <w:abstractNum w:abstractNumId="73" w15:restartNumberingAfterBreak="0">
    <w:nsid w:val="55711732"/>
    <w:multiLevelType w:val="hybridMultilevel"/>
    <w:tmpl w:val="A2F04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67925DC"/>
    <w:multiLevelType w:val="hybridMultilevel"/>
    <w:tmpl w:val="8D2AEE2E"/>
    <w:lvl w:ilvl="0" w:tplc="10090017">
      <w:start w:val="1"/>
      <w:numFmt w:val="lowerLetter"/>
      <w:lvlText w:val="%1)"/>
      <w:lvlJc w:val="left"/>
      <w:pPr>
        <w:tabs>
          <w:tab w:val="num" w:pos="1460"/>
        </w:tabs>
        <w:ind w:left="1460" w:hanging="360"/>
      </w:pPr>
    </w:lvl>
    <w:lvl w:ilvl="1" w:tplc="10090019">
      <w:start w:val="1"/>
      <w:numFmt w:val="lowerLetter"/>
      <w:lvlText w:val="%2."/>
      <w:lvlJc w:val="left"/>
      <w:pPr>
        <w:tabs>
          <w:tab w:val="num" w:pos="2180"/>
        </w:tabs>
        <w:ind w:left="2180" w:hanging="360"/>
      </w:pPr>
    </w:lvl>
    <w:lvl w:ilvl="2" w:tplc="1009001B" w:tentative="1">
      <w:start w:val="1"/>
      <w:numFmt w:val="lowerRoman"/>
      <w:lvlText w:val="%3."/>
      <w:lvlJc w:val="right"/>
      <w:pPr>
        <w:tabs>
          <w:tab w:val="num" w:pos="2900"/>
        </w:tabs>
        <w:ind w:left="2900" w:hanging="180"/>
      </w:pPr>
    </w:lvl>
    <w:lvl w:ilvl="3" w:tplc="1009000F" w:tentative="1">
      <w:start w:val="1"/>
      <w:numFmt w:val="decimal"/>
      <w:lvlText w:val="%4."/>
      <w:lvlJc w:val="left"/>
      <w:pPr>
        <w:tabs>
          <w:tab w:val="num" w:pos="3620"/>
        </w:tabs>
        <w:ind w:left="3620" w:hanging="360"/>
      </w:pPr>
    </w:lvl>
    <w:lvl w:ilvl="4" w:tplc="10090019" w:tentative="1">
      <w:start w:val="1"/>
      <w:numFmt w:val="lowerLetter"/>
      <w:lvlText w:val="%5."/>
      <w:lvlJc w:val="left"/>
      <w:pPr>
        <w:tabs>
          <w:tab w:val="num" w:pos="4340"/>
        </w:tabs>
        <w:ind w:left="4340" w:hanging="360"/>
      </w:pPr>
    </w:lvl>
    <w:lvl w:ilvl="5" w:tplc="1009001B" w:tentative="1">
      <w:start w:val="1"/>
      <w:numFmt w:val="lowerRoman"/>
      <w:lvlText w:val="%6."/>
      <w:lvlJc w:val="right"/>
      <w:pPr>
        <w:tabs>
          <w:tab w:val="num" w:pos="5060"/>
        </w:tabs>
        <w:ind w:left="5060" w:hanging="180"/>
      </w:p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75" w15:restartNumberingAfterBreak="0">
    <w:nsid w:val="56D03F51"/>
    <w:multiLevelType w:val="hybridMultilevel"/>
    <w:tmpl w:val="AC2C8C4E"/>
    <w:lvl w:ilvl="0" w:tplc="04090001">
      <w:start w:val="1"/>
      <w:numFmt w:val="bullet"/>
      <w:lvlText w:val=""/>
      <w:lvlJc w:val="left"/>
      <w:pPr>
        <w:tabs>
          <w:tab w:val="num" w:pos="360"/>
        </w:tabs>
        <w:ind w:left="360" w:hanging="360"/>
      </w:pPr>
      <w:rPr>
        <w:rFonts w:ascii="Symbol" w:hAnsi="Symbol" w:hint="default"/>
        <w:i w:val="0"/>
      </w:rPr>
    </w:lvl>
    <w:lvl w:ilvl="1" w:tplc="04090019">
      <w:start w:val="1"/>
      <w:numFmt w:val="bullet"/>
      <w:lvlText w:val=""/>
      <w:lvlJc w:val="left"/>
      <w:pPr>
        <w:tabs>
          <w:tab w:val="num" w:pos="1080"/>
        </w:tabs>
        <w:ind w:left="1080" w:hanging="360"/>
      </w:pPr>
      <w:rPr>
        <w:rFonts w:ascii="Symbol" w:hAnsi="Symbol" w:cs="Symbol"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76" w15:restartNumberingAfterBreak="0">
    <w:nsid w:val="593E65A5"/>
    <w:multiLevelType w:val="hybridMultilevel"/>
    <w:tmpl w:val="54744EBC"/>
    <w:lvl w:ilvl="0" w:tplc="10090017">
      <w:start w:val="1"/>
      <w:numFmt w:val="lowerLetter"/>
      <w:lvlText w:val="%1)"/>
      <w:lvlJc w:val="left"/>
      <w:pPr>
        <w:tabs>
          <w:tab w:val="num" w:pos="1520"/>
        </w:tabs>
        <w:ind w:left="1520" w:hanging="360"/>
      </w:pPr>
      <w:rPr>
        <w:rFonts w:hint="default"/>
        <w:sz w:val="20"/>
      </w:rPr>
    </w:lvl>
    <w:lvl w:ilvl="1" w:tplc="10090003" w:tentative="1">
      <w:start w:val="1"/>
      <w:numFmt w:val="bullet"/>
      <w:lvlText w:val="o"/>
      <w:lvlJc w:val="left"/>
      <w:pPr>
        <w:tabs>
          <w:tab w:val="num" w:pos="1880"/>
        </w:tabs>
        <w:ind w:left="1880" w:hanging="360"/>
      </w:pPr>
      <w:rPr>
        <w:rFonts w:ascii="Courier New" w:hAnsi="Courier New" w:cs="Courier New" w:hint="default"/>
      </w:rPr>
    </w:lvl>
    <w:lvl w:ilvl="2" w:tplc="10090005" w:tentative="1">
      <w:start w:val="1"/>
      <w:numFmt w:val="bullet"/>
      <w:lvlText w:val=""/>
      <w:lvlJc w:val="left"/>
      <w:pPr>
        <w:tabs>
          <w:tab w:val="num" w:pos="2600"/>
        </w:tabs>
        <w:ind w:left="2600" w:hanging="360"/>
      </w:pPr>
      <w:rPr>
        <w:rFonts w:ascii="Wingdings" w:hAnsi="Wingdings" w:hint="default"/>
      </w:rPr>
    </w:lvl>
    <w:lvl w:ilvl="3" w:tplc="10090001" w:tentative="1">
      <w:start w:val="1"/>
      <w:numFmt w:val="bullet"/>
      <w:lvlText w:val=""/>
      <w:lvlJc w:val="left"/>
      <w:pPr>
        <w:tabs>
          <w:tab w:val="num" w:pos="3320"/>
        </w:tabs>
        <w:ind w:left="3320" w:hanging="360"/>
      </w:pPr>
      <w:rPr>
        <w:rFonts w:ascii="Symbol" w:hAnsi="Symbol" w:hint="default"/>
      </w:rPr>
    </w:lvl>
    <w:lvl w:ilvl="4" w:tplc="10090003" w:tentative="1">
      <w:start w:val="1"/>
      <w:numFmt w:val="bullet"/>
      <w:lvlText w:val="o"/>
      <w:lvlJc w:val="left"/>
      <w:pPr>
        <w:tabs>
          <w:tab w:val="num" w:pos="4040"/>
        </w:tabs>
        <w:ind w:left="4040" w:hanging="360"/>
      </w:pPr>
      <w:rPr>
        <w:rFonts w:ascii="Courier New" w:hAnsi="Courier New" w:cs="Courier New" w:hint="default"/>
      </w:rPr>
    </w:lvl>
    <w:lvl w:ilvl="5" w:tplc="10090005" w:tentative="1">
      <w:start w:val="1"/>
      <w:numFmt w:val="bullet"/>
      <w:lvlText w:val=""/>
      <w:lvlJc w:val="left"/>
      <w:pPr>
        <w:tabs>
          <w:tab w:val="num" w:pos="4760"/>
        </w:tabs>
        <w:ind w:left="4760" w:hanging="360"/>
      </w:pPr>
      <w:rPr>
        <w:rFonts w:ascii="Wingdings" w:hAnsi="Wingdings" w:hint="default"/>
      </w:rPr>
    </w:lvl>
    <w:lvl w:ilvl="6" w:tplc="10090001" w:tentative="1">
      <w:start w:val="1"/>
      <w:numFmt w:val="bullet"/>
      <w:lvlText w:val=""/>
      <w:lvlJc w:val="left"/>
      <w:pPr>
        <w:tabs>
          <w:tab w:val="num" w:pos="5480"/>
        </w:tabs>
        <w:ind w:left="5480" w:hanging="360"/>
      </w:pPr>
      <w:rPr>
        <w:rFonts w:ascii="Symbol" w:hAnsi="Symbol" w:hint="default"/>
      </w:rPr>
    </w:lvl>
    <w:lvl w:ilvl="7" w:tplc="10090003" w:tentative="1">
      <w:start w:val="1"/>
      <w:numFmt w:val="bullet"/>
      <w:lvlText w:val="o"/>
      <w:lvlJc w:val="left"/>
      <w:pPr>
        <w:tabs>
          <w:tab w:val="num" w:pos="6200"/>
        </w:tabs>
        <w:ind w:left="6200" w:hanging="360"/>
      </w:pPr>
      <w:rPr>
        <w:rFonts w:ascii="Courier New" w:hAnsi="Courier New" w:cs="Courier New" w:hint="default"/>
      </w:rPr>
    </w:lvl>
    <w:lvl w:ilvl="8" w:tplc="10090005" w:tentative="1">
      <w:start w:val="1"/>
      <w:numFmt w:val="bullet"/>
      <w:lvlText w:val=""/>
      <w:lvlJc w:val="left"/>
      <w:pPr>
        <w:tabs>
          <w:tab w:val="num" w:pos="6920"/>
        </w:tabs>
        <w:ind w:left="6920" w:hanging="360"/>
      </w:pPr>
      <w:rPr>
        <w:rFonts w:ascii="Wingdings" w:hAnsi="Wingdings" w:hint="default"/>
      </w:rPr>
    </w:lvl>
  </w:abstractNum>
  <w:abstractNum w:abstractNumId="77" w15:restartNumberingAfterBreak="0">
    <w:nsid w:val="59BA0CF5"/>
    <w:multiLevelType w:val="hybridMultilevel"/>
    <w:tmpl w:val="AD147E98"/>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5B4D710E"/>
    <w:multiLevelType w:val="hybridMultilevel"/>
    <w:tmpl w:val="F5C29B36"/>
    <w:lvl w:ilvl="0" w:tplc="10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AC75C5"/>
    <w:multiLevelType w:val="hybridMultilevel"/>
    <w:tmpl w:val="22EE6F88"/>
    <w:lvl w:ilvl="0" w:tplc="04090001">
      <w:start w:val="1"/>
      <w:numFmt w:val="bullet"/>
      <w:lvlText w:val=""/>
      <w:lvlJc w:val="left"/>
      <w:pPr>
        <w:tabs>
          <w:tab w:val="num" w:pos="720"/>
        </w:tabs>
        <w:ind w:left="720" w:hanging="360"/>
      </w:pPr>
      <w:rPr>
        <w:rFonts w:ascii="Symbol" w:hAnsi="Symbol" w:hint="default"/>
        <w:b w:val="0"/>
        <w:i w:val="0"/>
        <w:sz w:val="22"/>
        <w:szCs w:val="22"/>
      </w:r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15:restartNumberingAfterBreak="0">
    <w:nsid w:val="5DCE023D"/>
    <w:multiLevelType w:val="hybridMultilevel"/>
    <w:tmpl w:val="340405A8"/>
    <w:lvl w:ilvl="0" w:tplc="61800B6A">
      <w:start w:val="1"/>
      <w:numFmt w:val="bullet"/>
      <w:lvlText w:val=""/>
      <w:lvlJc w:val="left"/>
      <w:pPr>
        <w:tabs>
          <w:tab w:val="num" w:pos="1530"/>
        </w:tabs>
        <w:ind w:left="1530" w:hanging="360"/>
      </w:pPr>
      <w:rPr>
        <w:rFonts w:ascii="Symbol" w:hAnsi="Symbol" w:hint="default"/>
        <w:sz w:val="20"/>
      </w:rPr>
    </w:lvl>
    <w:lvl w:ilvl="1" w:tplc="57D2A414">
      <w:start w:val="1"/>
      <w:numFmt w:val="decimal"/>
      <w:lvlText w:val="%2."/>
      <w:lvlJc w:val="left"/>
      <w:pPr>
        <w:tabs>
          <w:tab w:val="num" w:pos="2250"/>
        </w:tabs>
        <w:ind w:left="2250" w:hanging="360"/>
      </w:pPr>
      <w:rPr>
        <w:rFonts w:ascii="Arial" w:hAnsi="Arial" w:cs="Arial" w:hint="default"/>
        <w:b w:val="0"/>
        <w:lang w:val="en-US"/>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81" w15:restartNumberingAfterBreak="0">
    <w:nsid w:val="5E8C5B32"/>
    <w:multiLevelType w:val="hybridMultilevel"/>
    <w:tmpl w:val="CF3854C8"/>
    <w:lvl w:ilvl="0" w:tplc="10090001">
      <w:start w:val="1"/>
      <w:numFmt w:val="bullet"/>
      <w:lvlText w:val=""/>
      <w:lvlJc w:val="left"/>
      <w:pPr>
        <w:ind w:left="2430" w:hanging="360"/>
      </w:pPr>
      <w:rPr>
        <w:rFonts w:ascii="Symbol" w:hAnsi="Symbol" w:hint="default"/>
        <w:b w:val="0"/>
        <w:i w:val="0"/>
        <w:color w:val="auto"/>
        <w:sz w:val="22"/>
        <w:szCs w:val="22"/>
      </w:rPr>
    </w:lvl>
    <w:lvl w:ilvl="1" w:tplc="61800B6A">
      <w:start w:val="1"/>
      <w:numFmt w:val="bullet"/>
      <w:lvlText w:val=""/>
      <w:lvlJc w:val="left"/>
      <w:pPr>
        <w:tabs>
          <w:tab w:val="num" w:pos="3180"/>
        </w:tabs>
        <w:ind w:left="3180" w:hanging="360"/>
      </w:pPr>
      <w:rPr>
        <w:rFonts w:ascii="Symbol" w:hAnsi="Symbol" w:hint="default"/>
        <w:b w:val="0"/>
        <w:i w:val="0"/>
        <w:color w:val="auto"/>
        <w:sz w:val="20"/>
        <w:szCs w:val="22"/>
      </w:rPr>
    </w:lvl>
    <w:lvl w:ilvl="2" w:tplc="1009001B">
      <w:start w:val="1"/>
      <w:numFmt w:val="lowerRoman"/>
      <w:lvlText w:val="%3."/>
      <w:lvlJc w:val="right"/>
      <w:pPr>
        <w:tabs>
          <w:tab w:val="num" w:pos="3900"/>
        </w:tabs>
        <w:ind w:left="3900" w:hanging="180"/>
      </w:pPr>
    </w:lvl>
    <w:lvl w:ilvl="3" w:tplc="1009000F">
      <w:start w:val="1"/>
      <w:numFmt w:val="decimal"/>
      <w:lvlText w:val="%4."/>
      <w:lvlJc w:val="left"/>
      <w:pPr>
        <w:tabs>
          <w:tab w:val="num" w:pos="4620"/>
        </w:tabs>
        <w:ind w:left="4620" w:hanging="360"/>
      </w:pPr>
      <w:rPr>
        <w:b w:val="0"/>
        <w:i w:val="0"/>
        <w:color w:val="auto"/>
        <w:sz w:val="22"/>
        <w:szCs w:val="22"/>
      </w:rPr>
    </w:lvl>
    <w:lvl w:ilvl="4" w:tplc="10090019" w:tentative="1">
      <w:start w:val="1"/>
      <w:numFmt w:val="lowerLetter"/>
      <w:lvlText w:val="%5."/>
      <w:lvlJc w:val="left"/>
      <w:pPr>
        <w:tabs>
          <w:tab w:val="num" w:pos="5340"/>
        </w:tabs>
        <w:ind w:left="5340" w:hanging="360"/>
      </w:pPr>
    </w:lvl>
    <w:lvl w:ilvl="5" w:tplc="1009001B" w:tentative="1">
      <w:start w:val="1"/>
      <w:numFmt w:val="lowerRoman"/>
      <w:lvlText w:val="%6."/>
      <w:lvlJc w:val="right"/>
      <w:pPr>
        <w:tabs>
          <w:tab w:val="num" w:pos="6060"/>
        </w:tabs>
        <w:ind w:left="6060" w:hanging="180"/>
      </w:pPr>
    </w:lvl>
    <w:lvl w:ilvl="6" w:tplc="1009000F" w:tentative="1">
      <w:start w:val="1"/>
      <w:numFmt w:val="decimal"/>
      <w:lvlText w:val="%7."/>
      <w:lvlJc w:val="left"/>
      <w:pPr>
        <w:tabs>
          <w:tab w:val="num" w:pos="6780"/>
        </w:tabs>
        <w:ind w:left="6780" w:hanging="360"/>
      </w:pPr>
    </w:lvl>
    <w:lvl w:ilvl="7" w:tplc="10090019" w:tentative="1">
      <w:start w:val="1"/>
      <w:numFmt w:val="lowerLetter"/>
      <w:lvlText w:val="%8."/>
      <w:lvlJc w:val="left"/>
      <w:pPr>
        <w:tabs>
          <w:tab w:val="num" w:pos="7500"/>
        </w:tabs>
        <w:ind w:left="7500" w:hanging="360"/>
      </w:pPr>
    </w:lvl>
    <w:lvl w:ilvl="8" w:tplc="1009001B" w:tentative="1">
      <w:start w:val="1"/>
      <w:numFmt w:val="lowerRoman"/>
      <w:lvlText w:val="%9."/>
      <w:lvlJc w:val="right"/>
      <w:pPr>
        <w:tabs>
          <w:tab w:val="num" w:pos="8220"/>
        </w:tabs>
        <w:ind w:left="8220" w:hanging="180"/>
      </w:pPr>
    </w:lvl>
  </w:abstractNum>
  <w:abstractNum w:abstractNumId="82" w15:restartNumberingAfterBreak="0">
    <w:nsid w:val="600A1A4F"/>
    <w:multiLevelType w:val="hybridMultilevel"/>
    <w:tmpl w:val="D706815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15:restartNumberingAfterBreak="0">
    <w:nsid w:val="65512931"/>
    <w:multiLevelType w:val="hybridMultilevel"/>
    <w:tmpl w:val="6B588BD2"/>
    <w:lvl w:ilvl="0" w:tplc="A7ACED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56E054A"/>
    <w:multiLevelType w:val="hybridMultilevel"/>
    <w:tmpl w:val="553EC02A"/>
    <w:lvl w:ilvl="0" w:tplc="D3D892D4">
      <w:start w:val="1"/>
      <w:numFmt w:val="decimal"/>
      <w:lvlText w:val="%1."/>
      <w:lvlJc w:val="left"/>
      <w:pPr>
        <w:tabs>
          <w:tab w:val="num" w:pos="800"/>
        </w:tabs>
        <w:ind w:left="800" w:hanging="360"/>
      </w:pPr>
      <w:rPr>
        <w:rFonts w:ascii="Arial" w:hAnsi="Arial" w:cs="Arial" w:hint="default"/>
        <w:b w:val="0"/>
        <w:i w:val="0"/>
        <w:color w:val="auto"/>
        <w:sz w:val="22"/>
        <w:szCs w:val="22"/>
        <w:lang w:val="en-US"/>
      </w:rPr>
    </w:lvl>
    <w:lvl w:ilvl="1" w:tplc="10090017">
      <w:start w:val="1"/>
      <w:numFmt w:val="lowerLetter"/>
      <w:lvlText w:val="%2)"/>
      <w:lvlJc w:val="left"/>
      <w:pPr>
        <w:tabs>
          <w:tab w:val="num" w:pos="1440"/>
        </w:tabs>
        <w:ind w:left="1440" w:hanging="360"/>
      </w:pPr>
      <w:rPr>
        <w:b w:val="0"/>
        <w:i w:val="0"/>
        <w:color w:val="auto"/>
        <w:sz w:val="22"/>
        <w:szCs w:val="22"/>
      </w:rPr>
    </w:lvl>
    <w:lvl w:ilvl="2" w:tplc="10090017">
      <w:start w:val="1"/>
      <w:numFmt w:val="lowerLetter"/>
      <w:lvlText w:val="%3)"/>
      <w:lvlJc w:val="left"/>
      <w:pPr>
        <w:tabs>
          <w:tab w:val="num" w:pos="2340"/>
        </w:tabs>
        <w:ind w:left="2340" w:hanging="360"/>
      </w:pPr>
      <w:rPr>
        <w:b w:val="0"/>
        <w:i w:val="0"/>
        <w:color w:val="auto"/>
        <w:sz w:val="22"/>
        <w:szCs w:val="22"/>
      </w:rPr>
    </w:lvl>
    <w:lvl w:ilvl="3" w:tplc="1009000F">
      <w:start w:val="1"/>
      <w:numFmt w:val="decimal"/>
      <w:lvlText w:val="%4."/>
      <w:lvlJc w:val="left"/>
      <w:pPr>
        <w:tabs>
          <w:tab w:val="num" w:pos="2880"/>
        </w:tabs>
        <w:ind w:left="2880" w:hanging="360"/>
      </w:pPr>
      <w:rPr>
        <w:rFonts w:hint="default"/>
        <w:b w:val="0"/>
        <w:i w:val="0"/>
        <w:color w:val="auto"/>
        <w:sz w:val="22"/>
        <w:szCs w:val="22"/>
        <w:lang w:val="en-US"/>
      </w:rPr>
    </w:lvl>
    <w:lvl w:ilvl="4" w:tplc="E6249E54">
      <w:start w:val="1"/>
      <w:numFmt w:val="lowerRoman"/>
      <w:lvlText w:val="(%5)"/>
      <w:lvlJc w:val="left"/>
      <w:pPr>
        <w:tabs>
          <w:tab w:val="num" w:pos="3960"/>
        </w:tabs>
        <w:ind w:left="3960" w:hanging="720"/>
      </w:pPr>
      <w:rPr>
        <w:rFonts w:ascii="Arial" w:hAnsi="Arial" w:hint="default"/>
        <w:b w:val="0"/>
        <w:i w:val="0"/>
      </w:rPr>
    </w:lvl>
    <w:lvl w:ilvl="5" w:tplc="FDC04806">
      <w:start w:val="1"/>
      <w:numFmt w:val="lowerLetter"/>
      <w:lvlText w:val="(%6)"/>
      <w:lvlJc w:val="left"/>
      <w:pPr>
        <w:tabs>
          <w:tab w:val="num" w:pos="4500"/>
        </w:tabs>
        <w:ind w:left="4500" w:hanging="360"/>
      </w:pPr>
      <w:rPr>
        <w:rFonts w:hint="default"/>
      </w:r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8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86" w15:restartNumberingAfterBreak="0">
    <w:nsid w:val="668F489B"/>
    <w:multiLevelType w:val="hybridMultilevel"/>
    <w:tmpl w:val="12A238A2"/>
    <w:lvl w:ilvl="0" w:tplc="12F47FD6">
      <w:start w:val="1"/>
      <w:numFmt w:val="lowerLetter"/>
      <w:lvlText w:val="(%1)"/>
      <w:lvlJc w:val="left"/>
      <w:pPr>
        <w:ind w:left="1160" w:hanging="360"/>
      </w:pPr>
      <w:rPr>
        <w:rFonts w:ascii="Arial" w:eastAsia="Times New Roman" w:hAnsi="Arial" w:cs="Arial"/>
        <w:b w:val="0"/>
        <w:i w:val="0"/>
        <w:color w:val="auto"/>
        <w:sz w:val="22"/>
        <w:szCs w:val="22"/>
        <w:lang w:val="en-US"/>
      </w:rPr>
    </w:lvl>
    <w:lvl w:ilvl="1" w:tplc="10090003">
      <w:start w:val="1"/>
      <w:numFmt w:val="bullet"/>
      <w:lvlText w:val="o"/>
      <w:lvlJc w:val="left"/>
      <w:pPr>
        <w:tabs>
          <w:tab w:val="num" w:pos="1800"/>
        </w:tabs>
        <w:ind w:left="1800" w:hanging="360"/>
      </w:pPr>
      <w:rPr>
        <w:rFonts w:ascii="Courier New" w:hAnsi="Courier New" w:cs="Courier New" w:hint="default"/>
        <w:b w:val="0"/>
        <w:i w:val="0"/>
        <w:color w:val="auto"/>
        <w:sz w:val="22"/>
        <w:szCs w:val="22"/>
        <w:lang w:val="en-US"/>
      </w:rPr>
    </w:lvl>
    <w:lvl w:ilvl="2" w:tplc="10090017">
      <w:start w:val="1"/>
      <w:numFmt w:val="lowerLetter"/>
      <w:lvlText w:val="%3)"/>
      <w:lvlJc w:val="left"/>
      <w:pPr>
        <w:tabs>
          <w:tab w:val="num" w:pos="2700"/>
        </w:tabs>
        <w:ind w:left="2700" w:hanging="360"/>
      </w:pPr>
      <w:rPr>
        <w:b w:val="0"/>
        <w:i w:val="0"/>
        <w:color w:val="auto"/>
        <w:sz w:val="22"/>
        <w:szCs w:val="22"/>
      </w:rPr>
    </w:lvl>
    <w:lvl w:ilvl="3" w:tplc="1009000F">
      <w:start w:val="1"/>
      <w:numFmt w:val="decimal"/>
      <w:lvlText w:val="%4."/>
      <w:lvlJc w:val="left"/>
      <w:pPr>
        <w:tabs>
          <w:tab w:val="num" w:pos="3240"/>
        </w:tabs>
        <w:ind w:left="3240" w:hanging="360"/>
      </w:pPr>
      <w:rPr>
        <w:rFonts w:hint="default"/>
        <w:b w:val="0"/>
        <w:i w:val="0"/>
        <w:color w:val="auto"/>
        <w:sz w:val="22"/>
        <w:szCs w:val="22"/>
        <w:lang w:val="en-US"/>
      </w:rPr>
    </w:lvl>
    <w:lvl w:ilvl="4" w:tplc="E6249E54">
      <w:start w:val="1"/>
      <w:numFmt w:val="lowerRoman"/>
      <w:lvlText w:val="(%5)"/>
      <w:lvlJc w:val="left"/>
      <w:pPr>
        <w:tabs>
          <w:tab w:val="num" w:pos="4320"/>
        </w:tabs>
        <w:ind w:left="4320" w:hanging="720"/>
      </w:pPr>
      <w:rPr>
        <w:rFonts w:ascii="Arial" w:hAnsi="Arial" w:hint="default"/>
        <w:b w:val="0"/>
        <w:i w:val="0"/>
      </w:rPr>
    </w:lvl>
    <w:lvl w:ilvl="5" w:tplc="FDC04806">
      <w:start w:val="1"/>
      <w:numFmt w:val="lowerLetter"/>
      <w:lvlText w:val="(%6)"/>
      <w:lvlJc w:val="left"/>
      <w:pPr>
        <w:tabs>
          <w:tab w:val="num" w:pos="4860"/>
        </w:tabs>
        <w:ind w:left="4860" w:hanging="360"/>
      </w:pPr>
      <w:rPr>
        <w:rFonts w:hint="default"/>
      </w:r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87" w15:restartNumberingAfterBreak="0">
    <w:nsid w:val="66A10BAA"/>
    <w:multiLevelType w:val="hybridMultilevel"/>
    <w:tmpl w:val="30709FF0"/>
    <w:lvl w:ilvl="0" w:tplc="22627718">
      <w:start w:val="1"/>
      <w:numFmt w:val="bullet"/>
      <w:lvlText w:val=""/>
      <w:lvlJc w:val="left"/>
      <w:pPr>
        <w:ind w:left="1800" w:hanging="360"/>
      </w:pPr>
      <w:rPr>
        <w:rFonts w:ascii="Symbol" w:hAnsi="Symbol" w:hint="default"/>
        <w:b w:val="0"/>
        <w:i w:val="0"/>
        <w:color w:val="auto"/>
        <w:sz w:val="22"/>
        <w:szCs w:val="22"/>
        <w:lang w:val="en-US"/>
      </w:rPr>
    </w:lvl>
    <w:lvl w:ilvl="1" w:tplc="10090019" w:tentative="1">
      <w:start w:val="1"/>
      <w:numFmt w:val="lowerLetter"/>
      <w:lvlText w:val="%2."/>
      <w:lvlJc w:val="left"/>
      <w:pPr>
        <w:tabs>
          <w:tab w:val="num" w:pos="2520"/>
        </w:tabs>
        <w:ind w:left="2520" w:hanging="360"/>
      </w:pPr>
    </w:lvl>
    <w:lvl w:ilvl="2" w:tplc="1009001B" w:tentative="1">
      <w:start w:val="1"/>
      <w:numFmt w:val="lowerRoman"/>
      <w:lvlText w:val="%3."/>
      <w:lvlJc w:val="right"/>
      <w:pPr>
        <w:tabs>
          <w:tab w:val="num" w:pos="3240"/>
        </w:tabs>
        <w:ind w:left="3240" w:hanging="180"/>
      </w:pPr>
    </w:lvl>
    <w:lvl w:ilvl="3" w:tplc="1009000F" w:tentative="1">
      <w:start w:val="1"/>
      <w:numFmt w:val="decimal"/>
      <w:lvlText w:val="%4."/>
      <w:lvlJc w:val="left"/>
      <w:pPr>
        <w:tabs>
          <w:tab w:val="num" w:pos="3960"/>
        </w:tabs>
        <w:ind w:left="3960" w:hanging="360"/>
      </w:pPr>
    </w:lvl>
    <w:lvl w:ilvl="4" w:tplc="10090019" w:tentative="1">
      <w:start w:val="1"/>
      <w:numFmt w:val="lowerLetter"/>
      <w:lvlText w:val="%5."/>
      <w:lvlJc w:val="left"/>
      <w:pPr>
        <w:tabs>
          <w:tab w:val="num" w:pos="4680"/>
        </w:tabs>
        <w:ind w:left="4680" w:hanging="360"/>
      </w:pPr>
    </w:lvl>
    <w:lvl w:ilvl="5" w:tplc="1009001B" w:tentative="1">
      <w:start w:val="1"/>
      <w:numFmt w:val="lowerRoman"/>
      <w:lvlText w:val="%6."/>
      <w:lvlJc w:val="right"/>
      <w:pPr>
        <w:tabs>
          <w:tab w:val="num" w:pos="5400"/>
        </w:tabs>
        <w:ind w:left="5400" w:hanging="180"/>
      </w:pPr>
    </w:lvl>
    <w:lvl w:ilvl="6" w:tplc="1009000F" w:tentative="1">
      <w:start w:val="1"/>
      <w:numFmt w:val="decimal"/>
      <w:lvlText w:val="%7."/>
      <w:lvlJc w:val="left"/>
      <w:pPr>
        <w:tabs>
          <w:tab w:val="num" w:pos="6120"/>
        </w:tabs>
        <w:ind w:left="6120" w:hanging="360"/>
      </w:pPr>
    </w:lvl>
    <w:lvl w:ilvl="7" w:tplc="10090019" w:tentative="1">
      <w:start w:val="1"/>
      <w:numFmt w:val="lowerLetter"/>
      <w:lvlText w:val="%8."/>
      <w:lvlJc w:val="left"/>
      <w:pPr>
        <w:tabs>
          <w:tab w:val="num" w:pos="6840"/>
        </w:tabs>
        <w:ind w:left="6840" w:hanging="360"/>
      </w:pPr>
    </w:lvl>
    <w:lvl w:ilvl="8" w:tplc="1009001B" w:tentative="1">
      <w:start w:val="1"/>
      <w:numFmt w:val="lowerRoman"/>
      <w:lvlText w:val="%9."/>
      <w:lvlJc w:val="right"/>
      <w:pPr>
        <w:tabs>
          <w:tab w:val="num" w:pos="7560"/>
        </w:tabs>
        <w:ind w:left="7560" w:hanging="180"/>
      </w:pPr>
    </w:lvl>
  </w:abstractNum>
  <w:abstractNum w:abstractNumId="88" w15:restartNumberingAfterBreak="0">
    <w:nsid w:val="67A03067"/>
    <w:multiLevelType w:val="hybridMultilevel"/>
    <w:tmpl w:val="A7341620"/>
    <w:lvl w:ilvl="0" w:tplc="13368252">
      <w:start w:val="1"/>
      <w:numFmt w:val="decimal"/>
      <w:lvlText w:val="%1."/>
      <w:lvlJc w:val="left"/>
      <w:pPr>
        <w:tabs>
          <w:tab w:val="num" w:pos="360"/>
        </w:tabs>
        <w:ind w:left="360" w:hanging="360"/>
      </w:pPr>
      <w:rPr>
        <w:i w:val="0"/>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89" w15:restartNumberingAfterBreak="0">
    <w:nsid w:val="69122512"/>
    <w:multiLevelType w:val="hybridMultilevel"/>
    <w:tmpl w:val="D0224E66"/>
    <w:lvl w:ilvl="0" w:tplc="04090005">
      <w:start w:val="1"/>
      <w:numFmt w:val="bullet"/>
      <w:lvlText w:val=""/>
      <w:lvlJc w:val="left"/>
      <w:pPr>
        <w:tabs>
          <w:tab w:val="num" w:pos="1440"/>
        </w:tabs>
        <w:ind w:left="1440" w:hanging="360"/>
      </w:pPr>
      <w:rPr>
        <w:rFonts w:ascii="Wingdings" w:hAnsi="Wingdings" w:hint="default"/>
      </w:rPr>
    </w:lvl>
    <w:lvl w:ilvl="1" w:tplc="04090005">
      <w:start w:val="1"/>
      <w:numFmt w:val="bullet"/>
      <w:lvlText w:val=""/>
      <w:lvlJc w:val="left"/>
      <w:pPr>
        <w:tabs>
          <w:tab w:val="num" w:pos="2160"/>
        </w:tabs>
        <w:ind w:left="2160" w:hanging="360"/>
      </w:pPr>
      <w:rPr>
        <w:rFonts w:ascii="Wingdings" w:hAnsi="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0" w15:restartNumberingAfterBreak="0">
    <w:nsid w:val="695667C0"/>
    <w:multiLevelType w:val="hybridMultilevel"/>
    <w:tmpl w:val="0A6E9DD8"/>
    <w:lvl w:ilvl="0" w:tplc="10090001">
      <w:start w:val="1"/>
      <w:numFmt w:val="bullet"/>
      <w:lvlText w:val=""/>
      <w:lvlJc w:val="left"/>
      <w:pPr>
        <w:tabs>
          <w:tab w:val="num" w:pos="360"/>
        </w:tabs>
        <w:ind w:left="360" w:hanging="360"/>
      </w:pPr>
      <w:rPr>
        <w:rFonts w:ascii="Symbol" w:hAnsi="Symbol" w:hint="default"/>
        <w:i w:val="0"/>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91" w15:restartNumberingAfterBreak="0">
    <w:nsid w:val="696F1FBC"/>
    <w:multiLevelType w:val="hybridMultilevel"/>
    <w:tmpl w:val="61BA8806"/>
    <w:lvl w:ilvl="0" w:tplc="10090017">
      <w:start w:val="1"/>
      <w:numFmt w:val="lowerLetter"/>
      <w:lvlText w:val="%1)"/>
      <w:lvlJc w:val="left"/>
      <w:pPr>
        <w:tabs>
          <w:tab w:val="num" w:pos="1460"/>
        </w:tabs>
        <w:ind w:left="1460" w:hanging="360"/>
      </w:pPr>
    </w:lvl>
    <w:lvl w:ilvl="1" w:tplc="10090019">
      <w:start w:val="1"/>
      <w:numFmt w:val="lowerLetter"/>
      <w:lvlText w:val="%2."/>
      <w:lvlJc w:val="left"/>
      <w:pPr>
        <w:tabs>
          <w:tab w:val="num" w:pos="2180"/>
        </w:tabs>
        <w:ind w:left="2180" w:hanging="360"/>
      </w:pPr>
    </w:lvl>
    <w:lvl w:ilvl="2" w:tplc="1009001B" w:tentative="1">
      <w:start w:val="1"/>
      <w:numFmt w:val="lowerRoman"/>
      <w:lvlText w:val="%3."/>
      <w:lvlJc w:val="right"/>
      <w:pPr>
        <w:tabs>
          <w:tab w:val="num" w:pos="2900"/>
        </w:tabs>
        <w:ind w:left="2900" w:hanging="180"/>
      </w:pPr>
    </w:lvl>
    <w:lvl w:ilvl="3" w:tplc="1009000F" w:tentative="1">
      <w:start w:val="1"/>
      <w:numFmt w:val="decimal"/>
      <w:lvlText w:val="%4."/>
      <w:lvlJc w:val="left"/>
      <w:pPr>
        <w:tabs>
          <w:tab w:val="num" w:pos="3620"/>
        </w:tabs>
        <w:ind w:left="3620" w:hanging="360"/>
      </w:pPr>
    </w:lvl>
    <w:lvl w:ilvl="4" w:tplc="10090019" w:tentative="1">
      <w:start w:val="1"/>
      <w:numFmt w:val="lowerLetter"/>
      <w:lvlText w:val="%5."/>
      <w:lvlJc w:val="left"/>
      <w:pPr>
        <w:tabs>
          <w:tab w:val="num" w:pos="4340"/>
        </w:tabs>
        <w:ind w:left="4340" w:hanging="360"/>
      </w:pPr>
    </w:lvl>
    <w:lvl w:ilvl="5" w:tplc="1009001B" w:tentative="1">
      <w:start w:val="1"/>
      <w:numFmt w:val="lowerRoman"/>
      <w:lvlText w:val="%6."/>
      <w:lvlJc w:val="right"/>
      <w:pPr>
        <w:tabs>
          <w:tab w:val="num" w:pos="5060"/>
        </w:tabs>
        <w:ind w:left="5060" w:hanging="180"/>
      </w:p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92" w15:restartNumberingAfterBreak="0">
    <w:nsid w:val="699C5BA7"/>
    <w:multiLevelType w:val="hybridMultilevel"/>
    <w:tmpl w:val="C29EC218"/>
    <w:lvl w:ilvl="0" w:tplc="10090017">
      <w:start w:val="1"/>
      <w:numFmt w:val="lowerLetter"/>
      <w:lvlText w:val="%1)"/>
      <w:lvlJc w:val="left"/>
      <w:pPr>
        <w:tabs>
          <w:tab w:val="num" w:pos="1712"/>
        </w:tabs>
        <w:ind w:left="1712" w:hanging="360"/>
      </w:pPr>
    </w:lvl>
    <w:lvl w:ilvl="1" w:tplc="10090019" w:tentative="1">
      <w:start w:val="1"/>
      <w:numFmt w:val="lowerLetter"/>
      <w:lvlText w:val="%2."/>
      <w:lvlJc w:val="left"/>
      <w:pPr>
        <w:tabs>
          <w:tab w:val="num" w:pos="2432"/>
        </w:tabs>
        <w:ind w:left="2432" w:hanging="360"/>
      </w:pPr>
    </w:lvl>
    <w:lvl w:ilvl="2" w:tplc="1009001B" w:tentative="1">
      <w:start w:val="1"/>
      <w:numFmt w:val="lowerRoman"/>
      <w:lvlText w:val="%3."/>
      <w:lvlJc w:val="right"/>
      <w:pPr>
        <w:tabs>
          <w:tab w:val="num" w:pos="3152"/>
        </w:tabs>
        <w:ind w:left="3152" w:hanging="180"/>
      </w:pPr>
    </w:lvl>
    <w:lvl w:ilvl="3" w:tplc="1009000F" w:tentative="1">
      <w:start w:val="1"/>
      <w:numFmt w:val="decimal"/>
      <w:lvlText w:val="%4."/>
      <w:lvlJc w:val="left"/>
      <w:pPr>
        <w:tabs>
          <w:tab w:val="num" w:pos="3872"/>
        </w:tabs>
        <w:ind w:left="3872" w:hanging="360"/>
      </w:pPr>
    </w:lvl>
    <w:lvl w:ilvl="4" w:tplc="10090019" w:tentative="1">
      <w:start w:val="1"/>
      <w:numFmt w:val="lowerLetter"/>
      <w:lvlText w:val="%5."/>
      <w:lvlJc w:val="left"/>
      <w:pPr>
        <w:tabs>
          <w:tab w:val="num" w:pos="4592"/>
        </w:tabs>
        <w:ind w:left="4592" w:hanging="360"/>
      </w:pPr>
    </w:lvl>
    <w:lvl w:ilvl="5" w:tplc="1009001B" w:tentative="1">
      <w:start w:val="1"/>
      <w:numFmt w:val="lowerRoman"/>
      <w:lvlText w:val="%6."/>
      <w:lvlJc w:val="right"/>
      <w:pPr>
        <w:tabs>
          <w:tab w:val="num" w:pos="5312"/>
        </w:tabs>
        <w:ind w:left="5312" w:hanging="180"/>
      </w:pPr>
    </w:lvl>
    <w:lvl w:ilvl="6" w:tplc="1009000F" w:tentative="1">
      <w:start w:val="1"/>
      <w:numFmt w:val="decimal"/>
      <w:lvlText w:val="%7."/>
      <w:lvlJc w:val="left"/>
      <w:pPr>
        <w:tabs>
          <w:tab w:val="num" w:pos="6032"/>
        </w:tabs>
        <w:ind w:left="6032" w:hanging="360"/>
      </w:pPr>
    </w:lvl>
    <w:lvl w:ilvl="7" w:tplc="10090019" w:tentative="1">
      <w:start w:val="1"/>
      <w:numFmt w:val="lowerLetter"/>
      <w:lvlText w:val="%8."/>
      <w:lvlJc w:val="left"/>
      <w:pPr>
        <w:tabs>
          <w:tab w:val="num" w:pos="6752"/>
        </w:tabs>
        <w:ind w:left="6752" w:hanging="360"/>
      </w:pPr>
    </w:lvl>
    <w:lvl w:ilvl="8" w:tplc="1009001B" w:tentative="1">
      <w:start w:val="1"/>
      <w:numFmt w:val="lowerRoman"/>
      <w:lvlText w:val="%9."/>
      <w:lvlJc w:val="right"/>
      <w:pPr>
        <w:tabs>
          <w:tab w:val="num" w:pos="7472"/>
        </w:tabs>
        <w:ind w:left="7472" w:hanging="180"/>
      </w:pPr>
    </w:lvl>
  </w:abstractNum>
  <w:abstractNum w:abstractNumId="93" w15:restartNumberingAfterBreak="0">
    <w:nsid w:val="6A1E6009"/>
    <w:multiLevelType w:val="hybridMultilevel"/>
    <w:tmpl w:val="EDCAFAD0"/>
    <w:lvl w:ilvl="0" w:tplc="410A89EA">
      <w:start w:val="1"/>
      <w:numFmt w:val="bullet"/>
      <w:lvlText w:val=""/>
      <w:lvlJc w:val="left"/>
      <w:pPr>
        <w:tabs>
          <w:tab w:val="num" w:pos="2220"/>
        </w:tabs>
        <w:ind w:left="2220" w:hanging="360"/>
      </w:pPr>
      <w:rPr>
        <w:rFonts w:ascii="Wingdings" w:hAnsi="Wingdings" w:hint="default"/>
        <w:sz w:val="20"/>
      </w:rPr>
    </w:lvl>
    <w:lvl w:ilvl="1" w:tplc="07B893A4">
      <w:start w:val="1"/>
      <w:numFmt w:val="bullet"/>
      <w:lvlText w:val=""/>
      <w:lvlJc w:val="left"/>
      <w:pPr>
        <w:tabs>
          <w:tab w:val="num" w:pos="2940"/>
        </w:tabs>
        <w:ind w:left="2940" w:hanging="360"/>
      </w:pPr>
      <w:rPr>
        <w:rFonts w:ascii="Symbol" w:hAnsi="Symbol" w:hint="default"/>
        <w:color w:val="auto"/>
      </w:rPr>
    </w:lvl>
    <w:lvl w:ilvl="2" w:tplc="1009001B" w:tentative="1">
      <w:start w:val="1"/>
      <w:numFmt w:val="lowerRoman"/>
      <w:lvlText w:val="%3."/>
      <w:lvlJc w:val="right"/>
      <w:pPr>
        <w:tabs>
          <w:tab w:val="num" w:pos="3660"/>
        </w:tabs>
        <w:ind w:left="3660" w:hanging="180"/>
      </w:pPr>
    </w:lvl>
    <w:lvl w:ilvl="3" w:tplc="1009000F" w:tentative="1">
      <w:start w:val="1"/>
      <w:numFmt w:val="decimal"/>
      <w:lvlText w:val="%4."/>
      <w:lvlJc w:val="left"/>
      <w:pPr>
        <w:tabs>
          <w:tab w:val="num" w:pos="4380"/>
        </w:tabs>
        <w:ind w:left="4380" w:hanging="360"/>
      </w:pPr>
    </w:lvl>
    <w:lvl w:ilvl="4" w:tplc="10090019" w:tentative="1">
      <w:start w:val="1"/>
      <w:numFmt w:val="lowerLetter"/>
      <w:lvlText w:val="%5."/>
      <w:lvlJc w:val="left"/>
      <w:pPr>
        <w:tabs>
          <w:tab w:val="num" w:pos="5100"/>
        </w:tabs>
        <w:ind w:left="5100" w:hanging="360"/>
      </w:pPr>
    </w:lvl>
    <w:lvl w:ilvl="5" w:tplc="1009001B" w:tentative="1">
      <w:start w:val="1"/>
      <w:numFmt w:val="lowerRoman"/>
      <w:lvlText w:val="%6."/>
      <w:lvlJc w:val="right"/>
      <w:pPr>
        <w:tabs>
          <w:tab w:val="num" w:pos="5820"/>
        </w:tabs>
        <w:ind w:left="5820" w:hanging="180"/>
      </w:pPr>
    </w:lvl>
    <w:lvl w:ilvl="6" w:tplc="1009000F" w:tentative="1">
      <w:start w:val="1"/>
      <w:numFmt w:val="decimal"/>
      <w:lvlText w:val="%7."/>
      <w:lvlJc w:val="left"/>
      <w:pPr>
        <w:tabs>
          <w:tab w:val="num" w:pos="6540"/>
        </w:tabs>
        <w:ind w:left="6540" w:hanging="360"/>
      </w:pPr>
    </w:lvl>
    <w:lvl w:ilvl="7" w:tplc="10090019" w:tentative="1">
      <w:start w:val="1"/>
      <w:numFmt w:val="lowerLetter"/>
      <w:lvlText w:val="%8."/>
      <w:lvlJc w:val="left"/>
      <w:pPr>
        <w:tabs>
          <w:tab w:val="num" w:pos="7260"/>
        </w:tabs>
        <w:ind w:left="7260" w:hanging="360"/>
      </w:pPr>
    </w:lvl>
    <w:lvl w:ilvl="8" w:tplc="1009001B" w:tentative="1">
      <w:start w:val="1"/>
      <w:numFmt w:val="lowerRoman"/>
      <w:lvlText w:val="%9."/>
      <w:lvlJc w:val="right"/>
      <w:pPr>
        <w:tabs>
          <w:tab w:val="num" w:pos="7980"/>
        </w:tabs>
        <w:ind w:left="7980" w:hanging="180"/>
      </w:pPr>
    </w:lvl>
  </w:abstractNum>
  <w:abstractNum w:abstractNumId="94" w15:restartNumberingAfterBreak="0">
    <w:nsid w:val="6E267C05"/>
    <w:multiLevelType w:val="hybridMultilevel"/>
    <w:tmpl w:val="5C50D41E"/>
    <w:lvl w:ilvl="0" w:tplc="944EE276">
      <w:start w:val="1"/>
      <w:numFmt w:val="bullet"/>
      <w:pStyle w:val="SESPbodynumbered"/>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95" w15:restartNumberingAfterBreak="0">
    <w:nsid w:val="6EC07EB4"/>
    <w:multiLevelType w:val="hybridMultilevel"/>
    <w:tmpl w:val="C10C6238"/>
    <w:lvl w:ilvl="0" w:tplc="08090011">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6F876742"/>
    <w:multiLevelType w:val="hybridMultilevel"/>
    <w:tmpl w:val="4CBAEDCC"/>
    <w:lvl w:ilvl="0" w:tplc="10090003">
      <w:start w:val="1"/>
      <w:numFmt w:val="bullet"/>
      <w:lvlText w:val="o"/>
      <w:lvlJc w:val="left"/>
      <w:pPr>
        <w:tabs>
          <w:tab w:val="num" w:pos="720"/>
        </w:tabs>
        <w:ind w:left="720" w:hanging="360"/>
      </w:pPr>
      <w:rPr>
        <w:rFonts w:ascii="Courier New" w:hAnsi="Courier New" w:cs="Courier New" w:hint="default"/>
      </w:rPr>
    </w:lvl>
    <w:lvl w:ilvl="1" w:tplc="10090001">
      <w:start w:val="1"/>
      <w:numFmt w:val="bullet"/>
      <w:lvlText w:val=""/>
      <w:lvlJc w:val="left"/>
      <w:pPr>
        <w:tabs>
          <w:tab w:val="num" w:pos="1080"/>
        </w:tabs>
        <w:ind w:left="1080" w:hanging="360"/>
      </w:pPr>
      <w:rPr>
        <w:rFonts w:ascii="Symbol" w:hAnsi="Symbol" w:hint="default"/>
      </w:rPr>
    </w:lvl>
    <w:lvl w:ilvl="2" w:tplc="10090005">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6FB7014D"/>
    <w:multiLevelType w:val="hybridMultilevel"/>
    <w:tmpl w:val="0986B236"/>
    <w:lvl w:ilvl="0" w:tplc="10090017">
      <w:start w:val="1"/>
      <w:numFmt w:val="lowerLetter"/>
      <w:lvlText w:val="%1)"/>
      <w:lvlJc w:val="left"/>
      <w:pPr>
        <w:tabs>
          <w:tab w:val="num" w:pos="1020"/>
        </w:tabs>
        <w:ind w:left="1020" w:hanging="360"/>
      </w:pPr>
      <w:rPr>
        <w:rFonts w:hint="default"/>
        <w:sz w:val="22"/>
        <w:szCs w:val="22"/>
      </w:rPr>
    </w:lvl>
    <w:lvl w:ilvl="1" w:tplc="10090017">
      <w:start w:val="1"/>
      <w:numFmt w:val="lowerLetter"/>
      <w:lvlText w:val="%2)"/>
      <w:lvlJc w:val="left"/>
      <w:pPr>
        <w:tabs>
          <w:tab w:val="num" w:pos="1740"/>
        </w:tabs>
        <w:ind w:left="1740" w:hanging="360"/>
      </w:pPr>
      <w:rPr>
        <w:rFonts w:hint="default"/>
        <w:sz w:val="22"/>
        <w:szCs w:val="22"/>
      </w:rPr>
    </w:lvl>
    <w:lvl w:ilvl="2" w:tplc="0409000F">
      <w:start w:val="1"/>
      <w:numFmt w:val="decimal"/>
      <w:lvlText w:val="%3."/>
      <w:lvlJc w:val="left"/>
      <w:pPr>
        <w:tabs>
          <w:tab w:val="num" w:pos="2640"/>
        </w:tabs>
        <w:ind w:left="2640" w:hanging="360"/>
      </w:pPr>
    </w:lvl>
    <w:lvl w:ilvl="3" w:tplc="0409000F">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98" w15:restartNumberingAfterBreak="0">
    <w:nsid w:val="70B9377E"/>
    <w:multiLevelType w:val="hybridMultilevel"/>
    <w:tmpl w:val="3FDAD9BE"/>
    <w:lvl w:ilvl="0" w:tplc="04090001">
      <w:start w:val="1"/>
      <w:numFmt w:val="bullet"/>
      <w:lvlText w:val=""/>
      <w:lvlJc w:val="left"/>
      <w:pPr>
        <w:tabs>
          <w:tab w:val="num" w:pos="1430"/>
        </w:tabs>
        <w:ind w:left="1430" w:hanging="360"/>
      </w:pPr>
      <w:rPr>
        <w:rFonts w:ascii="Symbol" w:hAnsi="Symbol" w:hint="default"/>
        <w:b w:val="0"/>
        <w:i w:val="0"/>
        <w:color w:val="auto"/>
        <w:sz w:val="22"/>
        <w:szCs w:val="22"/>
      </w:rPr>
    </w:lvl>
    <w:lvl w:ilvl="1" w:tplc="61800B6A">
      <w:start w:val="1"/>
      <w:numFmt w:val="bullet"/>
      <w:lvlText w:val=""/>
      <w:lvlJc w:val="left"/>
      <w:pPr>
        <w:tabs>
          <w:tab w:val="num" w:pos="2180"/>
        </w:tabs>
        <w:ind w:left="2180" w:hanging="360"/>
      </w:pPr>
      <w:rPr>
        <w:rFonts w:ascii="Symbol" w:hAnsi="Symbol" w:hint="default"/>
        <w:b w:val="0"/>
        <w:i w:val="0"/>
        <w:color w:val="auto"/>
        <w:sz w:val="20"/>
        <w:szCs w:val="22"/>
      </w:rPr>
    </w:lvl>
    <w:lvl w:ilvl="2" w:tplc="1009001B">
      <w:start w:val="1"/>
      <w:numFmt w:val="lowerRoman"/>
      <w:lvlText w:val="%3."/>
      <w:lvlJc w:val="right"/>
      <w:pPr>
        <w:tabs>
          <w:tab w:val="num" w:pos="2900"/>
        </w:tabs>
        <w:ind w:left="2900" w:hanging="180"/>
      </w:pPr>
    </w:lvl>
    <w:lvl w:ilvl="3" w:tplc="1009000F">
      <w:start w:val="1"/>
      <w:numFmt w:val="decimal"/>
      <w:lvlText w:val="%4."/>
      <w:lvlJc w:val="left"/>
      <w:pPr>
        <w:tabs>
          <w:tab w:val="num" w:pos="3620"/>
        </w:tabs>
        <w:ind w:left="3620" w:hanging="360"/>
      </w:pPr>
      <w:rPr>
        <w:b w:val="0"/>
        <w:i w:val="0"/>
        <w:color w:val="auto"/>
        <w:sz w:val="22"/>
        <w:szCs w:val="22"/>
      </w:rPr>
    </w:lvl>
    <w:lvl w:ilvl="4" w:tplc="10090019" w:tentative="1">
      <w:start w:val="1"/>
      <w:numFmt w:val="lowerLetter"/>
      <w:lvlText w:val="%5."/>
      <w:lvlJc w:val="left"/>
      <w:pPr>
        <w:tabs>
          <w:tab w:val="num" w:pos="4340"/>
        </w:tabs>
        <w:ind w:left="4340" w:hanging="360"/>
      </w:pPr>
    </w:lvl>
    <w:lvl w:ilvl="5" w:tplc="1009001B" w:tentative="1">
      <w:start w:val="1"/>
      <w:numFmt w:val="lowerRoman"/>
      <w:lvlText w:val="%6."/>
      <w:lvlJc w:val="right"/>
      <w:pPr>
        <w:tabs>
          <w:tab w:val="num" w:pos="5060"/>
        </w:tabs>
        <w:ind w:left="5060" w:hanging="180"/>
      </w:p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99" w15:restartNumberingAfterBreak="0">
    <w:nsid w:val="71226F16"/>
    <w:multiLevelType w:val="hybridMultilevel"/>
    <w:tmpl w:val="C51AF32A"/>
    <w:lvl w:ilvl="0" w:tplc="10090001">
      <w:start w:val="1"/>
      <w:numFmt w:val="bullet"/>
      <w:lvlText w:val=""/>
      <w:lvlJc w:val="left"/>
      <w:pPr>
        <w:ind w:left="1430" w:hanging="360"/>
      </w:pPr>
      <w:rPr>
        <w:rFonts w:ascii="Symbol" w:hAnsi="Symbol" w:hint="default"/>
        <w:b w:val="0"/>
        <w:i w:val="0"/>
        <w:color w:val="auto"/>
        <w:sz w:val="22"/>
        <w:szCs w:val="22"/>
        <w:lang w:val="en-US"/>
      </w:rPr>
    </w:lvl>
    <w:lvl w:ilvl="1" w:tplc="10090017">
      <w:start w:val="1"/>
      <w:numFmt w:val="lowerLetter"/>
      <w:lvlText w:val="%2)"/>
      <w:lvlJc w:val="left"/>
      <w:pPr>
        <w:tabs>
          <w:tab w:val="num" w:pos="2070"/>
        </w:tabs>
        <w:ind w:left="2070" w:hanging="360"/>
      </w:pPr>
      <w:rPr>
        <w:b w:val="0"/>
        <w:i w:val="0"/>
        <w:color w:val="auto"/>
        <w:sz w:val="22"/>
        <w:szCs w:val="22"/>
      </w:rPr>
    </w:lvl>
    <w:lvl w:ilvl="2" w:tplc="10090017">
      <w:start w:val="1"/>
      <w:numFmt w:val="lowerLetter"/>
      <w:lvlText w:val="%3)"/>
      <w:lvlJc w:val="left"/>
      <w:pPr>
        <w:tabs>
          <w:tab w:val="num" w:pos="2970"/>
        </w:tabs>
        <w:ind w:left="2970" w:hanging="360"/>
      </w:pPr>
      <w:rPr>
        <w:b w:val="0"/>
        <w:i w:val="0"/>
        <w:color w:val="auto"/>
        <w:sz w:val="22"/>
        <w:szCs w:val="22"/>
      </w:rPr>
    </w:lvl>
    <w:lvl w:ilvl="3" w:tplc="1009000F">
      <w:start w:val="1"/>
      <w:numFmt w:val="decimal"/>
      <w:lvlText w:val="%4."/>
      <w:lvlJc w:val="left"/>
      <w:pPr>
        <w:tabs>
          <w:tab w:val="num" w:pos="3510"/>
        </w:tabs>
        <w:ind w:left="3510" w:hanging="360"/>
      </w:pPr>
      <w:rPr>
        <w:rFonts w:hint="default"/>
        <w:b w:val="0"/>
        <w:i w:val="0"/>
        <w:color w:val="auto"/>
        <w:sz w:val="22"/>
        <w:szCs w:val="22"/>
        <w:lang w:val="en-US"/>
      </w:rPr>
    </w:lvl>
    <w:lvl w:ilvl="4" w:tplc="E6249E54">
      <w:start w:val="1"/>
      <w:numFmt w:val="lowerRoman"/>
      <w:lvlText w:val="(%5)"/>
      <w:lvlJc w:val="left"/>
      <w:pPr>
        <w:tabs>
          <w:tab w:val="num" w:pos="4590"/>
        </w:tabs>
        <w:ind w:left="4590" w:hanging="720"/>
      </w:pPr>
      <w:rPr>
        <w:rFonts w:ascii="Arial" w:hAnsi="Arial" w:hint="default"/>
        <w:b w:val="0"/>
        <w:i w:val="0"/>
      </w:rPr>
    </w:lvl>
    <w:lvl w:ilvl="5" w:tplc="FDC04806">
      <w:start w:val="1"/>
      <w:numFmt w:val="lowerLetter"/>
      <w:lvlText w:val="(%6)"/>
      <w:lvlJc w:val="left"/>
      <w:pPr>
        <w:tabs>
          <w:tab w:val="num" w:pos="5130"/>
        </w:tabs>
        <w:ind w:left="5130" w:hanging="360"/>
      </w:pPr>
      <w:rPr>
        <w:rFonts w:hint="default"/>
      </w:rPr>
    </w:lvl>
    <w:lvl w:ilvl="6" w:tplc="1009000F" w:tentative="1">
      <w:start w:val="1"/>
      <w:numFmt w:val="decimal"/>
      <w:lvlText w:val="%7."/>
      <w:lvlJc w:val="left"/>
      <w:pPr>
        <w:tabs>
          <w:tab w:val="num" w:pos="5670"/>
        </w:tabs>
        <w:ind w:left="5670" w:hanging="360"/>
      </w:pPr>
    </w:lvl>
    <w:lvl w:ilvl="7" w:tplc="10090019" w:tentative="1">
      <w:start w:val="1"/>
      <w:numFmt w:val="lowerLetter"/>
      <w:lvlText w:val="%8."/>
      <w:lvlJc w:val="left"/>
      <w:pPr>
        <w:tabs>
          <w:tab w:val="num" w:pos="6390"/>
        </w:tabs>
        <w:ind w:left="6390" w:hanging="360"/>
      </w:pPr>
    </w:lvl>
    <w:lvl w:ilvl="8" w:tplc="1009001B" w:tentative="1">
      <w:start w:val="1"/>
      <w:numFmt w:val="lowerRoman"/>
      <w:lvlText w:val="%9."/>
      <w:lvlJc w:val="right"/>
      <w:pPr>
        <w:tabs>
          <w:tab w:val="num" w:pos="7110"/>
        </w:tabs>
        <w:ind w:left="7110" w:hanging="180"/>
      </w:pPr>
    </w:lvl>
  </w:abstractNum>
  <w:abstractNum w:abstractNumId="100" w15:restartNumberingAfterBreak="0">
    <w:nsid w:val="7390339D"/>
    <w:multiLevelType w:val="hybridMultilevel"/>
    <w:tmpl w:val="8684FED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1" w15:restartNumberingAfterBreak="0">
    <w:nsid w:val="74385956"/>
    <w:multiLevelType w:val="singleLevel"/>
    <w:tmpl w:val="0D1E9F84"/>
    <w:lvl w:ilvl="0">
      <w:start w:val="1"/>
      <w:numFmt w:val="bullet"/>
      <w:lvlText w:val=""/>
      <w:lvlJc w:val="left"/>
      <w:pPr>
        <w:tabs>
          <w:tab w:val="num" w:pos="576"/>
        </w:tabs>
        <w:ind w:left="576" w:hanging="360"/>
      </w:pPr>
      <w:rPr>
        <w:rFonts w:ascii="Symbol" w:hAnsi="Symbol" w:hint="default"/>
      </w:rPr>
    </w:lvl>
  </w:abstractNum>
  <w:abstractNum w:abstractNumId="102" w15:restartNumberingAfterBreak="0">
    <w:nsid w:val="74553EEA"/>
    <w:multiLevelType w:val="hybridMultilevel"/>
    <w:tmpl w:val="659EB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763D5BBA"/>
    <w:multiLevelType w:val="hybridMultilevel"/>
    <w:tmpl w:val="8894F7DE"/>
    <w:lvl w:ilvl="0" w:tplc="04090005">
      <w:start w:val="1"/>
      <w:numFmt w:val="bullet"/>
      <w:lvlText w:val=""/>
      <w:lvlJc w:val="left"/>
      <w:pPr>
        <w:tabs>
          <w:tab w:val="num" w:pos="720"/>
        </w:tabs>
        <w:ind w:left="720" w:hanging="360"/>
      </w:pPr>
      <w:rPr>
        <w:rFonts w:ascii="Wingdings" w:hAnsi="Wingdings" w:hint="default"/>
        <w:sz w:val="22"/>
        <w:szCs w:val="22"/>
      </w:r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0AACE9AA">
      <w:start w:val="1"/>
      <w:numFmt w:val="lowerRoman"/>
      <w:lvlText w:val="(%4)"/>
      <w:lvlJc w:val="left"/>
      <w:pPr>
        <w:tabs>
          <w:tab w:val="num" w:pos="3240"/>
        </w:tabs>
        <w:ind w:left="3240" w:hanging="720"/>
      </w:pPr>
      <w:rPr>
        <w:rFonts w:hint="default"/>
      </w:rPr>
    </w:lvl>
    <w:lvl w:ilvl="4" w:tplc="BA2E12B4">
      <w:start w:val="1"/>
      <w:numFmt w:val="lowerRoman"/>
      <w:lvlText w:val="%5)"/>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4" w15:restartNumberingAfterBreak="0">
    <w:nsid w:val="790741E9"/>
    <w:multiLevelType w:val="hybridMultilevel"/>
    <w:tmpl w:val="7A7A172A"/>
    <w:lvl w:ilvl="0" w:tplc="10090017">
      <w:start w:val="1"/>
      <w:numFmt w:val="lowerLetter"/>
      <w:lvlText w:val="%1)"/>
      <w:lvlJc w:val="left"/>
      <w:pPr>
        <w:tabs>
          <w:tab w:val="num" w:pos="1460"/>
        </w:tabs>
        <w:ind w:left="1460" w:hanging="360"/>
      </w:pPr>
    </w:lvl>
    <w:lvl w:ilvl="1" w:tplc="07B893A4">
      <w:start w:val="1"/>
      <w:numFmt w:val="bullet"/>
      <w:lvlText w:val=""/>
      <w:lvlJc w:val="left"/>
      <w:pPr>
        <w:tabs>
          <w:tab w:val="num" w:pos="2180"/>
        </w:tabs>
        <w:ind w:left="2180" w:hanging="360"/>
      </w:pPr>
      <w:rPr>
        <w:rFonts w:ascii="Symbol" w:hAnsi="Symbol" w:hint="default"/>
        <w:color w:val="auto"/>
      </w:rPr>
    </w:lvl>
    <w:lvl w:ilvl="2" w:tplc="1009001B" w:tentative="1">
      <w:start w:val="1"/>
      <w:numFmt w:val="lowerRoman"/>
      <w:lvlText w:val="%3."/>
      <w:lvlJc w:val="right"/>
      <w:pPr>
        <w:tabs>
          <w:tab w:val="num" w:pos="2900"/>
        </w:tabs>
        <w:ind w:left="2900" w:hanging="180"/>
      </w:pPr>
    </w:lvl>
    <w:lvl w:ilvl="3" w:tplc="1009000F" w:tentative="1">
      <w:start w:val="1"/>
      <w:numFmt w:val="decimal"/>
      <w:lvlText w:val="%4."/>
      <w:lvlJc w:val="left"/>
      <w:pPr>
        <w:tabs>
          <w:tab w:val="num" w:pos="3620"/>
        </w:tabs>
        <w:ind w:left="3620" w:hanging="360"/>
      </w:pPr>
    </w:lvl>
    <w:lvl w:ilvl="4" w:tplc="10090019" w:tentative="1">
      <w:start w:val="1"/>
      <w:numFmt w:val="lowerLetter"/>
      <w:lvlText w:val="%5."/>
      <w:lvlJc w:val="left"/>
      <w:pPr>
        <w:tabs>
          <w:tab w:val="num" w:pos="4340"/>
        </w:tabs>
        <w:ind w:left="4340" w:hanging="360"/>
      </w:pPr>
    </w:lvl>
    <w:lvl w:ilvl="5" w:tplc="1009001B" w:tentative="1">
      <w:start w:val="1"/>
      <w:numFmt w:val="lowerRoman"/>
      <w:lvlText w:val="%6."/>
      <w:lvlJc w:val="right"/>
      <w:pPr>
        <w:tabs>
          <w:tab w:val="num" w:pos="5060"/>
        </w:tabs>
        <w:ind w:left="5060" w:hanging="180"/>
      </w:pPr>
    </w:lvl>
    <w:lvl w:ilvl="6" w:tplc="1009000F" w:tentative="1">
      <w:start w:val="1"/>
      <w:numFmt w:val="decimal"/>
      <w:lvlText w:val="%7."/>
      <w:lvlJc w:val="left"/>
      <w:pPr>
        <w:tabs>
          <w:tab w:val="num" w:pos="5780"/>
        </w:tabs>
        <w:ind w:left="5780" w:hanging="360"/>
      </w:pPr>
    </w:lvl>
    <w:lvl w:ilvl="7" w:tplc="10090019" w:tentative="1">
      <w:start w:val="1"/>
      <w:numFmt w:val="lowerLetter"/>
      <w:lvlText w:val="%8."/>
      <w:lvlJc w:val="left"/>
      <w:pPr>
        <w:tabs>
          <w:tab w:val="num" w:pos="6500"/>
        </w:tabs>
        <w:ind w:left="6500" w:hanging="360"/>
      </w:pPr>
    </w:lvl>
    <w:lvl w:ilvl="8" w:tplc="1009001B" w:tentative="1">
      <w:start w:val="1"/>
      <w:numFmt w:val="lowerRoman"/>
      <w:lvlText w:val="%9."/>
      <w:lvlJc w:val="right"/>
      <w:pPr>
        <w:tabs>
          <w:tab w:val="num" w:pos="7220"/>
        </w:tabs>
        <w:ind w:left="7220" w:hanging="180"/>
      </w:pPr>
    </w:lvl>
  </w:abstractNum>
  <w:abstractNum w:abstractNumId="105" w15:restartNumberingAfterBreak="0">
    <w:nsid w:val="7926014B"/>
    <w:multiLevelType w:val="hybridMultilevel"/>
    <w:tmpl w:val="886E7C1A"/>
    <w:lvl w:ilvl="0" w:tplc="07B893A4">
      <w:start w:val="1"/>
      <w:numFmt w:val="bullet"/>
      <w:lvlText w:val=""/>
      <w:lvlJc w:val="left"/>
      <w:pPr>
        <w:tabs>
          <w:tab w:val="num" w:pos="360"/>
        </w:tabs>
        <w:ind w:left="360" w:hanging="360"/>
      </w:pPr>
      <w:rPr>
        <w:rFonts w:ascii="Symbol" w:hAnsi="Symbol" w:hint="default"/>
        <w:color w:val="auto"/>
      </w:rPr>
    </w:lvl>
    <w:lvl w:ilvl="1" w:tplc="10090003" w:tentative="1">
      <w:start w:val="1"/>
      <w:numFmt w:val="bullet"/>
      <w:lvlText w:val="o"/>
      <w:lvlJc w:val="left"/>
      <w:pPr>
        <w:tabs>
          <w:tab w:val="num" w:pos="360"/>
        </w:tabs>
        <w:ind w:left="360" w:hanging="360"/>
      </w:pPr>
      <w:rPr>
        <w:rFonts w:ascii="Courier New" w:hAnsi="Courier New" w:cs="Courier New" w:hint="default"/>
      </w:rPr>
    </w:lvl>
    <w:lvl w:ilvl="2" w:tplc="10090005" w:tentative="1">
      <w:start w:val="1"/>
      <w:numFmt w:val="bullet"/>
      <w:lvlText w:val=""/>
      <w:lvlJc w:val="left"/>
      <w:pPr>
        <w:tabs>
          <w:tab w:val="num" w:pos="1080"/>
        </w:tabs>
        <w:ind w:left="1080" w:hanging="360"/>
      </w:pPr>
      <w:rPr>
        <w:rFonts w:ascii="Wingdings" w:hAnsi="Wingdings" w:hint="default"/>
      </w:rPr>
    </w:lvl>
    <w:lvl w:ilvl="3" w:tplc="10090001" w:tentative="1">
      <w:start w:val="1"/>
      <w:numFmt w:val="bullet"/>
      <w:lvlText w:val=""/>
      <w:lvlJc w:val="left"/>
      <w:pPr>
        <w:tabs>
          <w:tab w:val="num" w:pos="1800"/>
        </w:tabs>
        <w:ind w:left="1800" w:hanging="360"/>
      </w:pPr>
      <w:rPr>
        <w:rFonts w:ascii="Symbol" w:hAnsi="Symbol" w:hint="default"/>
      </w:rPr>
    </w:lvl>
    <w:lvl w:ilvl="4" w:tplc="10090003" w:tentative="1">
      <w:start w:val="1"/>
      <w:numFmt w:val="bullet"/>
      <w:lvlText w:val="o"/>
      <w:lvlJc w:val="left"/>
      <w:pPr>
        <w:tabs>
          <w:tab w:val="num" w:pos="2520"/>
        </w:tabs>
        <w:ind w:left="2520" w:hanging="360"/>
      </w:pPr>
      <w:rPr>
        <w:rFonts w:ascii="Courier New" w:hAnsi="Courier New" w:cs="Courier New" w:hint="default"/>
      </w:rPr>
    </w:lvl>
    <w:lvl w:ilvl="5" w:tplc="10090005" w:tentative="1">
      <w:start w:val="1"/>
      <w:numFmt w:val="bullet"/>
      <w:lvlText w:val=""/>
      <w:lvlJc w:val="left"/>
      <w:pPr>
        <w:tabs>
          <w:tab w:val="num" w:pos="3240"/>
        </w:tabs>
        <w:ind w:left="3240" w:hanging="360"/>
      </w:pPr>
      <w:rPr>
        <w:rFonts w:ascii="Wingdings" w:hAnsi="Wingdings" w:hint="default"/>
      </w:rPr>
    </w:lvl>
    <w:lvl w:ilvl="6" w:tplc="10090001" w:tentative="1">
      <w:start w:val="1"/>
      <w:numFmt w:val="bullet"/>
      <w:lvlText w:val=""/>
      <w:lvlJc w:val="left"/>
      <w:pPr>
        <w:tabs>
          <w:tab w:val="num" w:pos="3960"/>
        </w:tabs>
        <w:ind w:left="3960" w:hanging="360"/>
      </w:pPr>
      <w:rPr>
        <w:rFonts w:ascii="Symbol" w:hAnsi="Symbol" w:hint="default"/>
      </w:rPr>
    </w:lvl>
    <w:lvl w:ilvl="7" w:tplc="10090003" w:tentative="1">
      <w:start w:val="1"/>
      <w:numFmt w:val="bullet"/>
      <w:lvlText w:val="o"/>
      <w:lvlJc w:val="left"/>
      <w:pPr>
        <w:tabs>
          <w:tab w:val="num" w:pos="4680"/>
        </w:tabs>
        <w:ind w:left="4680" w:hanging="360"/>
      </w:pPr>
      <w:rPr>
        <w:rFonts w:ascii="Courier New" w:hAnsi="Courier New" w:cs="Courier New" w:hint="default"/>
      </w:rPr>
    </w:lvl>
    <w:lvl w:ilvl="8" w:tplc="10090005" w:tentative="1">
      <w:start w:val="1"/>
      <w:numFmt w:val="bullet"/>
      <w:lvlText w:val=""/>
      <w:lvlJc w:val="left"/>
      <w:pPr>
        <w:tabs>
          <w:tab w:val="num" w:pos="5400"/>
        </w:tabs>
        <w:ind w:left="5400" w:hanging="360"/>
      </w:pPr>
      <w:rPr>
        <w:rFonts w:ascii="Wingdings" w:hAnsi="Wingdings" w:hint="default"/>
      </w:rPr>
    </w:lvl>
  </w:abstractNum>
  <w:abstractNum w:abstractNumId="106" w15:restartNumberingAfterBreak="0">
    <w:nsid w:val="7AD51170"/>
    <w:multiLevelType w:val="hybridMultilevel"/>
    <w:tmpl w:val="481A78C6"/>
    <w:lvl w:ilvl="0" w:tplc="10090017">
      <w:start w:val="1"/>
      <w:numFmt w:val="lowerLetter"/>
      <w:lvlText w:val="%1)"/>
      <w:lvlJc w:val="left"/>
      <w:pPr>
        <w:tabs>
          <w:tab w:val="num" w:pos="1712"/>
        </w:tabs>
        <w:ind w:left="1712" w:hanging="360"/>
      </w:pPr>
    </w:lvl>
    <w:lvl w:ilvl="1" w:tplc="10090019" w:tentative="1">
      <w:start w:val="1"/>
      <w:numFmt w:val="lowerLetter"/>
      <w:lvlText w:val="%2."/>
      <w:lvlJc w:val="left"/>
      <w:pPr>
        <w:tabs>
          <w:tab w:val="num" w:pos="2432"/>
        </w:tabs>
        <w:ind w:left="2432" w:hanging="360"/>
      </w:pPr>
    </w:lvl>
    <w:lvl w:ilvl="2" w:tplc="1009001B" w:tentative="1">
      <w:start w:val="1"/>
      <w:numFmt w:val="lowerRoman"/>
      <w:lvlText w:val="%3."/>
      <w:lvlJc w:val="right"/>
      <w:pPr>
        <w:tabs>
          <w:tab w:val="num" w:pos="3152"/>
        </w:tabs>
        <w:ind w:left="3152" w:hanging="180"/>
      </w:pPr>
    </w:lvl>
    <w:lvl w:ilvl="3" w:tplc="1009000F" w:tentative="1">
      <w:start w:val="1"/>
      <w:numFmt w:val="decimal"/>
      <w:lvlText w:val="%4."/>
      <w:lvlJc w:val="left"/>
      <w:pPr>
        <w:tabs>
          <w:tab w:val="num" w:pos="3872"/>
        </w:tabs>
        <w:ind w:left="3872" w:hanging="360"/>
      </w:pPr>
    </w:lvl>
    <w:lvl w:ilvl="4" w:tplc="10090019" w:tentative="1">
      <w:start w:val="1"/>
      <w:numFmt w:val="lowerLetter"/>
      <w:lvlText w:val="%5."/>
      <w:lvlJc w:val="left"/>
      <w:pPr>
        <w:tabs>
          <w:tab w:val="num" w:pos="4592"/>
        </w:tabs>
        <w:ind w:left="4592" w:hanging="360"/>
      </w:pPr>
    </w:lvl>
    <w:lvl w:ilvl="5" w:tplc="1009001B" w:tentative="1">
      <w:start w:val="1"/>
      <w:numFmt w:val="lowerRoman"/>
      <w:lvlText w:val="%6."/>
      <w:lvlJc w:val="right"/>
      <w:pPr>
        <w:tabs>
          <w:tab w:val="num" w:pos="5312"/>
        </w:tabs>
        <w:ind w:left="5312" w:hanging="180"/>
      </w:pPr>
    </w:lvl>
    <w:lvl w:ilvl="6" w:tplc="1009000F" w:tentative="1">
      <w:start w:val="1"/>
      <w:numFmt w:val="decimal"/>
      <w:lvlText w:val="%7."/>
      <w:lvlJc w:val="left"/>
      <w:pPr>
        <w:tabs>
          <w:tab w:val="num" w:pos="6032"/>
        </w:tabs>
        <w:ind w:left="6032" w:hanging="360"/>
      </w:pPr>
    </w:lvl>
    <w:lvl w:ilvl="7" w:tplc="10090019" w:tentative="1">
      <w:start w:val="1"/>
      <w:numFmt w:val="lowerLetter"/>
      <w:lvlText w:val="%8."/>
      <w:lvlJc w:val="left"/>
      <w:pPr>
        <w:tabs>
          <w:tab w:val="num" w:pos="6752"/>
        </w:tabs>
        <w:ind w:left="6752" w:hanging="360"/>
      </w:pPr>
    </w:lvl>
    <w:lvl w:ilvl="8" w:tplc="1009001B" w:tentative="1">
      <w:start w:val="1"/>
      <w:numFmt w:val="lowerRoman"/>
      <w:lvlText w:val="%9."/>
      <w:lvlJc w:val="right"/>
      <w:pPr>
        <w:tabs>
          <w:tab w:val="num" w:pos="7472"/>
        </w:tabs>
        <w:ind w:left="7472" w:hanging="180"/>
      </w:pPr>
    </w:lvl>
  </w:abstractNum>
  <w:abstractNum w:abstractNumId="107" w15:restartNumberingAfterBreak="0">
    <w:nsid w:val="7CEE0D71"/>
    <w:multiLevelType w:val="hybridMultilevel"/>
    <w:tmpl w:val="8F40FED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D3A634B"/>
    <w:multiLevelType w:val="hybridMultilevel"/>
    <w:tmpl w:val="231EB824"/>
    <w:lvl w:ilvl="0" w:tplc="FECA43A0">
      <w:start w:val="1"/>
      <w:numFmt w:val="bullet"/>
      <w:lvlText w:val=""/>
      <w:lvlJc w:val="left"/>
      <w:pPr>
        <w:tabs>
          <w:tab w:val="num" w:pos="360"/>
        </w:tabs>
        <w:ind w:left="360" w:hanging="360"/>
      </w:pPr>
      <w:rPr>
        <w:rFonts w:ascii="Symbol" w:hAnsi="Symbol" w:hint="default"/>
      </w:rPr>
    </w:lvl>
    <w:lvl w:ilvl="1" w:tplc="10090003">
      <w:start w:val="1"/>
      <w:numFmt w:val="bullet"/>
      <w:lvlText w:val="o"/>
      <w:lvlJc w:val="left"/>
      <w:pPr>
        <w:tabs>
          <w:tab w:val="num" w:pos="640"/>
        </w:tabs>
        <w:ind w:left="640" w:hanging="360"/>
      </w:pPr>
      <w:rPr>
        <w:rFonts w:ascii="Courier New" w:hAnsi="Courier New" w:cs="Courier New" w:hint="default"/>
      </w:rPr>
    </w:lvl>
    <w:lvl w:ilvl="2" w:tplc="10090005" w:tentative="1">
      <w:start w:val="1"/>
      <w:numFmt w:val="bullet"/>
      <w:lvlText w:val=""/>
      <w:lvlJc w:val="left"/>
      <w:pPr>
        <w:tabs>
          <w:tab w:val="num" w:pos="1360"/>
        </w:tabs>
        <w:ind w:left="1360" w:hanging="360"/>
      </w:pPr>
      <w:rPr>
        <w:rFonts w:ascii="Wingdings" w:hAnsi="Wingdings" w:hint="default"/>
      </w:rPr>
    </w:lvl>
    <w:lvl w:ilvl="3" w:tplc="10090001" w:tentative="1">
      <w:start w:val="1"/>
      <w:numFmt w:val="bullet"/>
      <w:lvlText w:val=""/>
      <w:lvlJc w:val="left"/>
      <w:pPr>
        <w:tabs>
          <w:tab w:val="num" w:pos="2080"/>
        </w:tabs>
        <w:ind w:left="2080" w:hanging="360"/>
      </w:pPr>
      <w:rPr>
        <w:rFonts w:ascii="Symbol" w:hAnsi="Symbol" w:hint="default"/>
      </w:rPr>
    </w:lvl>
    <w:lvl w:ilvl="4" w:tplc="10090003" w:tentative="1">
      <w:start w:val="1"/>
      <w:numFmt w:val="bullet"/>
      <w:lvlText w:val="o"/>
      <w:lvlJc w:val="left"/>
      <w:pPr>
        <w:tabs>
          <w:tab w:val="num" w:pos="2800"/>
        </w:tabs>
        <w:ind w:left="2800" w:hanging="360"/>
      </w:pPr>
      <w:rPr>
        <w:rFonts w:ascii="Courier New" w:hAnsi="Courier New" w:cs="Courier New" w:hint="default"/>
      </w:rPr>
    </w:lvl>
    <w:lvl w:ilvl="5" w:tplc="10090005" w:tentative="1">
      <w:start w:val="1"/>
      <w:numFmt w:val="bullet"/>
      <w:lvlText w:val=""/>
      <w:lvlJc w:val="left"/>
      <w:pPr>
        <w:tabs>
          <w:tab w:val="num" w:pos="3520"/>
        </w:tabs>
        <w:ind w:left="3520" w:hanging="360"/>
      </w:pPr>
      <w:rPr>
        <w:rFonts w:ascii="Wingdings" w:hAnsi="Wingdings" w:hint="default"/>
      </w:rPr>
    </w:lvl>
    <w:lvl w:ilvl="6" w:tplc="10090001" w:tentative="1">
      <w:start w:val="1"/>
      <w:numFmt w:val="bullet"/>
      <w:lvlText w:val=""/>
      <w:lvlJc w:val="left"/>
      <w:pPr>
        <w:tabs>
          <w:tab w:val="num" w:pos="4240"/>
        </w:tabs>
        <w:ind w:left="4240" w:hanging="360"/>
      </w:pPr>
      <w:rPr>
        <w:rFonts w:ascii="Symbol" w:hAnsi="Symbol" w:hint="default"/>
      </w:rPr>
    </w:lvl>
    <w:lvl w:ilvl="7" w:tplc="10090003" w:tentative="1">
      <w:start w:val="1"/>
      <w:numFmt w:val="bullet"/>
      <w:lvlText w:val="o"/>
      <w:lvlJc w:val="left"/>
      <w:pPr>
        <w:tabs>
          <w:tab w:val="num" w:pos="4960"/>
        </w:tabs>
        <w:ind w:left="4960" w:hanging="360"/>
      </w:pPr>
      <w:rPr>
        <w:rFonts w:ascii="Courier New" w:hAnsi="Courier New" w:cs="Courier New" w:hint="default"/>
      </w:rPr>
    </w:lvl>
    <w:lvl w:ilvl="8" w:tplc="10090005" w:tentative="1">
      <w:start w:val="1"/>
      <w:numFmt w:val="bullet"/>
      <w:lvlText w:val=""/>
      <w:lvlJc w:val="left"/>
      <w:pPr>
        <w:tabs>
          <w:tab w:val="num" w:pos="5680"/>
        </w:tabs>
        <w:ind w:left="5680" w:hanging="360"/>
      </w:pPr>
      <w:rPr>
        <w:rFonts w:ascii="Wingdings" w:hAnsi="Wingdings" w:hint="default"/>
      </w:rPr>
    </w:lvl>
  </w:abstractNum>
  <w:num w:numId="1">
    <w:abstractNumId w:val="16"/>
  </w:num>
  <w:num w:numId="2">
    <w:abstractNumId w:val="6"/>
  </w:num>
  <w:num w:numId="3">
    <w:abstractNumId w:val="85"/>
  </w:num>
  <w:num w:numId="4">
    <w:abstractNumId w:val="36"/>
  </w:num>
  <w:num w:numId="5">
    <w:abstractNumId w:val="71"/>
  </w:num>
  <w:num w:numId="6">
    <w:abstractNumId w:val="94"/>
  </w:num>
  <w:num w:numId="7">
    <w:abstractNumId w:val="82"/>
  </w:num>
  <w:num w:numId="8">
    <w:abstractNumId w:val="25"/>
  </w:num>
  <w:num w:numId="9">
    <w:abstractNumId w:val="70"/>
  </w:num>
  <w:num w:numId="10">
    <w:abstractNumId w:val="33"/>
  </w:num>
  <w:num w:numId="11">
    <w:abstractNumId w:val="47"/>
  </w:num>
  <w:num w:numId="12">
    <w:abstractNumId w:val="54"/>
  </w:num>
  <w:num w:numId="13">
    <w:abstractNumId w:val="53"/>
  </w:num>
  <w:num w:numId="14">
    <w:abstractNumId w:val="45"/>
  </w:num>
  <w:num w:numId="15">
    <w:abstractNumId w:val="37"/>
  </w:num>
  <w:num w:numId="16">
    <w:abstractNumId w:val="67"/>
  </w:num>
  <w:num w:numId="17">
    <w:abstractNumId w:val="13"/>
  </w:num>
  <w:num w:numId="18">
    <w:abstractNumId w:val="95"/>
  </w:num>
  <w:num w:numId="19">
    <w:abstractNumId w:val="9"/>
  </w:num>
  <w:num w:numId="20">
    <w:abstractNumId w:val="97"/>
  </w:num>
  <w:num w:numId="21">
    <w:abstractNumId w:val="20"/>
  </w:num>
  <w:num w:numId="22">
    <w:abstractNumId w:val="89"/>
  </w:num>
  <w:num w:numId="23">
    <w:abstractNumId w:val="103"/>
  </w:num>
  <w:num w:numId="24">
    <w:abstractNumId w:val="79"/>
  </w:num>
  <w:num w:numId="25">
    <w:abstractNumId w:val="30"/>
  </w:num>
  <w:num w:numId="26">
    <w:abstractNumId w:val="11"/>
  </w:num>
  <w:num w:numId="27">
    <w:abstractNumId w:val="96"/>
  </w:num>
  <w:num w:numId="28">
    <w:abstractNumId w:val="18"/>
  </w:num>
  <w:num w:numId="29">
    <w:abstractNumId w:val="77"/>
  </w:num>
  <w:num w:numId="30">
    <w:abstractNumId w:val="21"/>
  </w:num>
  <w:num w:numId="31">
    <w:abstractNumId w:val="3"/>
  </w:num>
  <w:num w:numId="32">
    <w:abstractNumId w:val="80"/>
  </w:num>
  <w:num w:numId="33">
    <w:abstractNumId w:val="19"/>
  </w:num>
  <w:num w:numId="34">
    <w:abstractNumId w:val="63"/>
  </w:num>
  <w:num w:numId="35">
    <w:abstractNumId w:val="64"/>
  </w:num>
  <w:num w:numId="36">
    <w:abstractNumId w:val="38"/>
  </w:num>
  <w:num w:numId="37">
    <w:abstractNumId w:val="107"/>
  </w:num>
  <w:num w:numId="38">
    <w:abstractNumId w:val="5"/>
  </w:num>
  <w:num w:numId="39">
    <w:abstractNumId w:val="51"/>
  </w:num>
  <w:num w:numId="40">
    <w:abstractNumId w:val="56"/>
  </w:num>
  <w:num w:numId="41">
    <w:abstractNumId w:val="60"/>
  </w:num>
  <w:num w:numId="42">
    <w:abstractNumId w:val="74"/>
  </w:num>
  <w:num w:numId="43">
    <w:abstractNumId w:val="98"/>
  </w:num>
  <w:num w:numId="44">
    <w:abstractNumId w:val="81"/>
  </w:num>
  <w:num w:numId="45">
    <w:abstractNumId w:val="55"/>
  </w:num>
  <w:num w:numId="46">
    <w:abstractNumId w:val="39"/>
  </w:num>
  <w:num w:numId="47">
    <w:abstractNumId w:val="1"/>
  </w:num>
  <w:num w:numId="48">
    <w:abstractNumId w:val="50"/>
  </w:num>
  <w:num w:numId="49">
    <w:abstractNumId w:val="26"/>
  </w:num>
  <w:num w:numId="50">
    <w:abstractNumId w:val="42"/>
  </w:num>
  <w:num w:numId="51">
    <w:abstractNumId w:val="22"/>
  </w:num>
  <w:num w:numId="52">
    <w:abstractNumId w:val="12"/>
  </w:num>
  <w:num w:numId="53">
    <w:abstractNumId w:val="10"/>
  </w:num>
  <w:num w:numId="54">
    <w:abstractNumId w:val="48"/>
  </w:num>
  <w:num w:numId="55">
    <w:abstractNumId w:val="52"/>
  </w:num>
  <w:num w:numId="56">
    <w:abstractNumId w:val="43"/>
  </w:num>
  <w:num w:numId="57">
    <w:abstractNumId w:val="46"/>
  </w:num>
  <w:num w:numId="58">
    <w:abstractNumId w:val="41"/>
  </w:num>
  <w:num w:numId="59">
    <w:abstractNumId w:val="88"/>
  </w:num>
  <w:num w:numId="60">
    <w:abstractNumId w:val="87"/>
  </w:num>
  <w:num w:numId="61">
    <w:abstractNumId w:val="24"/>
  </w:num>
  <w:num w:numId="62">
    <w:abstractNumId w:val="7"/>
  </w:num>
  <w:num w:numId="63">
    <w:abstractNumId w:val="106"/>
  </w:num>
  <w:num w:numId="64">
    <w:abstractNumId w:val="58"/>
  </w:num>
  <w:num w:numId="65">
    <w:abstractNumId w:val="69"/>
  </w:num>
  <w:num w:numId="66">
    <w:abstractNumId w:val="92"/>
  </w:num>
  <w:num w:numId="67">
    <w:abstractNumId w:val="104"/>
  </w:num>
  <w:num w:numId="68">
    <w:abstractNumId w:val="93"/>
  </w:num>
  <w:num w:numId="69">
    <w:abstractNumId w:val="23"/>
  </w:num>
  <w:num w:numId="70">
    <w:abstractNumId w:val="91"/>
  </w:num>
  <w:num w:numId="71">
    <w:abstractNumId w:val="28"/>
  </w:num>
  <w:num w:numId="72">
    <w:abstractNumId w:val="62"/>
  </w:num>
  <w:num w:numId="73">
    <w:abstractNumId w:val="15"/>
  </w:num>
  <w:num w:numId="74">
    <w:abstractNumId w:val="76"/>
  </w:num>
  <w:num w:numId="75">
    <w:abstractNumId w:val="34"/>
  </w:num>
  <w:num w:numId="76">
    <w:abstractNumId w:val="4"/>
  </w:num>
  <w:num w:numId="77">
    <w:abstractNumId w:val="99"/>
  </w:num>
  <w:num w:numId="78">
    <w:abstractNumId w:val="57"/>
  </w:num>
  <w:num w:numId="79">
    <w:abstractNumId w:val="86"/>
  </w:num>
  <w:num w:numId="80">
    <w:abstractNumId w:val="72"/>
  </w:num>
  <w:num w:numId="81">
    <w:abstractNumId w:val="105"/>
  </w:num>
  <w:num w:numId="82">
    <w:abstractNumId w:val="108"/>
  </w:num>
  <w:num w:numId="83">
    <w:abstractNumId w:val="8"/>
  </w:num>
  <w:num w:numId="84">
    <w:abstractNumId w:val="14"/>
  </w:num>
  <w:num w:numId="85">
    <w:abstractNumId w:val="68"/>
  </w:num>
  <w:num w:numId="86">
    <w:abstractNumId w:val="31"/>
  </w:num>
  <w:num w:numId="87">
    <w:abstractNumId w:val="100"/>
  </w:num>
  <w:num w:numId="88">
    <w:abstractNumId w:val="84"/>
  </w:num>
  <w:num w:numId="89">
    <w:abstractNumId w:val="73"/>
  </w:num>
  <w:num w:numId="90">
    <w:abstractNumId w:val="65"/>
  </w:num>
  <w:num w:numId="91">
    <w:abstractNumId w:val="44"/>
  </w:num>
  <w:num w:numId="92">
    <w:abstractNumId w:val="40"/>
  </w:num>
  <w:num w:numId="93">
    <w:abstractNumId w:val="29"/>
  </w:num>
  <w:num w:numId="9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02"/>
  </w:num>
  <w:num w:numId="117">
    <w:abstractNumId w:val="78"/>
  </w:num>
  <w:num w:numId="118">
    <w:abstractNumId w:val="27"/>
  </w:num>
  <w:num w:numId="119">
    <w:abstractNumId w:val="101"/>
  </w:num>
  <w:num w:numId="120">
    <w:abstractNumId w:val="59"/>
  </w:num>
  <w:num w:numId="121">
    <w:abstractNumId w:val="49"/>
  </w:num>
  <w:num w:numId="122">
    <w:abstractNumId w:val="90"/>
  </w:num>
  <w:num w:numId="123">
    <w:abstractNumId w:val="66"/>
  </w:num>
  <w:num w:numId="124">
    <w:abstractNumId w:val="32"/>
  </w:num>
  <w:num w:numId="125">
    <w:abstractNumId w:val="61"/>
  </w:num>
  <w:num w:numId="126">
    <w:abstractNumId w:val="35"/>
  </w:num>
  <w:num w:numId="127">
    <w:abstractNumId w:val="83"/>
  </w:num>
  <w:num w:numId="128">
    <w:abstractNumId w:val="2"/>
  </w:num>
  <w:num w:numId="129">
    <w:abstractNumId w:val="75"/>
  </w:num>
  <w:num w:numId="130">
    <w:abstractNumId w:val="17"/>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oNotHyphenateCaps/>
  <w:drawingGridHorizontalSpacing w:val="110"/>
  <w:displayHorizontalDrawingGridEvery w:val="2"/>
  <w:noPunctuationKerning/>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810888E3-1915-4F79-89B4-D5684D98B550}"/>
    <w:docVar w:name="dgnword-eventsink" w:val="470534168"/>
  </w:docVars>
  <w:rsids>
    <w:rsidRoot w:val="00991FF7"/>
    <w:rsid w:val="00000CA8"/>
    <w:rsid w:val="00000E9A"/>
    <w:rsid w:val="000013C5"/>
    <w:rsid w:val="00001B7D"/>
    <w:rsid w:val="00001D86"/>
    <w:rsid w:val="00002006"/>
    <w:rsid w:val="0000278F"/>
    <w:rsid w:val="00002A5F"/>
    <w:rsid w:val="00002B13"/>
    <w:rsid w:val="00002CE3"/>
    <w:rsid w:val="00003376"/>
    <w:rsid w:val="0000351A"/>
    <w:rsid w:val="000035BF"/>
    <w:rsid w:val="000038B6"/>
    <w:rsid w:val="00003C72"/>
    <w:rsid w:val="00003DD3"/>
    <w:rsid w:val="00004157"/>
    <w:rsid w:val="0000416E"/>
    <w:rsid w:val="0000443D"/>
    <w:rsid w:val="000045D2"/>
    <w:rsid w:val="000045ED"/>
    <w:rsid w:val="000048B2"/>
    <w:rsid w:val="00004E4F"/>
    <w:rsid w:val="00005125"/>
    <w:rsid w:val="000051E8"/>
    <w:rsid w:val="00005456"/>
    <w:rsid w:val="00005733"/>
    <w:rsid w:val="000057AA"/>
    <w:rsid w:val="00005845"/>
    <w:rsid w:val="00005AB7"/>
    <w:rsid w:val="00005D61"/>
    <w:rsid w:val="00005F55"/>
    <w:rsid w:val="00006518"/>
    <w:rsid w:val="000065BF"/>
    <w:rsid w:val="00006761"/>
    <w:rsid w:val="0000683B"/>
    <w:rsid w:val="00006BE1"/>
    <w:rsid w:val="000075A3"/>
    <w:rsid w:val="000078F0"/>
    <w:rsid w:val="00007B04"/>
    <w:rsid w:val="00007E5E"/>
    <w:rsid w:val="000101B0"/>
    <w:rsid w:val="0001093E"/>
    <w:rsid w:val="0001134C"/>
    <w:rsid w:val="00011774"/>
    <w:rsid w:val="00011954"/>
    <w:rsid w:val="00011A8B"/>
    <w:rsid w:val="00011D19"/>
    <w:rsid w:val="00011EA3"/>
    <w:rsid w:val="00011F10"/>
    <w:rsid w:val="000122EA"/>
    <w:rsid w:val="00012411"/>
    <w:rsid w:val="000125B2"/>
    <w:rsid w:val="00012C31"/>
    <w:rsid w:val="0001308C"/>
    <w:rsid w:val="000131D9"/>
    <w:rsid w:val="00013223"/>
    <w:rsid w:val="000133B9"/>
    <w:rsid w:val="00013ADE"/>
    <w:rsid w:val="00014154"/>
    <w:rsid w:val="000146BD"/>
    <w:rsid w:val="00014744"/>
    <w:rsid w:val="00014B87"/>
    <w:rsid w:val="0001518C"/>
    <w:rsid w:val="0001563F"/>
    <w:rsid w:val="00015653"/>
    <w:rsid w:val="00015860"/>
    <w:rsid w:val="00015B6A"/>
    <w:rsid w:val="00016444"/>
    <w:rsid w:val="0001646A"/>
    <w:rsid w:val="00016951"/>
    <w:rsid w:val="0001697F"/>
    <w:rsid w:val="00017363"/>
    <w:rsid w:val="000177F6"/>
    <w:rsid w:val="00017D90"/>
    <w:rsid w:val="000201BA"/>
    <w:rsid w:val="00020236"/>
    <w:rsid w:val="000202E5"/>
    <w:rsid w:val="000203BE"/>
    <w:rsid w:val="0002041E"/>
    <w:rsid w:val="000205AF"/>
    <w:rsid w:val="000206B2"/>
    <w:rsid w:val="00020AA0"/>
    <w:rsid w:val="00020ECA"/>
    <w:rsid w:val="00020F7C"/>
    <w:rsid w:val="00021004"/>
    <w:rsid w:val="0002179A"/>
    <w:rsid w:val="000217F5"/>
    <w:rsid w:val="00021CF0"/>
    <w:rsid w:val="000220A1"/>
    <w:rsid w:val="00022401"/>
    <w:rsid w:val="000224BE"/>
    <w:rsid w:val="0002252F"/>
    <w:rsid w:val="000225E5"/>
    <w:rsid w:val="00022879"/>
    <w:rsid w:val="00022A1C"/>
    <w:rsid w:val="00022AEA"/>
    <w:rsid w:val="00022DE9"/>
    <w:rsid w:val="00023354"/>
    <w:rsid w:val="00023435"/>
    <w:rsid w:val="000234A8"/>
    <w:rsid w:val="00023A76"/>
    <w:rsid w:val="00023C29"/>
    <w:rsid w:val="000240B4"/>
    <w:rsid w:val="000241B9"/>
    <w:rsid w:val="000241E2"/>
    <w:rsid w:val="00024495"/>
    <w:rsid w:val="0002457B"/>
    <w:rsid w:val="0002489D"/>
    <w:rsid w:val="000253FA"/>
    <w:rsid w:val="000256BB"/>
    <w:rsid w:val="00025B5E"/>
    <w:rsid w:val="00025C9A"/>
    <w:rsid w:val="00025E57"/>
    <w:rsid w:val="00025EB1"/>
    <w:rsid w:val="000260FF"/>
    <w:rsid w:val="00026455"/>
    <w:rsid w:val="000265C7"/>
    <w:rsid w:val="000266D2"/>
    <w:rsid w:val="0002693E"/>
    <w:rsid w:val="00026AB0"/>
    <w:rsid w:val="00026E97"/>
    <w:rsid w:val="000270AA"/>
    <w:rsid w:val="0002717C"/>
    <w:rsid w:val="00027190"/>
    <w:rsid w:val="00027600"/>
    <w:rsid w:val="000278D6"/>
    <w:rsid w:val="000278F8"/>
    <w:rsid w:val="00027E74"/>
    <w:rsid w:val="00027EA4"/>
    <w:rsid w:val="00027F5C"/>
    <w:rsid w:val="00030007"/>
    <w:rsid w:val="000304DD"/>
    <w:rsid w:val="00030AAA"/>
    <w:rsid w:val="00030BC0"/>
    <w:rsid w:val="00030C76"/>
    <w:rsid w:val="00030ED2"/>
    <w:rsid w:val="00031608"/>
    <w:rsid w:val="00031609"/>
    <w:rsid w:val="0003182C"/>
    <w:rsid w:val="00031E16"/>
    <w:rsid w:val="00031E1F"/>
    <w:rsid w:val="00031E84"/>
    <w:rsid w:val="0003214C"/>
    <w:rsid w:val="00032241"/>
    <w:rsid w:val="000326AD"/>
    <w:rsid w:val="00032900"/>
    <w:rsid w:val="00032B74"/>
    <w:rsid w:val="00032B89"/>
    <w:rsid w:val="00032BA8"/>
    <w:rsid w:val="00032C43"/>
    <w:rsid w:val="00032E37"/>
    <w:rsid w:val="00033420"/>
    <w:rsid w:val="000335AD"/>
    <w:rsid w:val="00033B7F"/>
    <w:rsid w:val="00033E79"/>
    <w:rsid w:val="00033F02"/>
    <w:rsid w:val="00033F65"/>
    <w:rsid w:val="000341EA"/>
    <w:rsid w:val="00034323"/>
    <w:rsid w:val="0003436C"/>
    <w:rsid w:val="00034508"/>
    <w:rsid w:val="000348DE"/>
    <w:rsid w:val="00034ABC"/>
    <w:rsid w:val="00034F2B"/>
    <w:rsid w:val="0003544E"/>
    <w:rsid w:val="00035830"/>
    <w:rsid w:val="00035F27"/>
    <w:rsid w:val="000367D1"/>
    <w:rsid w:val="00036A5C"/>
    <w:rsid w:val="00036F60"/>
    <w:rsid w:val="00037514"/>
    <w:rsid w:val="000377AB"/>
    <w:rsid w:val="00037825"/>
    <w:rsid w:val="0003782E"/>
    <w:rsid w:val="000379D2"/>
    <w:rsid w:val="00037A3E"/>
    <w:rsid w:val="00037D68"/>
    <w:rsid w:val="00037E21"/>
    <w:rsid w:val="00040511"/>
    <w:rsid w:val="00040F43"/>
    <w:rsid w:val="00040F4F"/>
    <w:rsid w:val="000410FC"/>
    <w:rsid w:val="0004115A"/>
    <w:rsid w:val="000412AD"/>
    <w:rsid w:val="00041468"/>
    <w:rsid w:val="00041737"/>
    <w:rsid w:val="00041753"/>
    <w:rsid w:val="00041855"/>
    <w:rsid w:val="00041D06"/>
    <w:rsid w:val="00041E0C"/>
    <w:rsid w:val="00042030"/>
    <w:rsid w:val="000424E1"/>
    <w:rsid w:val="00042688"/>
    <w:rsid w:val="00042986"/>
    <w:rsid w:val="00043249"/>
    <w:rsid w:val="00043799"/>
    <w:rsid w:val="00043AAA"/>
    <w:rsid w:val="00043B31"/>
    <w:rsid w:val="000445AD"/>
    <w:rsid w:val="00044654"/>
    <w:rsid w:val="00044655"/>
    <w:rsid w:val="000446A8"/>
    <w:rsid w:val="00044B8D"/>
    <w:rsid w:val="00044D14"/>
    <w:rsid w:val="00044FDD"/>
    <w:rsid w:val="000459A0"/>
    <w:rsid w:val="00046390"/>
    <w:rsid w:val="000464F1"/>
    <w:rsid w:val="000467AD"/>
    <w:rsid w:val="000467F1"/>
    <w:rsid w:val="00046804"/>
    <w:rsid w:val="000469D2"/>
    <w:rsid w:val="00046B25"/>
    <w:rsid w:val="00046CF8"/>
    <w:rsid w:val="000470AB"/>
    <w:rsid w:val="000472AD"/>
    <w:rsid w:val="000472C0"/>
    <w:rsid w:val="000477B7"/>
    <w:rsid w:val="00047941"/>
    <w:rsid w:val="00050021"/>
    <w:rsid w:val="000509F3"/>
    <w:rsid w:val="0005135E"/>
    <w:rsid w:val="0005159D"/>
    <w:rsid w:val="00051BB5"/>
    <w:rsid w:val="00052013"/>
    <w:rsid w:val="000522BF"/>
    <w:rsid w:val="0005253B"/>
    <w:rsid w:val="000527AB"/>
    <w:rsid w:val="0005293C"/>
    <w:rsid w:val="00052CE3"/>
    <w:rsid w:val="00053072"/>
    <w:rsid w:val="00053494"/>
    <w:rsid w:val="00053E3C"/>
    <w:rsid w:val="000540EE"/>
    <w:rsid w:val="000541F5"/>
    <w:rsid w:val="00054895"/>
    <w:rsid w:val="000548D9"/>
    <w:rsid w:val="000549A0"/>
    <w:rsid w:val="00054B0C"/>
    <w:rsid w:val="00054EB2"/>
    <w:rsid w:val="00054F79"/>
    <w:rsid w:val="0005512E"/>
    <w:rsid w:val="000551A4"/>
    <w:rsid w:val="00055372"/>
    <w:rsid w:val="00055904"/>
    <w:rsid w:val="00055972"/>
    <w:rsid w:val="0005597A"/>
    <w:rsid w:val="00055AC7"/>
    <w:rsid w:val="00055DF9"/>
    <w:rsid w:val="00055EBE"/>
    <w:rsid w:val="000560F7"/>
    <w:rsid w:val="00056113"/>
    <w:rsid w:val="000561BB"/>
    <w:rsid w:val="000561E4"/>
    <w:rsid w:val="00056203"/>
    <w:rsid w:val="00056567"/>
    <w:rsid w:val="00056B16"/>
    <w:rsid w:val="00057297"/>
    <w:rsid w:val="000575CF"/>
    <w:rsid w:val="00057E03"/>
    <w:rsid w:val="00057F1E"/>
    <w:rsid w:val="0006004C"/>
    <w:rsid w:val="0006010A"/>
    <w:rsid w:val="0006019B"/>
    <w:rsid w:val="0006041E"/>
    <w:rsid w:val="0006053E"/>
    <w:rsid w:val="00060637"/>
    <w:rsid w:val="000606B4"/>
    <w:rsid w:val="000608F9"/>
    <w:rsid w:val="00060A70"/>
    <w:rsid w:val="00060B8F"/>
    <w:rsid w:val="00060E4F"/>
    <w:rsid w:val="00060EBD"/>
    <w:rsid w:val="00061314"/>
    <w:rsid w:val="00061536"/>
    <w:rsid w:val="00061C1F"/>
    <w:rsid w:val="0006200A"/>
    <w:rsid w:val="00062063"/>
    <w:rsid w:val="000622D1"/>
    <w:rsid w:val="00062399"/>
    <w:rsid w:val="00062792"/>
    <w:rsid w:val="0006297C"/>
    <w:rsid w:val="00062E78"/>
    <w:rsid w:val="00062EA8"/>
    <w:rsid w:val="0006309A"/>
    <w:rsid w:val="000631DD"/>
    <w:rsid w:val="00063762"/>
    <w:rsid w:val="00063935"/>
    <w:rsid w:val="00063A68"/>
    <w:rsid w:val="00063E7C"/>
    <w:rsid w:val="00064A64"/>
    <w:rsid w:val="000655DA"/>
    <w:rsid w:val="0006560D"/>
    <w:rsid w:val="0006562F"/>
    <w:rsid w:val="00065677"/>
    <w:rsid w:val="00065BF3"/>
    <w:rsid w:val="00065DAF"/>
    <w:rsid w:val="00065F6D"/>
    <w:rsid w:val="00066159"/>
    <w:rsid w:val="000666B5"/>
    <w:rsid w:val="00066716"/>
    <w:rsid w:val="00066A40"/>
    <w:rsid w:val="00066EE2"/>
    <w:rsid w:val="000670F6"/>
    <w:rsid w:val="00067847"/>
    <w:rsid w:val="0006793B"/>
    <w:rsid w:val="00067C2A"/>
    <w:rsid w:val="00067FC8"/>
    <w:rsid w:val="00070127"/>
    <w:rsid w:val="00070778"/>
    <w:rsid w:val="0007093E"/>
    <w:rsid w:val="00070B1A"/>
    <w:rsid w:val="00070DB5"/>
    <w:rsid w:val="00070F94"/>
    <w:rsid w:val="0007134D"/>
    <w:rsid w:val="0007137A"/>
    <w:rsid w:val="0007191A"/>
    <w:rsid w:val="00071F28"/>
    <w:rsid w:val="000723B0"/>
    <w:rsid w:val="00072667"/>
    <w:rsid w:val="00072704"/>
    <w:rsid w:val="00072768"/>
    <w:rsid w:val="00072DC0"/>
    <w:rsid w:val="000734D7"/>
    <w:rsid w:val="000734EF"/>
    <w:rsid w:val="00073802"/>
    <w:rsid w:val="0007404F"/>
    <w:rsid w:val="0007420B"/>
    <w:rsid w:val="000748FE"/>
    <w:rsid w:val="00074A0E"/>
    <w:rsid w:val="00074B7D"/>
    <w:rsid w:val="00074CB4"/>
    <w:rsid w:val="00074D27"/>
    <w:rsid w:val="0007503F"/>
    <w:rsid w:val="00075056"/>
    <w:rsid w:val="00075100"/>
    <w:rsid w:val="00075324"/>
    <w:rsid w:val="00075381"/>
    <w:rsid w:val="00075A48"/>
    <w:rsid w:val="00075AE3"/>
    <w:rsid w:val="000761BB"/>
    <w:rsid w:val="000764C7"/>
    <w:rsid w:val="00076612"/>
    <w:rsid w:val="00076805"/>
    <w:rsid w:val="0007696A"/>
    <w:rsid w:val="00076AFB"/>
    <w:rsid w:val="00076C99"/>
    <w:rsid w:val="00077232"/>
    <w:rsid w:val="00077258"/>
    <w:rsid w:val="00077367"/>
    <w:rsid w:val="00077470"/>
    <w:rsid w:val="00077D68"/>
    <w:rsid w:val="0008065E"/>
    <w:rsid w:val="00080906"/>
    <w:rsid w:val="00080A0D"/>
    <w:rsid w:val="00080BC1"/>
    <w:rsid w:val="00080BD1"/>
    <w:rsid w:val="00080DDA"/>
    <w:rsid w:val="00080EAA"/>
    <w:rsid w:val="00080F7B"/>
    <w:rsid w:val="000810C6"/>
    <w:rsid w:val="000814D5"/>
    <w:rsid w:val="000818FA"/>
    <w:rsid w:val="00081B5A"/>
    <w:rsid w:val="000821A3"/>
    <w:rsid w:val="000823D6"/>
    <w:rsid w:val="0008257D"/>
    <w:rsid w:val="000825A4"/>
    <w:rsid w:val="00082B33"/>
    <w:rsid w:val="00082B40"/>
    <w:rsid w:val="00082C0C"/>
    <w:rsid w:val="00082E59"/>
    <w:rsid w:val="00082E5E"/>
    <w:rsid w:val="00082F12"/>
    <w:rsid w:val="00083007"/>
    <w:rsid w:val="0008309A"/>
    <w:rsid w:val="0008314D"/>
    <w:rsid w:val="0008315C"/>
    <w:rsid w:val="0008349C"/>
    <w:rsid w:val="000834CD"/>
    <w:rsid w:val="00083605"/>
    <w:rsid w:val="0008391A"/>
    <w:rsid w:val="000839E2"/>
    <w:rsid w:val="00083EFB"/>
    <w:rsid w:val="00083F04"/>
    <w:rsid w:val="0008485F"/>
    <w:rsid w:val="00084B18"/>
    <w:rsid w:val="00085230"/>
    <w:rsid w:val="000854FE"/>
    <w:rsid w:val="00085B84"/>
    <w:rsid w:val="0008621E"/>
    <w:rsid w:val="00086644"/>
    <w:rsid w:val="0008695C"/>
    <w:rsid w:val="00086981"/>
    <w:rsid w:val="000869B5"/>
    <w:rsid w:val="00086C51"/>
    <w:rsid w:val="00086D18"/>
    <w:rsid w:val="00086F83"/>
    <w:rsid w:val="00086FA9"/>
    <w:rsid w:val="00087763"/>
    <w:rsid w:val="0009002D"/>
    <w:rsid w:val="00090156"/>
    <w:rsid w:val="000902FD"/>
    <w:rsid w:val="00090BF9"/>
    <w:rsid w:val="00090CBC"/>
    <w:rsid w:val="00090D3E"/>
    <w:rsid w:val="00090E0D"/>
    <w:rsid w:val="0009100C"/>
    <w:rsid w:val="0009107D"/>
    <w:rsid w:val="00091282"/>
    <w:rsid w:val="000915B5"/>
    <w:rsid w:val="00091876"/>
    <w:rsid w:val="00091A67"/>
    <w:rsid w:val="00091B2E"/>
    <w:rsid w:val="00091E52"/>
    <w:rsid w:val="000923DC"/>
    <w:rsid w:val="00092A3E"/>
    <w:rsid w:val="00092D82"/>
    <w:rsid w:val="00093185"/>
    <w:rsid w:val="000938C2"/>
    <w:rsid w:val="00093971"/>
    <w:rsid w:val="00093BA1"/>
    <w:rsid w:val="00093BD6"/>
    <w:rsid w:val="00093C42"/>
    <w:rsid w:val="00093CF3"/>
    <w:rsid w:val="000944B8"/>
    <w:rsid w:val="000944FE"/>
    <w:rsid w:val="00094CB1"/>
    <w:rsid w:val="00094D45"/>
    <w:rsid w:val="00094E53"/>
    <w:rsid w:val="00094FD2"/>
    <w:rsid w:val="0009508B"/>
    <w:rsid w:val="00095885"/>
    <w:rsid w:val="00095A7B"/>
    <w:rsid w:val="00095BA2"/>
    <w:rsid w:val="00096087"/>
    <w:rsid w:val="000961BE"/>
    <w:rsid w:val="00096382"/>
    <w:rsid w:val="00096807"/>
    <w:rsid w:val="00096B76"/>
    <w:rsid w:val="00096F2C"/>
    <w:rsid w:val="00097017"/>
    <w:rsid w:val="000971A7"/>
    <w:rsid w:val="000973F9"/>
    <w:rsid w:val="00097885"/>
    <w:rsid w:val="00097A1E"/>
    <w:rsid w:val="00097D80"/>
    <w:rsid w:val="00097F0F"/>
    <w:rsid w:val="000A024F"/>
    <w:rsid w:val="000A0289"/>
    <w:rsid w:val="000A02A4"/>
    <w:rsid w:val="000A05EB"/>
    <w:rsid w:val="000A0830"/>
    <w:rsid w:val="000A08E0"/>
    <w:rsid w:val="000A0B46"/>
    <w:rsid w:val="000A0F4C"/>
    <w:rsid w:val="000A103D"/>
    <w:rsid w:val="000A1533"/>
    <w:rsid w:val="000A19DC"/>
    <w:rsid w:val="000A1E41"/>
    <w:rsid w:val="000A1F8E"/>
    <w:rsid w:val="000A1FCE"/>
    <w:rsid w:val="000A21B8"/>
    <w:rsid w:val="000A2205"/>
    <w:rsid w:val="000A27E2"/>
    <w:rsid w:val="000A2A74"/>
    <w:rsid w:val="000A2C62"/>
    <w:rsid w:val="000A2E4D"/>
    <w:rsid w:val="000A2F7D"/>
    <w:rsid w:val="000A3778"/>
    <w:rsid w:val="000A4201"/>
    <w:rsid w:val="000A426F"/>
    <w:rsid w:val="000A4287"/>
    <w:rsid w:val="000A44E4"/>
    <w:rsid w:val="000A4779"/>
    <w:rsid w:val="000A47FB"/>
    <w:rsid w:val="000A498F"/>
    <w:rsid w:val="000A4B0B"/>
    <w:rsid w:val="000A4D0C"/>
    <w:rsid w:val="000A4DE6"/>
    <w:rsid w:val="000A5408"/>
    <w:rsid w:val="000A58CF"/>
    <w:rsid w:val="000A5BA1"/>
    <w:rsid w:val="000A5FCC"/>
    <w:rsid w:val="000A5FFD"/>
    <w:rsid w:val="000A60FE"/>
    <w:rsid w:val="000A6186"/>
    <w:rsid w:val="000A6CEB"/>
    <w:rsid w:val="000A6E15"/>
    <w:rsid w:val="000A6EF8"/>
    <w:rsid w:val="000A6FB1"/>
    <w:rsid w:val="000A74CC"/>
    <w:rsid w:val="000A78CE"/>
    <w:rsid w:val="000A798A"/>
    <w:rsid w:val="000A7A8F"/>
    <w:rsid w:val="000A7B8A"/>
    <w:rsid w:val="000B015A"/>
    <w:rsid w:val="000B01EB"/>
    <w:rsid w:val="000B07D1"/>
    <w:rsid w:val="000B095E"/>
    <w:rsid w:val="000B0997"/>
    <w:rsid w:val="000B1392"/>
    <w:rsid w:val="000B183B"/>
    <w:rsid w:val="000B1AF5"/>
    <w:rsid w:val="000B1BA8"/>
    <w:rsid w:val="000B29BA"/>
    <w:rsid w:val="000B36AF"/>
    <w:rsid w:val="000B39C5"/>
    <w:rsid w:val="000B3A46"/>
    <w:rsid w:val="000B3BA0"/>
    <w:rsid w:val="000B427D"/>
    <w:rsid w:val="000B470E"/>
    <w:rsid w:val="000B48A6"/>
    <w:rsid w:val="000B4C1D"/>
    <w:rsid w:val="000B5072"/>
    <w:rsid w:val="000B5AA8"/>
    <w:rsid w:val="000B5B89"/>
    <w:rsid w:val="000B5C26"/>
    <w:rsid w:val="000B5E17"/>
    <w:rsid w:val="000B627B"/>
    <w:rsid w:val="000B636D"/>
    <w:rsid w:val="000B6775"/>
    <w:rsid w:val="000B6AF6"/>
    <w:rsid w:val="000B705E"/>
    <w:rsid w:val="000B7387"/>
    <w:rsid w:val="000B7E7C"/>
    <w:rsid w:val="000C0415"/>
    <w:rsid w:val="000C1807"/>
    <w:rsid w:val="000C1847"/>
    <w:rsid w:val="000C18CC"/>
    <w:rsid w:val="000C1D2C"/>
    <w:rsid w:val="000C1D49"/>
    <w:rsid w:val="000C21E6"/>
    <w:rsid w:val="000C2571"/>
    <w:rsid w:val="000C295E"/>
    <w:rsid w:val="000C2CD5"/>
    <w:rsid w:val="000C2E52"/>
    <w:rsid w:val="000C3216"/>
    <w:rsid w:val="000C352C"/>
    <w:rsid w:val="000C39E1"/>
    <w:rsid w:val="000C3A5C"/>
    <w:rsid w:val="000C3D1A"/>
    <w:rsid w:val="000C3D74"/>
    <w:rsid w:val="000C4221"/>
    <w:rsid w:val="000C4517"/>
    <w:rsid w:val="000C49C3"/>
    <w:rsid w:val="000C4D09"/>
    <w:rsid w:val="000C4DDD"/>
    <w:rsid w:val="000C506D"/>
    <w:rsid w:val="000C5170"/>
    <w:rsid w:val="000C5208"/>
    <w:rsid w:val="000C533E"/>
    <w:rsid w:val="000C53C5"/>
    <w:rsid w:val="000C54ED"/>
    <w:rsid w:val="000C579E"/>
    <w:rsid w:val="000C57C2"/>
    <w:rsid w:val="000C5B32"/>
    <w:rsid w:val="000C5B5D"/>
    <w:rsid w:val="000C5C1D"/>
    <w:rsid w:val="000C5D8F"/>
    <w:rsid w:val="000C5F12"/>
    <w:rsid w:val="000C5F8D"/>
    <w:rsid w:val="000C62EE"/>
    <w:rsid w:val="000C64C1"/>
    <w:rsid w:val="000C66BF"/>
    <w:rsid w:val="000C6A45"/>
    <w:rsid w:val="000C6CE0"/>
    <w:rsid w:val="000C70F9"/>
    <w:rsid w:val="000C75C8"/>
    <w:rsid w:val="000C78C6"/>
    <w:rsid w:val="000C79BF"/>
    <w:rsid w:val="000C7E1D"/>
    <w:rsid w:val="000C7EAD"/>
    <w:rsid w:val="000C7EC9"/>
    <w:rsid w:val="000D00F9"/>
    <w:rsid w:val="000D038B"/>
    <w:rsid w:val="000D048C"/>
    <w:rsid w:val="000D05BB"/>
    <w:rsid w:val="000D0818"/>
    <w:rsid w:val="000D0A03"/>
    <w:rsid w:val="000D0ABB"/>
    <w:rsid w:val="000D0DB6"/>
    <w:rsid w:val="000D0E90"/>
    <w:rsid w:val="000D0FD6"/>
    <w:rsid w:val="000D11EC"/>
    <w:rsid w:val="000D1324"/>
    <w:rsid w:val="000D1449"/>
    <w:rsid w:val="000D1E42"/>
    <w:rsid w:val="000D1EE9"/>
    <w:rsid w:val="000D25CB"/>
    <w:rsid w:val="000D2653"/>
    <w:rsid w:val="000D285B"/>
    <w:rsid w:val="000D2CA9"/>
    <w:rsid w:val="000D2DF2"/>
    <w:rsid w:val="000D3449"/>
    <w:rsid w:val="000D380A"/>
    <w:rsid w:val="000D3D7D"/>
    <w:rsid w:val="000D40EB"/>
    <w:rsid w:val="000D41E2"/>
    <w:rsid w:val="000D4320"/>
    <w:rsid w:val="000D43BE"/>
    <w:rsid w:val="000D451E"/>
    <w:rsid w:val="000D4627"/>
    <w:rsid w:val="000D4E2F"/>
    <w:rsid w:val="000D4E89"/>
    <w:rsid w:val="000D4EF6"/>
    <w:rsid w:val="000D523C"/>
    <w:rsid w:val="000D5373"/>
    <w:rsid w:val="000D5783"/>
    <w:rsid w:val="000D65C1"/>
    <w:rsid w:val="000D67DF"/>
    <w:rsid w:val="000D6915"/>
    <w:rsid w:val="000D6D24"/>
    <w:rsid w:val="000D6D3A"/>
    <w:rsid w:val="000D73A8"/>
    <w:rsid w:val="000E0DAD"/>
    <w:rsid w:val="000E0E04"/>
    <w:rsid w:val="000E0FF2"/>
    <w:rsid w:val="000E1067"/>
    <w:rsid w:val="000E132E"/>
    <w:rsid w:val="000E1776"/>
    <w:rsid w:val="000E1D80"/>
    <w:rsid w:val="000E21F1"/>
    <w:rsid w:val="000E2363"/>
    <w:rsid w:val="000E2415"/>
    <w:rsid w:val="000E2B7A"/>
    <w:rsid w:val="000E2CEB"/>
    <w:rsid w:val="000E3034"/>
    <w:rsid w:val="000E30B4"/>
    <w:rsid w:val="000E3117"/>
    <w:rsid w:val="000E3178"/>
    <w:rsid w:val="000E3C19"/>
    <w:rsid w:val="000E3DCD"/>
    <w:rsid w:val="000E506E"/>
    <w:rsid w:val="000E519E"/>
    <w:rsid w:val="000E522A"/>
    <w:rsid w:val="000E5626"/>
    <w:rsid w:val="000E586B"/>
    <w:rsid w:val="000E5E2A"/>
    <w:rsid w:val="000E6178"/>
    <w:rsid w:val="000E7016"/>
    <w:rsid w:val="000E7176"/>
    <w:rsid w:val="000E74F7"/>
    <w:rsid w:val="000E7618"/>
    <w:rsid w:val="000E7AD0"/>
    <w:rsid w:val="000E7CFA"/>
    <w:rsid w:val="000E7FBC"/>
    <w:rsid w:val="000F04D7"/>
    <w:rsid w:val="000F0A26"/>
    <w:rsid w:val="000F0CC9"/>
    <w:rsid w:val="000F0E78"/>
    <w:rsid w:val="000F11E3"/>
    <w:rsid w:val="000F1390"/>
    <w:rsid w:val="000F16C0"/>
    <w:rsid w:val="000F17C2"/>
    <w:rsid w:val="000F1A04"/>
    <w:rsid w:val="000F1EC3"/>
    <w:rsid w:val="000F225E"/>
    <w:rsid w:val="000F227A"/>
    <w:rsid w:val="000F2563"/>
    <w:rsid w:val="000F2B73"/>
    <w:rsid w:val="000F2BA1"/>
    <w:rsid w:val="000F2C3A"/>
    <w:rsid w:val="000F2CF8"/>
    <w:rsid w:val="000F3057"/>
    <w:rsid w:val="000F32EE"/>
    <w:rsid w:val="000F3503"/>
    <w:rsid w:val="000F3CC4"/>
    <w:rsid w:val="000F4082"/>
    <w:rsid w:val="000F4475"/>
    <w:rsid w:val="000F463C"/>
    <w:rsid w:val="000F468D"/>
    <w:rsid w:val="000F477E"/>
    <w:rsid w:val="000F4894"/>
    <w:rsid w:val="000F51C9"/>
    <w:rsid w:val="000F52E4"/>
    <w:rsid w:val="000F55A3"/>
    <w:rsid w:val="000F596A"/>
    <w:rsid w:val="000F5CDD"/>
    <w:rsid w:val="000F5FA6"/>
    <w:rsid w:val="000F618F"/>
    <w:rsid w:val="000F6287"/>
    <w:rsid w:val="000F6317"/>
    <w:rsid w:val="000F6354"/>
    <w:rsid w:val="000F635E"/>
    <w:rsid w:val="000F64F0"/>
    <w:rsid w:val="000F6504"/>
    <w:rsid w:val="000F670C"/>
    <w:rsid w:val="000F6AFE"/>
    <w:rsid w:val="000F6D35"/>
    <w:rsid w:val="000F6E96"/>
    <w:rsid w:val="000F7758"/>
    <w:rsid w:val="000F7BB7"/>
    <w:rsid w:val="000F7DF8"/>
    <w:rsid w:val="00100BC3"/>
    <w:rsid w:val="00100E5D"/>
    <w:rsid w:val="001010A2"/>
    <w:rsid w:val="00101B16"/>
    <w:rsid w:val="00101BA9"/>
    <w:rsid w:val="00101D3E"/>
    <w:rsid w:val="00101F60"/>
    <w:rsid w:val="001028AB"/>
    <w:rsid w:val="00102C1E"/>
    <w:rsid w:val="00102FF6"/>
    <w:rsid w:val="001031F2"/>
    <w:rsid w:val="0010337E"/>
    <w:rsid w:val="00103E01"/>
    <w:rsid w:val="00103EA6"/>
    <w:rsid w:val="001044D2"/>
    <w:rsid w:val="00104576"/>
    <w:rsid w:val="001047C6"/>
    <w:rsid w:val="0010492B"/>
    <w:rsid w:val="00104E75"/>
    <w:rsid w:val="00104E9C"/>
    <w:rsid w:val="00105592"/>
    <w:rsid w:val="00105837"/>
    <w:rsid w:val="00105AD4"/>
    <w:rsid w:val="00105D4D"/>
    <w:rsid w:val="00105EF0"/>
    <w:rsid w:val="001060F5"/>
    <w:rsid w:val="00106301"/>
    <w:rsid w:val="001066BC"/>
    <w:rsid w:val="00106866"/>
    <w:rsid w:val="001068EA"/>
    <w:rsid w:val="0010693C"/>
    <w:rsid w:val="00106D42"/>
    <w:rsid w:val="00106E92"/>
    <w:rsid w:val="001072D2"/>
    <w:rsid w:val="00107472"/>
    <w:rsid w:val="001078F2"/>
    <w:rsid w:val="00107966"/>
    <w:rsid w:val="0010799C"/>
    <w:rsid w:val="00107D07"/>
    <w:rsid w:val="001102AA"/>
    <w:rsid w:val="001106AE"/>
    <w:rsid w:val="001107FC"/>
    <w:rsid w:val="00110869"/>
    <w:rsid w:val="00110B0F"/>
    <w:rsid w:val="0011127D"/>
    <w:rsid w:val="00111347"/>
    <w:rsid w:val="0011158A"/>
    <w:rsid w:val="00111614"/>
    <w:rsid w:val="00111710"/>
    <w:rsid w:val="00111777"/>
    <w:rsid w:val="00111957"/>
    <w:rsid w:val="001119F8"/>
    <w:rsid w:val="00111BEB"/>
    <w:rsid w:val="00111C47"/>
    <w:rsid w:val="00111F57"/>
    <w:rsid w:val="00111F8D"/>
    <w:rsid w:val="00112058"/>
    <w:rsid w:val="001123D7"/>
    <w:rsid w:val="001125DD"/>
    <w:rsid w:val="00112803"/>
    <w:rsid w:val="00112F30"/>
    <w:rsid w:val="00113106"/>
    <w:rsid w:val="001131A8"/>
    <w:rsid w:val="001134AE"/>
    <w:rsid w:val="0011390D"/>
    <w:rsid w:val="00113968"/>
    <w:rsid w:val="00113A5A"/>
    <w:rsid w:val="00113B22"/>
    <w:rsid w:val="0011433D"/>
    <w:rsid w:val="0011459A"/>
    <w:rsid w:val="001149D1"/>
    <w:rsid w:val="00114D9E"/>
    <w:rsid w:val="00115327"/>
    <w:rsid w:val="001156FC"/>
    <w:rsid w:val="001159D2"/>
    <w:rsid w:val="00115A36"/>
    <w:rsid w:val="00115B6D"/>
    <w:rsid w:val="00115C86"/>
    <w:rsid w:val="00115EED"/>
    <w:rsid w:val="00116025"/>
    <w:rsid w:val="0011725F"/>
    <w:rsid w:val="00117633"/>
    <w:rsid w:val="00117667"/>
    <w:rsid w:val="00120135"/>
    <w:rsid w:val="0012047E"/>
    <w:rsid w:val="00120A0B"/>
    <w:rsid w:val="00121332"/>
    <w:rsid w:val="00121376"/>
    <w:rsid w:val="00121542"/>
    <w:rsid w:val="0012183F"/>
    <w:rsid w:val="001218A1"/>
    <w:rsid w:val="00121A8D"/>
    <w:rsid w:val="00121DBA"/>
    <w:rsid w:val="00122301"/>
    <w:rsid w:val="001224AB"/>
    <w:rsid w:val="00122644"/>
    <w:rsid w:val="001226A7"/>
    <w:rsid w:val="00122D61"/>
    <w:rsid w:val="00122ED7"/>
    <w:rsid w:val="00122F57"/>
    <w:rsid w:val="00123013"/>
    <w:rsid w:val="00123337"/>
    <w:rsid w:val="0012333D"/>
    <w:rsid w:val="00123B59"/>
    <w:rsid w:val="00123B99"/>
    <w:rsid w:val="00124080"/>
    <w:rsid w:val="00124979"/>
    <w:rsid w:val="00124C51"/>
    <w:rsid w:val="00125076"/>
    <w:rsid w:val="001252EE"/>
    <w:rsid w:val="0012547F"/>
    <w:rsid w:val="001254A5"/>
    <w:rsid w:val="00125F72"/>
    <w:rsid w:val="0012607D"/>
    <w:rsid w:val="00126B48"/>
    <w:rsid w:val="00126D7F"/>
    <w:rsid w:val="001274AB"/>
    <w:rsid w:val="00127659"/>
    <w:rsid w:val="00127866"/>
    <w:rsid w:val="0012793E"/>
    <w:rsid w:val="00127D0D"/>
    <w:rsid w:val="0013033D"/>
    <w:rsid w:val="001304B5"/>
    <w:rsid w:val="00130603"/>
    <w:rsid w:val="0013084B"/>
    <w:rsid w:val="00130F9F"/>
    <w:rsid w:val="001315A2"/>
    <w:rsid w:val="00131766"/>
    <w:rsid w:val="00131A2B"/>
    <w:rsid w:val="00131D90"/>
    <w:rsid w:val="0013244B"/>
    <w:rsid w:val="001330C8"/>
    <w:rsid w:val="00133142"/>
    <w:rsid w:val="00133902"/>
    <w:rsid w:val="00133B22"/>
    <w:rsid w:val="00134829"/>
    <w:rsid w:val="00134849"/>
    <w:rsid w:val="001348D8"/>
    <w:rsid w:val="00134F15"/>
    <w:rsid w:val="00135392"/>
    <w:rsid w:val="001354E3"/>
    <w:rsid w:val="001356F1"/>
    <w:rsid w:val="00135706"/>
    <w:rsid w:val="00137076"/>
    <w:rsid w:val="00137C16"/>
    <w:rsid w:val="00137F67"/>
    <w:rsid w:val="00137FCD"/>
    <w:rsid w:val="00140947"/>
    <w:rsid w:val="00140EE1"/>
    <w:rsid w:val="00140FA1"/>
    <w:rsid w:val="0014114F"/>
    <w:rsid w:val="001411C6"/>
    <w:rsid w:val="00141B89"/>
    <w:rsid w:val="00141FAA"/>
    <w:rsid w:val="0014287E"/>
    <w:rsid w:val="00142B23"/>
    <w:rsid w:val="00142B69"/>
    <w:rsid w:val="00142BDE"/>
    <w:rsid w:val="00142D7F"/>
    <w:rsid w:val="0014352C"/>
    <w:rsid w:val="00143544"/>
    <w:rsid w:val="001438D9"/>
    <w:rsid w:val="00143B00"/>
    <w:rsid w:val="00143B91"/>
    <w:rsid w:val="00143C28"/>
    <w:rsid w:val="00143F97"/>
    <w:rsid w:val="00144213"/>
    <w:rsid w:val="001443C3"/>
    <w:rsid w:val="00144676"/>
    <w:rsid w:val="001447EB"/>
    <w:rsid w:val="00144913"/>
    <w:rsid w:val="00144AF0"/>
    <w:rsid w:val="00144B32"/>
    <w:rsid w:val="00144EBD"/>
    <w:rsid w:val="00145010"/>
    <w:rsid w:val="001451F9"/>
    <w:rsid w:val="00145772"/>
    <w:rsid w:val="00145816"/>
    <w:rsid w:val="00145CF5"/>
    <w:rsid w:val="001460C4"/>
    <w:rsid w:val="00146350"/>
    <w:rsid w:val="00146445"/>
    <w:rsid w:val="001464E7"/>
    <w:rsid w:val="00146510"/>
    <w:rsid w:val="0014662F"/>
    <w:rsid w:val="0014673C"/>
    <w:rsid w:val="0014684E"/>
    <w:rsid w:val="00146D5A"/>
    <w:rsid w:val="00146DAE"/>
    <w:rsid w:val="00146E0A"/>
    <w:rsid w:val="00146F18"/>
    <w:rsid w:val="00146FF7"/>
    <w:rsid w:val="00147005"/>
    <w:rsid w:val="001472E2"/>
    <w:rsid w:val="00147529"/>
    <w:rsid w:val="00147887"/>
    <w:rsid w:val="001478B1"/>
    <w:rsid w:val="00147D33"/>
    <w:rsid w:val="00147DE7"/>
    <w:rsid w:val="00147F53"/>
    <w:rsid w:val="0015051D"/>
    <w:rsid w:val="0015056C"/>
    <w:rsid w:val="00150C5A"/>
    <w:rsid w:val="00150C86"/>
    <w:rsid w:val="001516BE"/>
    <w:rsid w:val="001517A6"/>
    <w:rsid w:val="00151985"/>
    <w:rsid w:val="0015241F"/>
    <w:rsid w:val="00152CBA"/>
    <w:rsid w:val="00152D55"/>
    <w:rsid w:val="00153148"/>
    <w:rsid w:val="001532A1"/>
    <w:rsid w:val="001534F5"/>
    <w:rsid w:val="00153787"/>
    <w:rsid w:val="00153794"/>
    <w:rsid w:val="001537D2"/>
    <w:rsid w:val="00153A24"/>
    <w:rsid w:val="00153D47"/>
    <w:rsid w:val="00153DFA"/>
    <w:rsid w:val="00155174"/>
    <w:rsid w:val="001552DD"/>
    <w:rsid w:val="00155458"/>
    <w:rsid w:val="0015559A"/>
    <w:rsid w:val="00155610"/>
    <w:rsid w:val="0015568A"/>
    <w:rsid w:val="00155893"/>
    <w:rsid w:val="00155911"/>
    <w:rsid w:val="00155D35"/>
    <w:rsid w:val="00155E98"/>
    <w:rsid w:val="00155F22"/>
    <w:rsid w:val="00155F57"/>
    <w:rsid w:val="0015600E"/>
    <w:rsid w:val="00156072"/>
    <w:rsid w:val="001566BA"/>
    <w:rsid w:val="0015686F"/>
    <w:rsid w:val="00156889"/>
    <w:rsid w:val="001568A5"/>
    <w:rsid w:val="00156C3E"/>
    <w:rsid w:val="001571F9"/>
    <w:rsid w:val="0015737E"/>
    <w:rsid w:val="0015750F"/>
    <w:rsid w:val="00157843"/>
    <w:rsid w:val="0015792F"/>
    <w:rsid w:val="00157CFD"/>
    <w:rsid w:val="00157E85"/>
    <w:rsid w:val="00157EF0"/>
    <w:rsid w:val="0016045E"/>
    <w:rsid w:val="0016047B"/>
    <w:rsid w:val="00160E2C"/>
    <w:rsid w:val="00160F58"/>
    <w:rsid w:val="001614E1"/>
    <w:rsid w:val="001617DC"/>
    <w:rsid w:val="00161809"/>
    <w:rsid w:val="0016180B"/>
    <w:rsid w:val="00161A71"/>
    <w:rsid w:val="00161DD5"/>
    <w:rsid w:val="00161F04"/>
    <w:rsid w:val="0016206D"/>
    <w:rsid w:val="0016237F"/>
    <w:rsid w:val="00162560"/>
    <w:rsid w:val="00162F53"/>
    <w:rsid w:val="001631B1"/>
    <w:rsid w:val="001635C3"/>
    <w:rsid w:val="001635F8"/>
    <w:rsid w:val="001638EC"/>
    <w:rsid w:val="00163CD3"/>
    <w:rsid w:val="00163D8C"/>
    <w:rsid w:val="00163FC5"/>
    <w:rsid w:val="00164069"/>
    <w:rsid w:val="001643BA"/>
    <w:rsid w:val="00164D85"/>
    <w:rsid w:val="00164F9D"/>
    <w:rsid w:val="0016553C"/>
    <w:rsid w:val="0016558F"/>
    <w:rsid w:val="00165657"/>
    <w:rsid w:val="0016567A"/>
    <w:rsid w:val="00165CA3"/>
    <w:rsid w:val="00165F21"/>
    <w:rsid w:val="001669BB"/>
    <w:rsid w:val="00166EBA"/>
    <w:rsid w:val="00167101"/>
    <w:rsid w:val="001673D2"/>
    <w:rsid w:val="00167538"/>
    <w:rsid w:val="00167C8A"/>
    <w:rsid w:val="00167F51"/>
    <w:rsid w:val="0017005A"/>
    <w:rsid w:val="00170313"/>
    <w:rsid w:val="00170365"/>
    <w:rsid w:val="001706FB"/>
    <w:rsid w:val="00170D92"/>
    <w:rsid w:val="001715AA"/>
    <w:rsid w:val="001717A9"/>
    <w:rsid w:val="0017183F"/>
    <w:rsid w:val="00171C8C"/>
    <w:rsid w:val="001728B1"/>
    <w:rsid w:val="00172B6E"/>
    <w:rsid w:val="00172BBE"/>
    <w:rsid w:val="00172E20"/>
    <w:rsid w:val="00173060"/>
    <w:rsid w:val="001732AD"/>
    <w:rsid w:val="0017399E"/>
    <w:rsid w:val="00174072"/>
    <w:rsid w:val="001748C7"/>
    <w:rsid w:val="00174962"/>
    <w:rsid w:val="00174F5B"/>
    <w:rsid w:val="00174F8B"/>
    <w:rsid w:val="00175269"/>
    <w:rsid w:val="001755F4"/>
    <w:rsid w:val="00175918"/>
    <w:rsid w:val="00176215"/>
    <w:rsid w:val="0017626D"/>
    <w:rsid w:val="0017651C"/>
    <w:rsid w:val="00176626"/>
    <w:rsid w:val="00176704"/>
    <w:rsid w:val="0017674A"/>
    <w:rsid w:val="001767CA"/>
    <w:rsid w:val="00176DEF"/>
    <w:rsid w:val="00176E67"/>
    <w:rsid w:val="0017747C"/>
    <w:rsid w:val="001774AD"/>
    <w:rsid w:val="00177A33"/>
    <w:rsid w:val="00177F10"/>
    <w:rsid w:val="001803D8"/>
    <w:rsid w:val="00180461"/>
    <w:rsid w:val="0018089C"/>
    <w:rsid w:val="001808A3"/>
    <w:rsid w:val="001808CA"/>
    <w:rsid w:val="00180EBB"/>
    <w:rsid w:val="00181244"/>
    <w:rsid w:val="00181419"/>
    <w:rsid w:val="00181D07"/>
    <w:rsid w:val="00181DF1"/>
    <w:rsid w:val="00181E7D"/>
    <w:rsid w:val="0018211F"/>
    <w:rsid w:val="00182280"/>
    <w:rsid w:val="00182292"/>
    <w:rsid w:val="00182770"/>
    <w:rsid w:val="00182F24"/>
    <w:rsid w:val="001834B2"/>
    <w:rsid w:val="001834F3"/>
    <w:rsid w:val="0018383B"/>
    <w:rsid w:val="0018393C"/>
    <w:rsid w:val="00183A2C"/>
    <w:rsid w:val="00183CCE"/>
    <w:rsid w:val="00183EF2"/>
    <w:rsid w:val="00184051"/>
    <w:rsid w:val="00184746"/>
    <w:rsid w:val="0018477B"/>
    <w:rsid w:val="00184AA4"/>
    <w:rsid w:val="00184B18"/>
    <w:rsid w:val="00184D83"/>
    <w:rsid w:val="00184EAA"/>
    <w:rsid w:val="00184EC1"/>
    <w:rsid w:val="00185076"/>
    <w:rsid w:val="0018509D"/>
    <w:rsid w:val="001850A5"/>
    <w:rsid w:val="00185454"/>
    <w:rsid w:val="00185527"/>
    <w:rsid w:val="001855E0"/>
    <w:rsid w:val="0018573E"/>
    <w:rsid w:val="00185BB5"/>
    <w:rsid w:val="00185D47"/>
    <w:rsid w:val="00185E78"/>
    <w:rsid w:val="00185F5B"/>
    <w:rsid w:val="00185FAC"/>
    <w:rsid w:val="00185FE5"/>
    <w:rsid w:val="0018637D"/>
    <w:rsid w:val="00186394"/>
    <w:rsid w:val="001866FC"/>
    <w:rsid w:val="001869A2"/>
    <w:rsid w:val="00186D11"/>
    <w:rsid w:val="00187AAC"/>
    <w:rsid w:val="00187D44"/>
    <w:rsid w:val="00190000"/>
    <w:rsid w:val="00190860"/>
    <w:rsid w:val="001909E5"/>
    <w:rsid w:val="00190CC9"/>
    <w:rsid w:val="00191AC0"/>
    <w:rsid w:val="00191D2F"/>
    <w:rsid w:val="00191F69"/>
    <w:rsid w:val="00192102"/>
    <w:rsid w:val="00192618"/>
    <w:rsid w:val="00192812"/>
    <w:rsid w:val="001939D9"/>
    <w:rsid w:val="00193BFC"/>
    <w:rsid w:val="00193FF9"/>
    <w:rsid w:val="001940E3"/>
    <w:rsid w:val="00194215"/>
    <w:rsid w:val="00194333"/>
    <w:rsid w:val="00194BA9"/>
    <w:rsid w:val="00194EE1"/>
    <w:rsid w:val="00195172"/>
    <w:rsid w:val="0019571C"/>
    <w:rsid w:val="00195F54"/>
    <w:rsid w:val="00195FAD"/>
    <w:rsid w:val="00196502"/>
    <w:rsid w:val="001966FE"/>
    <w:rsid w:val="00196AC3"/>
    <w:rsid w:val="00196CAA"/>
    <w:rsid w:val="00196E4C"/>
    <w:rsid w:val="0019742F"/>
    <w:rsid w:val="00197758"/>
    <w:rsid w:val="00197B08"/>
    <w:rsid w:val="00197B15"/>
    <w:rsid w:val="00197DE3"/>
    <w:rsid w:val="00197F3C"/>
    <w:rsid w:val="00197FB0"/>
    <w:rsid w:val="001A0428"/>
    <w:rsid w:val="001A04D3"/>
    <w:rsid w:val="001A1150"/>
    <w:rsid w:val="001A1176"/>
    <w:rsid w:val="001A1713"/>
    <w:rsid w:val="001A1BF2"/>
    <w:rsid w:val="001A1E4A"/>
    <w:rsid w:val="001A2986"/>
    <w:rsid w:val="001A2B0D"/>
    <w:rsid w:val="001A2D26"/>
    <w:rsid w:val="001A2EC1"/>
    <w:rsid w:val="001A32A9"/>
    <w:rsid w:val="001A353F"/>
    <w:rsid w:val="001A3815"/>
    <w:rsid w:val="001A3A15"/>
    <w:rsid w:val="001A441E"/>
    <w:rsid w:val="001A48E9"/>
    <w:rsid w:val="001A497E"/>
    <w:rsid w:val="001A49C9"/>
    <w:rsid w:val="001A49D8"/>
    <w:rsid w:val="001A4F04"/>
    <w:rsid w:val="001A5182"/>
    <w:rsid w:val="001A5284"/>
    <w:rsid w:val="001A579A"/>
    <w:rsid w:val="001A584F"/>
    <w:rsid w:val="001A5902"/>
    <w:rsid w:val="001A594E"/>
    <w:rsid w:val="001A5FBF"/>
    <w:rsid w:val="001A60F2"/>
    <w:rsid w:val="001A615E"/>
    <w:rsid w:val="001A65AC"/>
    <w:rsid w:val="001A66DE"/>
    <w:rsid w:val="001A6A33"/>
    <w:rsid w:val="001A6F8F"/>
    <w:rsid w:val="001A70C1"/>
    <w:rsid w:val="001A7113"/>
    <w:rsid w:val="001A7469"/>
    <w:rsid w:val="001A79FA"/>
    <w:rsid w:val="001A7C0C"/>
    <w:rsid w:val="001A7D44"/>
    <w:rsid w:val="001A7F0A"/>
    <w:rsid w:val="001B030E"/>
    <w:rsid w:val="001B03A4"/>
    <w:rsid w:val="001B0427"/>
    <w:rsid w:val="001B063C"/>
    <w:rsid w:val="001B0664"/>
    <w:rsid w:val="001B08EA"/>
    <w:rsid w:val="001B09CA"/>
    <w:rsid w:val="001B09FB"/>
    <w:rsid w:val="001B0DA6"/>
    <w:rsid w:val="001B0DD9"/>
    <w:rsid w:val="001B0E20"/>
    <w:rsid w:val="001B0F8B"/>
    <w:rsid w:val="001B10AF"/>
    <w:rsid w:val="001B14E4"/>
    <w:rsid w:val="001B19C6"/>
    <w:rsid w:val="001B1A54"/>
    <w:rsid w:val="001B1BCE"/>
    <w:rsid w:val="001B1DB6"/>
    <w:rsid w:val="001B22CF"/>
    <w:rsid w:val="001B2485"/>
    <w:rsid w:val="001B25DA"/>
    <w:rsid w:val="001B25E7"/>
    <w:rsid w:val="001B2BD1"/>
    <w:rsid w:val="001B32D8"/>
    <w:rsid w:val="001B3329"/>
    <w:rsid w:val="001B35CB"/>
    <w:rsid w:val="001B3622"/>
    <w:rsid w:val="001B3854"/>
    <w:rsid w:val="001B3876"/>
    <w:rsid w:val="001B3A9E"/>
    <w:rsid w:val="001B4022"/>
    <w:rsid w:val="001B43BC"/>
    <w:rsid w:val="001B43D4"/>
    <w:rsid w:val="001B47E6"/>
    <w:rsid w:val="001B4D41"/>
    <w:rsid w:val="001B56A2"/>
    <w:rsid w:val="001B5A8E"/>
    <w:rsid w:val="001B6592"/>
    <w:rsid w:val="001B6B6B"/>
    <w:rsid w:val="001B6FC2"/>
    <w:rsid w:val="001B748C"/>
    <w:rsid w:val="001B7AE2"/>
    <w:rsid w:val="001B7FD0"/>
    <w:rsid w:val="001C02AC"/>
    <w:rsid w:val="001C05C4"/>
    <w:rsid w:val="001C0BBD"/>
    <w:rsid w:val="001C0BE2"/>
    <w:rsid w:val="001C0DDB"/>
    <w:rsid w:val="001C0E8B"/>
    <w:rsid w:val="001C127F"/>
    <w:rsid w:val="001C1A16"/>
    <w:rsid w:val="001C1CA8"/>
    <w:rsid w:val="001C1F21"/>
    <w:rsid w:val="001C2857"/>
    <w:rsid w:val="001C2A72"/>
    <w:rsid w:val="001C2B79"/>
    <w:rsid w:val="001C2EFD"/>
    <w:rsid w:val="001C2F53"/>
    <w:rsid w:val="001C47B3"/>
    <w:rsid w:val="001C4A7A"/>
    <w:rsid w:val="001C4B07"/>
    <w:rsid w:val="001C502A"/>
    <w:rsid w:val="001C505F"/>
    <w:rsid w:val="001C515B"/>
    <w:rsid w:val="001C53C6"/>
    <w:rsid w:val="001C5460"/>
    <w:rsid w:val="001C576B"/>
    <w:rsid w:val="001C577A"/>
    <w:rsid w:val="001C60CE"/>
    <w:rsid w:val="001C60E3"/>
    <w:rsid w:val="001C64FC"/>
    <w:rsid w:val="001C677D"/>
    <w:rsid w:val="001C7024"/>
    <w:rsid w:val="001C72D3"/>
    <w:rsid w:val="001C72E9"/>
    <w:rsid w:val="001C7FCD"/>
    <w:rsid w:val="001D0576"/>
    <w:rsid w:val="001D069C"/>
    <w:rsid w:val="001D085B"/>
    <w:rsid w:val="001D08B2"/>
    <w:rsid w:val="001D0B24"/>
    <w:rsid w:val="001D0B41"/>
    <w:rsid w:val="001D0B98"/>
    <w:rsid w:val="001D0C9E"/>
    <w:rsid w:val="001D0F8F"/>
    <w:rsid w:val="001D124F"/>
    <w:rsid w:val="001D14A4"/>
    <w:rsid w:val="001D15C1"/>
    <w:rsid w:val="001D1943"/>
    <w:rsid w:val="001D1EB5"/>
    <w:rsid w:val="001D2097"/>
    <w:rsid w:val="001D23E5"/>
    <w:rsid w:val="001D2540"/>
    <w:rsid w:val="001D2681"/>
    <w:rsid w:val="001D2686"/>
    <w:rsid w:val="001D2D08"/>
    <w:rsid w:val="001D3322"/>
    <w:rsid w:val="001D340C"/>
    <w:rsid w:val="001D3603"/>
    <w:rsid w:val="001D3679"/>
    <w:rsid w:val="001D3C33"/>
    <w:rsid w:val="001D3D40"/>
    <w:rsid w:val="001D4146"/>
    <w:rsid w:val="001D42AE"/>
    <w:rsid w:val="001D43D0"/>
    <w:rsid w:val="001D45FA"/>
    <w:rsid w:val="001D4820"/>
    <w:rsid w:val="001D4CF9"/>
    <w:rsid w:val="001D4DC3"/>
    <w:rsid w:val="001D50B3"/>
    <w:rsid w:val="001D59A0"/>
    <w:rsid w:val="001D5C10"/>
    <w:rsid w:val="001D60B3"/>
    <w:rsid w:val="001D69C5"/>
    <w:rsid w:val="001D6C82"/>
    <w:rsid w:val="001D6D29"/>
    <w:rsid w:val="001D6D45"/>
    <w:rsid w:val="001D6E44"/>
    <w:rsid w:val="001D72AC"/>
    <w:rsid w:val="001D733B"/>
    <w:rsid w:val="001D7569"/>
    <w:rsid w:val="001D7B76"/>
    <w:rsid w:val="001D7CB4"/>
    <w:rsid w:val="001D7E35"/>
    <w:rsid w:val="001D7F31"/>
    <w:rsid w:val="001E0176"/>
    <w:rsid w:val="001E09E7"/>
    <w:rsid w:val="001E0F01"/>
    <w:rsid w:val="001E0F06"/>
    <w:rsid w:val="001E1171"/>
    <w:rsid w:val="001E19D4"/>
    <w:rsid w:val="001E1C26"/>
    <w:rsid w:val="001E1EE3"/>
    <w:rsid w:val="001E1F1C"/>
    <w:rsid w:val="001E2A4A"/>
    <w:rsid w:val="001E3017"/>
    <w:rsid w:val="001E303F"/>
    <w:rsid w:val="001E33E4"/>
    <w:rsid w:val="001E34FD"/>
    <w:rsid w:val="001E3531"/>
    <w:rsid w:val="001E3C94"/>
    <w:rsid w:val="001E3EB7"/>
    <w:rsid w:val="001E401E"/>
    <w:rsid w:val="001E418A"/>
    <w:rsid w:val="001E44C9"/>
    <w:rsid w:val="001E4762"/>
    <w:rsid w:val="001E47CB"/>
    <w:rsid w:val="001E49B0"/>
    <w:rsid w:val="001E4A75"/>
    <w:rsid w:val="001E4FAF"/>
    <w:rsid w:val="001E5562"/>
    <w:rsid w:val="001E58E0"/>
    <w:rsid w:val="001E5CAF"/>
    <w:rsid w:val="001E61F7"/>
    <w:rsid w:val="001E6E3C"/>
    <w:rsid w:val="001E6FC6"/>
    <w:rsid w:val="001E7324"/>
    <w:rsid w:val="001E78BD"/>
    <w:rsid w:val="001E78CB"/>
    <w:rsid w:val="001E7C29"/>
    <w:rsid w:val="001F0014"/>
    <w:rsid w:val="001F0209"/>
    <w:rsid w:val="001F022A"/>
    <w:rsid w:val="001F0632"/>
    <w:rsid w:val="001F0726"/>
    <w:rsid w:val="001F0D77"/>
    <w:rsid w:val="001F0DE9"/>
    <w:rsid w:val="001F0EA8"/>
    <w:rsid w:val="001F105F"/>
    <w:rsid w:val="001F1143"/>
    <w:rsid w:val="001F131B"/>
    <w:rsid w:val="001F1973"/>
    <w:rsid w:val="001F1D48"/>
    <w:rsid w:val="001F2696"/>
    <w:rsid w:val="001F2724"/>
    <w:rsid w:val="001F27C8"/>
    <w:rsid w:val="001F2B92"/>
    <w:rsid w:val="001F2DBB"/>
    <w:rsid w:val="001F3428"/>
    <w:rsid w:val="001F3E2A"/>
    <w:rsid w:val="001F4025"/>
    <w:rsid w:val="001F4133"/>
    <w:rsid w:val="001F44E0"/>
    <w:rsid w:val="001F459A"/>
    <w:rsid w:val="001F47C9"/>
    <w:rsid w:val="001F49F2"/>
    <w:rsid w:val="001F4B06"/>
    <w:rsid w:val="001F4BA5"/>
    <w:rsid w:val="001F51F2"/>
    <w:rsid w:val="001F5892"/>
    <w:rsid w:val="001F5916"/>
    <w:rsid w:val="001F59EE"/>
    <w:rsid w:val="001F61BB"/>
    <w:rsid w:val="001F627B"/>
    <w:rsid w:val="001F62C9"/>
    <w:rsid w:val="001F63F5"/>
    <w:rsid w:val="001F6DDD"/>
    <w:rsid w:val="001F6E07"/>
    <w:rsid w:val="001F704B"/>
    <w:rsid w:val="001F731B"/>
    <w:rsid w:val="001F77D9"/>
    <w:rsid w:val="001F77EF"/>
    <w:rsid w:val="001F7903"/>
    <w:rsid w:val="001F7909"/>
    <w:rsid w:val="001F7BE8"/>
    <w:rsid w:val="00200379"/>
    <w:rsid w:val="00200506"/>
    <w:rsid w:val="00200A8B"/>
    <w:rsid w:val="00200AF5"/>
    <w:rsid w:val="00200E6A"/>
    <w:rsid w:val="00201168"/>
    <w:rsid w:val="00201461"/>
    <w:rsid w:val="002018E2"/>
    <w:rsid w:val="0020203C"/>
    <w:rsid w:val="002022B1"/>
    <w:rsid w:val="00202506"/>
    <w:rsid w:val="002026E3"/>
    <w:rsid w:val="00202773"/>
    <w:rsid w:val="00202BFF"/>
    <w:rsid w:val="00202D98"/>
    <w:rsid w:val="00202DDD"/>
    <w:rsid w:val="00202E24"/>
    <w:rsid w:val="0020342A"/>
    <w:rsid w:val="0020351D"/>
    <w:rsid w:val="00203A61"/>
    <w:rsid w:val="00203BA1"/>
    <w:rsid w:val="00203C11"/>
    <w:rsid w:val="002045B5"/>
    <w:rsid w:val="00204668"/>
    <w:rsid w:val="0020477E"/>
    <w:rsid w:val="00204C05"/>
    <w:rsid w:val="00204E38"/>
    <w:rsid w:val="0020517C"/>
    <w:rsid w:val="00205234"/>
    <w:rsid w:val="0020563D"/>
    <w:rsid w:val="00205829"/>
    <w:rsid w:val="00205A02"/>
    <w:rsid w:val="00205AB8"/>
    <w:rsid w:val="00205B65"/>
    <w:rsid w:val="00205C3F"/>
    <w:rsid w:val="0020657A"/>
    <w:rsid w:val="002068FA"/>
    <w:rsid w:val="00206922"/>
    <w:rsid w:val="00206BD8"/>
    <w:rsid w:val="00206E04"/>
    <w:rsid w:val="00206F6A"/>
    <w:rsid w:val="002070A0"/>
    <w:rsid w:val="002078C3"/>
    <w:rsid w:val="00207993"/>
    <w:rsid w:val="00207F83"/>
    <w:rsid w:val="002104FB"/>
    <w:rsid w:val="002105B4"/>
    <w:rsid w:val="002106F7"/>
    <w:rsid w:val="00210B5F"/>
    <w:rsid w:val="00210C35"/>
    <w:rsid w:val="00210DE0"/>
    <w:rsid w:val="00211045"/>
    <w:rsid w:val="00211602"/>
    <w:rsid w:val="00211889"/>
    <w:rsid w:val="00211AE1"/>
    <w:rsid w:val="00211B78"/>
    <w:rsid w:val="00211BEA"/>
    <w:rsid w:val="00211D6F"/>
    <w:rsid w:val="00211DBD"/>
    <w:rsid w:val="00212345"/>
    <w:rsid w:val="00212377"/>
    <w:rsid w:val="002123BB"/>
    <w:rsid w:val="0021263D"/>
    <w:rsid w:val="002126F1"/>
    <w:rsid w:val="002127A2"/>
    <w:rsid w:val="0021280F"/>
    <w:rsid w:val="002128F2"/>
    <w:rsid w:val="00212E44"/>
    <w:rsid w:val="00212ED0"/>
    <w:rsid w:val="00213145"/>
    <w:rsid w:val="002132CD"/>
    <w:rsid w:val="00213383"/>
    <w:rsid w:val="00213596"/>
    <w:rsid w:val="00213909"/>
    <w:rsid w:val="00213AEE"/>
    <w:rsid w:val="00214157"/>
    <w:rsid w:val="00214320"/>
    <w:rsid w:val="0021437C"/>
    <w:rsid w:val="002143F2"/>
    <w:rsid w:val="00214D49"/>
    <w:rsid w:val="002152C3"/>
    <w:rsid w:val="002153E2"/>
    <w:rsid w:val="002157B8"/>
    <w:rsid w:val="002157E8"/>
    <w:rsid w:val="00215815"/>
    <w:rsid w:val="0021581F"/>
    <w:rsid w:val="00216441"/>
    <w:rsid w:val="002164B8"/>
    <w:rsid w:val="002165C8"/>
    <w:rsid w:val="002168D9"/>
    <w:rsid w:val="0021693A"/>
    <w:rsid w:val="00216CED"/>
    <w:rsid w:val="00216D60"/>
    <w:rsid w:val="00217138"/>
    <w:rsid w:val="00217471"/>
    <w:rsid w:val="00217686"/>
    <w:rsid w:val="002177C6"/>
    <w:rsid w:val="00217969"/>
    <w:rsid w:val="00217A01"/>
    <w:rsid w:val="00217BF7"/>
    <w:rsid w:val="00217D66"/>
    <w:rsid w:val="00220076"/>
    <w:rsid w:val="0022073C"/>
    <w:rsid w:val="002209C5"/>
    <w:rsid w:val="00221020"/>
    <w:rsid w:val="0022153E"/>
    <w:rsid w:val="002217BE"/>
    <w:rsid w:val="00221CCB"/>
    <w:rsid w:val="00221ED4"/>
    <w:rsid w:val="00222013"/>
    <w:rsid w:val="00222134"/>
    <w:rsid w:val="00222239"/>
    <w:rsid w:val="00222686"/>
    <w:rsid w:val="002226E2"/>
    <w:rsid w:val="00222733"/>
    <w:rsid w:val="0022282B"/>
    <w:rsid w:val="002228B0"/>
    <w:rsid w:val="00222A04"/>
    <w:rsid w:val="00222D62"/>
    <w:rsid w:val="0022359C"/>
    <w:rsid w:val="002236D2"/>
    <w:rsid w:val="002239A2"/>
    <w:rsid w:val="00223B1F"/>
    <w:rsid w:val="00223E6D"/>
    <w:rsid w:val="00223E77"/>
    <w:rsid w:val="002242E9"/>
    <w:rsid w:val="00224350"/>
    <w:rsid w:val="00224417"/>
    <w:rsid w:val="0022452A"/>
    <w:rsid w:val="00224938"/>
    <w:rsid w:val="002250C4"/>
    <w:rsid w:val="00225248"/>
    <w:rsid w:val="00225385"/>
    <w:rsid w:val="00225A7B"/>
    <w:rsid w:val="00225FCA"/>
    <w:rsid w:val="002260A4"/>
    <w:rsid w:val="002261EF"/>
    <w:rsid w:val="0022640B"/>
    <w:rsid w:val="00226714"/>
    <w:rsid w:val="00226ADE"/>
    <w:rsid w:val="00226D1B"/>
    <w:rsid w:val="0022711D"/>
    <w:rsid w:val="00227207"/>
    <w:rsid w:val="00227739"/>
    <w:rsid w:val="00227811"/>
    <w:rsid w:val="00227D00"/>
    <w:rsid w:val="0023034D"/>
    <w:rsid w:val="0023079E"/>
    <w:rsid w:val="002307BD"/>
    <w:rsid w:val="00230B20"/>
    <w:rsid w:val="00230F62"/>
    <w:rsid w:val="00231070"/>
    <w:rsid w:val="00231380"/>
    <w:rsid w:val="002314BD"/>
    <w:rsid w:val="00231598"/>
    <w:rsid w:val="00231669"/>
    <w:rsid w:val="002316D9"/>
    <w:rsid w:val="002317AF"/>
    <w:rsid w:val="00231816"/>
    <w:rsid w:val="00231A11"/>
    <w:rsid w:val="00231CF8"/>
    <w:rsid w:val="00231E06"/>
    <w:rsid w:val="00231E36"/>
    <w:rsid w:val="00231F19"/>
    <w:rsid w:val="00232848"/>
    <w:rsid w:val="00232C6D"/>
    <w:rsid w:val="00233029"/>
    <w:rsid w:val="00233370"/>
    <w:rsid w:val="00233434"/>
    <w:rsid w:val="00233716"/>
    <w:rsid w:val="00233B1C"/>
    <w:rsid w:val="00233C7A"/>
    <w:rsid w:val="00233CCE"/>
    <w:rsid w:val="00233F11"/>
    <w:rsid w:val="002343A9"/>
    <w:rsid w:val="0023462C"/>
    <w:rsid w:val="00234D78"/>
    <w:rsid w:val="00234E8E"/>
    <w:rsid w:val="00234E92"/>
    <w:rsid w:val="00235E1D"/>
    <w:rsid w:val="00235EB3"/>
    <w:rsid w:val="00235F3D"/>
    <w:rsid w:val="00236149"/>
    <w:rsid w:val="00236343"/>
    <w:rsid w:val="002369B0"/>
    <w:rsid w:val="00236A33"/>
    <w:rsid w:val="00236E5E"/>
    <w:rsid w:val="00237054"/>
    <w:rsid w:val="002373DD"/>
    <w:rsid w:val="0023742C"/>
    <w:rsid w:val="002379E5"/>
    <w:rsid w:val="00237E4B"/>
    <w:rsid w:val="00237FE5"/>
    <w:rsid w:val="00240789"/>
    <w:rsid w:val="00240BF7"/>
    <w:rsid w:val="00240D76"/>
    <w:rsid w:val="00241259"/>
    <w:rsid w:val="002412C1"/>
    <w:rsid w:val="002413C3"/>
    <w:rsid w:val="002415A2"/>
    <w:rsid w:val="002416CB"/>
    <w:rsid w:val="00241A31"/>
    <w:rsid w:val="00241A60"/>
    <w:rsid w:val="00241ACB"/>
    <w:rsid w:val="00241CD9"/>
    <w:rsid w:val="0024237B"/>
    <w:rsid w:val="00242A3D"/>
    <w:rsid w:val="00242A76"/>
    <w:rsid w:val="00242B34"/>
    <w:rsid w:val="00242CB2"/>
    <w:rsid w:val="00242CD7"/>
    <w:rsid w:val="00243069"/>
    <w:rsid w:val="0024332A"/>
    <w:rsid w:val="00243505"/>
    <w:rsid w:val="00243848"/>
    <w:rsid w:val="002438A4"/>
    <w:rsid w:val="002438B2"/>
    <w:rsid w:val="002438E1"/>
    <w:rsid w:val="00243DCD"/>
    <w:rsid w:val="0024453E"/>
    <w:rsid w:val="002445F5"/>
    <w:rsid w:val="0024467C"/>
    <w:rsid w:val="00244B80"/>
    <w:rsid w:val="00244C1B"/>
    <w:rsid w:val="00244C63"/>
    <w:rsid w:val="00244D15"/>
    <w:rsid w:val="002450EA"/>
    <w:rsid w:val="00245ECA"/>
    <w:rsid w:val="002462B2"/>
    <w:rsid w:val="00246539"/>
    <w:rsid w:val="00246DF2"/>
    <w:rsid w:val="00246E75"/>
    <w:rsid w:val="002471EF"/>
    <w:rsid w:val="00247233"/>
    <w:rsid w:val="002473FF"/>
    <w:rsid w:val="002475CC"/>
    <w:rsid w:val="00247730"/>
    <w:rsid w:val="002479BE"/>
    <w:rsid w:val="00247C94"/>
    <w:rsid w:val="00247DAF"/>
    <w:rsid w:val="00247DDC"/>
    <w:rsid w:val="00247F33"/>
    <w:rsid w:val="00247F43"/>
    <w:rsid w:val="002500E5"/>
    <w:rsid w:val="00250105"/>
    <w:rsid w:val="00250152"/>
    <w:rsid w:val="002502BE"/>
    <w:rsid w:val="00250821"/>
    <w:rsid w:val="0025089C"/>
    <w:rsid w:val="00251DF1"/>
    <w:rsid w:val="00251E7C"/>
    <w:rsid w:val="0025203A"/>
    <w:rsid w:val="0025249D"/>
    <w:rsid w:val="002525B0"/>
    <w:rsid w:val="00252962"/>
    <w:rsid w:val="00252EEC"/>
    <w:rsid w:val="002537BB"/>
    <w:rsid w:val="00253A7A"/>
    <w:rsid w:val="00253C9C"/>
    <w:rsid w:val="00253D56"/>
    <w:rsid w:val="00254005"/>
    <w:rsid w:val="002549FB"/>
    <w:rsid w:val="00254A71"/>
    <w:rsid w:val="00254BFC"/>
    <w:rsid w:val="00254CF8"/>
    <w:rsid w:val="00254F75"/>
    <w:rsid w:val="00254FC2"/>
    <w:rsid w:val="00255144"/>
    <w:rsid w:val="00255277"/>
    <w:rsid w:val="0025682E"/>
    <w:rsid w:val="00256C3C"/>
    <w:rsid w:val="002572B9"/>
    <w:rsid w:val="002573AB"/>
    <w:rsid w:val="00257D32"/>
    <w:rsid w:val="002603D4"/>
    <w:rsid w:val="00260802"/>
    <w:rsid w:val="00260CD1"/>
    <w:rsid w:val="00260E22"/>
    <w:rsid w:val="00260E56"/>
    <w:rsid w:val="002610BE"/>
    <w:rsid w:val="002612D0"/>
    <w:rsid w:val="00261388"/>
    <w:rsid w:val="0026145E"/>
    <w:rsid w:val="0026179E"/>
    <w:rsid w:val="00261C42"/>
    <w:rsid w:val="00261EB4"/>
    <w:rsid w:val="00261F8B"/>
    <w:rsid w:val="00261FC8"/>
    <w:rsid w:val="002627FF"/>
    <w:rsid w:val="00262990"/>
    <w:rsid w:val="00262BFE"/>
    <w:rsid w:val="00262CFB"/>
    <w:rsid w:val="00262E1F"/>
    <w:rsid w:val="00263814"/>
    <w:rsid w:val="002638A7"/>
    <w:rsid w:val="002638D6"/>
    <w:rsid w:val="00263CD5"/>
    <w:rsid w:val="00264620"/>
    <w:rsid w:val="00264795"/>
    <w:rsid w:val="002647B5"/>
    <w:rsid w:val="002654C0"/>
    <w:rsid w:val="002657EF"/>
    <w:rsid w:val="00265824"/>
    <w:rsid w:val="00265B27"/>
    <w:rsid w:val="002661CE"/>
    <w:rsid w:val="002664F9"/>
    <w:rsid w:val="002666D8"/>
    <w:rsid w:val="002667F6"/>
    <w:rsid w:val="0026687D"/>
    <w:rsid w:val="002668C2"/>
    <w:rsid w:val="00266A2E"/>
    <w:rsid w:val="00266ED9"/>
    <w:rsid w:val="00266EF7"/>
    <w:rsid w:val="00267145"/>
    <w:rsid w:val="0026720F"/>
    <w:rsid w:val="00270951"/>
    <w:rsid w:val="002709F1"/>
    <w:rsid w:val="00270C8B"/>
    <w:rsid w:val="00270E7B"/>
    <w:rsid w:val="00270F46"/>
    <w:rsid w:val="00271352"/>
    <w:rsid w:val="002714A9"/>
    <w:rsid w:val="00271522"/>
    <w:rsid w:val="00271599"/>
    <w:rsid w:val="00271CFC"/>
    <w:rsid w:val="00272435"/>
    <w:rsid w:val="00272555"/>
    <w:rsid w:val="002726DC"/>
    <w:rsid w:val="0027284E"/>
    <w:rsid w:val="00272ABC"/>
    <w:rsid w:val="00272B83"/>
    <w:rsid w:val="00272CC8"/>
    <w:rsid w:val="00272F9B"/>
    <w:rsid w:val="00273047"/>
    <w:rsid w:val="00273185"/>
    <w:rsid w:val="00273186"/>
    <w:rsid w:val="00273293"/>
    <w:rsid w:val="0027330C"/>
    <w:rsid w:val="002734CB"/>
    <w:rsid w:val="002734F2"/>
    <w:rsid w:val="00273544"/>
    <w:rsid w:val="00273744"/>
    <w:rsid w:val="00273DA6"/>
    <w:rsid w:val="00273F23"/>
    <w:rsid w:val="00274187"/>
    <w:rsid w:val="002745C0"/>
    <w:rsid w:val="00274AD6"/>
    <w:rsid w:val="00274BFA"/>
    <w:rsid w:val="00274C59"/>
    <w:rsid w:val="002756AB"/>
    <w:rsid w:val="00275838"/>
    <w:rsid w:val="0027591B"/>
    <w:rsid w:val="00275CC1"/>
    <w:rsid w:val="00275E42"/>
    <w:rsid w:val="00275EC4"/>
    <w:rsid w:val="00276365"/>
    <w:rsid w:val="00276422"/>
    <w:rsid w:val="002765D8"/>
    <w:rsid w:val="002767C0"/>
    <w:rsid w:val="00277114"/>
    <w:rsid w:val="00277219"/>
    <w:rsid w:val="00277383"/>
    <w:rsid w:val="002773F8"/>
    <w:rsid w:val="002777BA"/>
    <w:rsid w:val="00277C64"/>
    <w:rsid w:val="00277DFD"/>
    <w:rsid w:val="00280048"/>
    <w:rsid w:val="002801F1"/>
    <w:rsid w:val="0028039D"/>
    <w:rsid w:val="0028041E"/>
    <w:rsid w:val="0028083C"/>
    <w:rsid w:val="0028094F"/>
    <w:rsid w:val="00280C32"/>
    <w:rsid w:val="002810B9"/>
    <w:rsid w:val="002811A8"/>
    <w:rsid w:val="002814C1"/>
    <w:rsid w:val="00281E03"/>
    <w:rsid w:val="0028206C"/>
    <w:rsid w:val="0028279F"/>
    <w:rsid w:val="00283195"/>
    <w:rsid w:val="00283418"/>
    <w:rsid w:val="0028348E"/>
    <w:rsid w:val="00283533"/>
    <w:rsid w:val="002837B2"/>
    <w:rsid w:val="00283BC6"/>
    <w:rsid w:val="00284123"/>
    <w:rsid w:val="002842AC"/>
    <w:rsid w:val="00284399"/>
    <w:rsid w:val="002843DD"/>
    <w:rsid w:val="0028478A"/>
    <w:rsid w:val="00284BA8"/>
    <w:rsid w:val="00284C4E"/>
    <w:rsid w:val="0028508A"/>
    <w:rsid w:val="0028532D"/>
    <w:rsid w:val="00285613"/>
    <w:rsid w:val="00286445"/>
    <w:rsid w:val="0028651E"/>
    <w:rsid w:val="002868CC"/>
    <w:rsid w:val="00286E02"/>
    <w:rsid w:val="00286F10"/>
    <w:rsid w:val="00286F1F"/>
    <w:rsid w:val="00287241"/>
    <w:rsid w:val="00287282"/>
    <w:rsid w:val="002872A4"/>
    <w:rsid w:val="00287491"/>
    <w:rsid w:val="0028789A"/>
    <w:rsid w:val="0028799E"/>
    <w:rsid w:val="00287B33"/>
    <w:rsid w:val="00287D6C"/>
    <w:rsid w:val="00287F67"/>
    <w:rsid w:val="00290145"/>
    <w:rsid w:val="002904AE"/>
    <w:rsid w:val="0029063A"/>
    <w:rsid w:val="002906AA"/>
    <w:rsid w:val="002908AB"/>
    <w:rsid w:val="002911EC"/>
    <w:rsid w:val="00291924"/>
    <w:rsid w:val="00291BF8"/>
    <w:rsid w:val="00292737"/>
    <w:rsid w:val="00292797"/>
    <w:rsid w:val="002927D3"/>
    <w:rsid w:val="002928A8"/>
    <w:rsid w:val="002929DF"/>
    <w:rsid w:val="00292AF1"/>
    <w:rsid w:val="00292BB1"/>
    <w:rsid w:val="0029331F"/>
    <w:rsid w:val="00293647"/>
    <w:rsid w:val="00293D40"/>
    <w:rsid w:val="00293E2C"/>
    <w:rsid w:val="0029406D"/>
    <w:rsid w:val="00294198"/>
    <w:rsid w:val="0029423F"/>
    <w:rsid w:val="0029468D"/>
    <w:rsid w:val="002946AC"/>
    <w:rsid w:val="00294CE8"/>
    <w:rsid w:val="00294D78"/>
    <w:rsid w:val="00295377"/>
    <w:rsid w:val="002956B3"/>
    <w:rsid w:val="00295B04"/>
    <w:rsid w:val="00296156"/>
    <w:rsid w:val="00296497"/>
    <w:rsid w:val="00296648"/>
    <w:rsid w:val="00296813"/>
    <w:rsid w:val="002968FF"/>
    <w:rsid w:val="0029698B"/>
    <w:rsid w:val="00296C6F"/>
    <w:rsid w:val="00296D6B"/>
    <w:rsid w:val="00296EB5"/>
    <w:rsid w:val="0029715A"/>
    <w:rsid w:val="00297299"/>
    <w:rsid w:val="0029738D"/>
    <w:rsid w:val="002974CE"/>
    <w:rsid w:val="0029778C"/>
    <w:rsid w:val="00297942"/>
    <w:rsid w:val="00297B5C"/>
    <w:rsid w:val="00297F38"/>
    <w:rsid w:val="002A05C3"/>
    <w:rsid w:val="002A0712"/>
    <w:rsid w:val="002A082A"/>
    <w:rsid w:val="002A0900"/>
    <w:rsid w:val="002A0AFF"/>
    <w:rsid w:val="002A118F"/>
    <w:rsid w:val="002A1376"/>
    <w:rsid w:val="002A1923"/>
    <w:rsid w:val="002A1B04"/>
    <w:rsid w:val="002A20CC"/>
    <w:rsid w:val="002A211C"/>
    <w:rsid w:val="002A227E"/>
    <w:rsid w:val="002A24BD"/>
    <w:rsid w:val="002A2552"/>
    <w:rsid w:val="002A2592"/>
    <w:rsid w:val="002A2697"/>
    <w:rsid w:val="002A28A0"/>
    <w:rsid w:val="002A2BA4"/>
    <w:rsid w:val="002A2F09"/>
    <w:rsid w:val="002A2FC0"/>
    <w:rsid w:val="002A34E3"/>
    <w:rsid w:val="002A3557"/>
    <w:rsid w:val="002A3786"/>
    <w:rsid w:val="002A38BB"/>
    <w:rsid w:val="002A4202"/>
    <w:rsid w:val="002A4664"/>
    <w:rsid w:val="002A4686"/>
    <w:rsid w:val="002A474A"/>
    <w:rsid w:val="002A4C7E"/>
    <w:rsid w:val="002A4FBF"/>
    <w:rsid w:val="002A513A"/>
    <w:rsid w:val="002A51E3"/>
    <w:rsid w:val="002A528B"/>
    <w:rsid w:val="002A5315"/>
    <w:rsid w:val="002A53BC"/>
    <w:rsid w:val="002A55A7"/>
    <w:rsid w:val="002A57A9"/>
    <w:rsid w:val="002A58F3"/>
    <w:rsid w:val="002A5AD3"/>
    <w:rsid w:val="002A5C87"/>
    <w:rsid w:val="002A5E27"/>
    <w:rsid w:val="002A5FA6"/>
    <w:rsid w:val="002A62D5"/>
    <w:rsid w:val="002A62FD"/>
    <w:rsid w:val="002A6344"/>
    <w:rsid w:val="002A63D3"/>
    <w:rsid w:val="002A65FE"/>
    <w:rsid w:val="002A68DF"/>
    <w:rsid w:val="002A6BA3"/>
    <w:rsid w:val="002A6BEC"/>
    <w:rsid w:val="002A6E2B"/>
    <w:rsid w:val="002A7251"/>
    <w:rsid w:val="002A72FE"/>
    <w:rsid w:val="002A7441"/>
    <w:rsid w:val="002A7706"/>
    <w:rsid w:val="002A79D3"/>
    <w:rsid w:val="002A7E37"/>
    <w:rsid w:val="002B01BE"/>
    <w:rsid w:val="002B07CB"/>
    <w:rsid w:val="002B0896"/>
    <w:rsid w:val="002B0A95"/>
    <w:rsid w:val="002B0F37"/>
    <w:rsid w:val="002B1456"/>
    <w:rsid w:val="002B1497"/>
    <w:rsid w:val="002B163F"/>
    <w:rsid w:val="002B16C2"/>
    <w:rsid w:val="002B19A4"/>
    <w:rsid w:val="002B1A93"/>
    <w:rsid w:val="002B214F"/>
    <w:rsid w:val="002B2381"/>
    <w:rsid w:val="002B2685"/>
    <w:rsid w:val="002B277F"/>
    <w:rsid w:val="002B2853"/>
    <w:rsid w:val="002B2ABA"/>
    <w:rsid w:val="002B2AF9"/>
    <w:rsid w:val="002B2C11"/>
    <w:rsid w:val="002B2D3C"/>
    <w:rsid w:val="002B2F61"/>
    <w:rsid w:val="002B31B8"/>
    <w:rsid w:val="002B3222"/>
    <w:rsid w:val="002B32E3"/>
    <w:rsid w:val="002B34EE"/>
    <w:rsid w:val="002B3768"/>
    <w:rsid w:val="002B3CFB"/>
    <w:rsid w:val="002B3DD1"/>
    <w:rsid w:val="002B3E20"/>
    <w:rsid w:val="002B43A2"/>
    <w:rsid w:val="002B44FA"/>
    <w:rsid w:val="002B45FF"/>
    <w:rsid w:val="002B4784"/>
    <w:rsid w:val="002B4ACC"/>
    <w:rsid w:val="002B4C15"/>
    <w:rsid w:val="002B4FBD"/>
    <w:rsid w:val="002B505C"/>
    <w:rsid w:val="002B51C9"/>
    <w:rsid w:val="002B5220"/>
    <w:rsid w:val="002B570B"/>
    <w:rsid w:val="002B5815"/>
    <w:rsid w:val="002B5ABD"/>
    <w:rsid w:val="002B62CB"/>
    <w:rsid w:val="002B6365"/>
    <w:rsid w:val="002B6694"/>
    <w:rsid w:val="002B6846"/>
    <w:rsid w:val="002B6998"/>
    <w:rsid w:val="002B6C71"/>
    <w:rsid w:val="002B76B2"/>
    <w:rsid w:val="002B778C"/>
    <w:rsid w:val="002B7E61"/>
    <w:rsid w:val="002C0202"/>
    <w:rsid w:val="002C0A43"/>
    <w:rsid w:val="002C133E"/>
    <w:rsid w:val="002C1445"/>
    <w:rsid w:val="002C149E"/>
    <w:rsid w:val="002C1804"/>
    <w:rsid w:val="002C1941"/>
    <w:rsid w:val="002C1B82"/>
    <w:rsid w:val="002C1D01"/>
    <w:rsid w:val="002C1DD0"/>
    <w:rsid w:val="002C22D0"/>
    <w:rsid w:val="002C23EF"/>
    <w:rsid w:val="002C27BE"/>
    <w:rsid w:val="002C2B81"/>
    <w:rsid w:val="002C2BF7"/>
    <w:rsid w:val="002C2C92"/>
    <w:rsid w:val="002C2DE0"/>
    <w:rsid w:val="002C304B"/>
    <w:rsid w:val="002C316C"/>
    <w:rsid w:val="002C33B4"/>
    <w:rsid w:val="002C3671"/>
    <w:rsid w:val="002C375B"/>
    <w:rsid w:val="002C3867"/>
    <w:rsid w:val="002C39A2"/>
    <w:rsid w:val="002C3B23"/>
    <w:rsid w:val="002C3DED"/>
    <w:rsid w:val="002C3EAE"/>
    <w:rsid w:val="002C3F19"/>
    <w:rsid w:val="002C42E1"/>
    <w:rsid w:val="002C43B9"/>
    <w:rsid w:val="002C47C5"/>
    <w:rsid w:val="002C510E"/>
    <w:rsid w:val="002C57EA"/>
    <w:rsid w:val="002C5904"/>
    <w:rsid w:val="002C5E33"/>
    <w:rsid w:val="002C620F"/>
    <w:rsid w:val="002C629B"/>
    <w:rsid w:val="002C69AE"/>
    <w:rsid w:val="002C6C9E"/>
    <w:rsid w:val="002C701D"/>
    <w:rsid w:val="002C7890"/>
    <w:rsid w:val="002D0513"/>
    <w:rsid w:val="002D0622"/>
    <w:rsid w:val="002D07AA"/>
    <w:rsid w:val="002D14BD"/>
    <w:rsid w:val="002D16C4"/>
    <w:rsid w:val="002D17F8"/>
    <w:rsid w:val="002D2257"/>
    <w:rsid w:val="002D25F7"/>
    <w:rsid w:val="002D2714"/>
    <w:rsid w:val="002D28F2"/>
    <w:rsid w:val="002D2B34"/>
    <w:rsid w:val="002D38E5"/>
    <w:rsid w:val="002D3C49"/>
    <w:rsid w:val="002D421E"/>
    <w:rsid w:val="002D4265"/>
    <w:rsid w:val="002D495C"/>
    <w:rsid w:val="002D4975"/>
    <w:rsid w:val="002D49DD"/>
    <w:rsid w:val="002D4A31"/>
    <w:rsid w:val="002D4AED"/>
    <w:rsid w:val="002D4DF8"/>
    <w:rsid w:val="002D4EC9"/>
    <w:rsid w:val="002D5383"/>
    <w:rsid w:val="002D5860"/>
    <w:rsid w:val="002D59BE"/>
    <w:rsid w:val="002D5D63"/>
    <w:rsid w:val="002D66AF"/>
    <w:rsid w:val="002D686A"/>
    <w:rsid w:val="002D6AA0"/>
    <w:rsid w:val="002D72F3"/>
    <w:rsid w:val="002D7429"/>
    <w:rsid w:val="002D7431"/>
    <w:rsid w:val="002D752D"/>
    <w:rsid w:val="002D78F3"/>
    <w:rsid w:val="002D7ADF"/>
    <w:rsid w:val="002D7C81"/>
    <w:rsid w:val="002D7ED5"/>
    <w:rsid w:val="002E049D"/>
    <w:rsid w:val="002E087F"/>
    <w:rsid w:val="002E0A20"/>
    <w:rsid w:val="002E0DE8"/>
    <w:rsid w:val="002E0F29"/>
    <w:rsid w:val="002E1C7E"/>
    <w:rsid w:val="002E2206"/>
    <w:rsid w:val="002E24FA"/>
    <w:rsid w:val="002E2AEF"/>
    <w:rsid w:val="002E2F25"/>
    <w:rsid w:val="002E337C"/>
    <w:rsid w:val="002E385B"/>
    <w:rsid w:val="002E42A3"/>
    <w:rsid w:val="002E44D8"/>
    <w:rsid w:val="002E48FD"/>
    <w:rsid w:val="002E51C4"/>
    <w:rsid w:val="002E52B7"/>
    <w:rsid w:val="002E5581"/>
    <w:rsid w:val="002E5646"/>
    <w:rsid w:val="002E5660"/>
    <w:rsid w:val="002E5866"/>
    <w:rsid w:val="002E5B22"/>
    <w:rsid w:val="002E617F"/>
    <w:rsid w:val="002E6666"/>
    <w:rsid w:val="002E690B"/>
    <w:rsid w:val="002E695B"/>
    <w:rsid w:val="002E6DCA"/>
    <w:rsid w:val="002E70E0"/>
    <w:rsid w:val="002E7733"/>
    <w:rsid w:val="002F00AE"/>
    <w:rsid w:val="002F01E0"/>
    <w:rsid w:val="002F05ED"/>
    <w:rsid w:val="002F07C8"/>
    <w:rsid w:val="002F0EE5"/>
    <w:rsid w:val="002F0F17"/>
    <w:rsid w:val="002F10FA"/>
    <w:rsid w:val="002F110D"/>
    <w:rsid w:val="002F180B"/>
    <w:rsid w:val="002F19AF"/>
    <w:rsid w:val="002F1AC5"/>
    <w:rsid w:val="002F1D35"/>
    <w:rsid w:val="002F24C3"/>
    <w:rsid w:val="002F268A"/>
    <w:rsid w:val="002F2A50"/>
    <w:rsid w:val="002F2D2A"/>
    <w:rsid w:val="002F2DAB"/>
    <w:rsid w:val="002F2DFD"/>
    <w:rsid w:val="002F2FDB"/>
    <w:rsid w:val="002F35B7"/>
    <w:rsid w:val="002F3761"/>
    <w:rsid w:val="002F3B51"/>
    <w:rsid w:val="002F4657"/>
    <w:rsid w:val="002F4685"/>
    <w:rsid w:val="002F483B"/>
    <w:rsid w:val="002F4C92"/>
    <w:rsid w:val="002F4D09"/>
    <w:rsid w:val="002F4F32"/>
    <w:rsid w:val="002F5065"/>
    <w:rsid w:val="002F5094"/>
    <w:rsid w:val="002F5449"/>
    <w:rsid w:val="002F5EDC"/>
    <w:rsid w:val="002F6148"/>
    <w:rsid w:val="002F6508"/>
    <w:rsid w:val="002F6D24"/>
    <w:rsid w:val="002F7027"/>
    <w:rsid w:val="002F7088"/>
    <w:rsid w:val="002F7BF3"/>
    <w:rsid w:val="002F7D93"/>
    <w:rsid w:val="0030092A"/>
    <w:rsid w:val="00301044"/>
    <w:rsid w:val="003011A0"/>
    <w:rsid w:val="003017EA"/>
    <w:rsid w:val="003020BD"/>
    <w:rsid w:val="00302288"/>
    <w:rsid w:val="003024B7"/>
    <w:rsid w:val="003025B3"/>
    <w:rsid w:val="003027DB"/>
    <w:rsid w:val="003029DF"/>
    <w:rsid w:val="00302CDC"/>
    <w:rsid w:val="00303059"/>
    <w:rsid w:val="003036A0"/>
    <w:rsid w:val="0030383C"/>
    <w:rsid w:val="0030398D"/>
    <w:rsid w:val="003039EF"/>
    <w:rsid w:val="00303AF2"/>
    <w:rsid w:val="00303C7B"/>
    <w:rsid w:val="00303E88"/>
    <w:rsid w:val="0030414F"/>
    <w:rsid w:val="00304259"/>
    <w:rsid w:val="0030426D"/>
    <w:rsid w:val="00304B7C"/>
    <w:rsid w:val="003055CB"/>
    <w:rsid w:val="00305738"/>
    <w:rsid w:val="00305A10"/>
    <w:rsid w:val="00305F0D"/>
    <w:rsid w:val="00305F79"/>
    <w:rsid w:val="00306048"/>
    <w:rsid w:val="00306106"/>
    <w:rsid w:val="0030618F"/>
    <w:rsid w:val="0030644A"/>
    <w:rsid w:val="003065F7"/>
    <w:rsid w:val="0030661A"/>
    <w:rsid w:val="00306C5C"/>
    <w:rsid w:val="00306CF1"/>
    <w:rsid w:val="00306E2C"/>
    <w:rsid w:val="0030714E"/>
    <w:rsid w:val="003076A6"/>
    <w:rsid w:val="0030798F"/>
    <w:rsid w:val="00307B5A"/>
    <w:rsid w:val="003102F8"/>
    <w:rsid w:val="0031046A"/>
    <w:rsid w:val="003107C2"/>
    <w:rsid w:val="00310EA5"/>
    <w:rsid w:val="003115AE"/>
    <w:rsid w:val="00311999"/>
    <w:rsid w:val="00311E99"/>
    <w:rsid w:val="00312188"/>
    <w:rsid w:val="003122C4"/>
    <w:rsid w:val="0031238E"/>
    <w:rsid w:val="003124E8"/>
    <w:rsid w:val="00312DDF"/>
    <w:rsid w:val="00312EF4"/>
    <w:rsid w:val="00313116"/>
    <w:rsid w:val="003133DE"/>
    <w:rsid w:val="0031392A"/>
    <w:rsid w:val="00313B77"/>
    <w:rsid w:val="0031430B"/>
    <w:rsid w:val="00314858"/>
    <w:rsid w:val="00314B45"/>
    <w:rsid w:val="00314EF2"/>
    <w:rsid w:val="00315378"/>
    <w:rsid w:val="00315ADA"/>
    <w:rsid w:val="00315B14"/>
    <w:rsid w:val="00315C4E"/>
    <w:rsid w:val="00315CC2"/>
    <w:rsid w:val="00316035"/>
    <w:rsid w:val="00316265"/>
    <w:rsid w:val="003165BD"/>
    <w:rsid w:val="00316E14"/>
    <w:rsid w:val="00317025"/>
    <w:rsid w:val="0031715A"/>
    <w:rsid w:val="00317194"/>
    <w:rsid w:val="0031730F"/>
    <w:rsid w:val="0031784F"/>
    <w:rsid w:val="00317881"/>
    <w:rsid w:val="003179FD"/>
    <w:rsid w:val="00317BB1"/>
    <w:rsid w:val="00317DA8"/>
    <w:rsid w:val="00320044"/>
    <w:rsid w:val="003202ED"/>
    <w:rsid w:val="0032031B"/>
    <w:rsid w:val="003205D5"/>
    <w:rsid w:val="00320666"/>
    <w:rsid w:val="003207D4"/>
    <w:rsid w:val="003209AF"/>
    <w:rsid w:val="003209B7"/>
    <w:rsid w:val="00320AE1"/>
    <w:rsid w:val="00320D93"/>
    <w:rsid w:val="00320DF2"/>
    <w:rsid w:val="00321008"/>
    <w:rsid w:val="00321016"/>
    <w:rsid w:val="00321457"/>
    <w:rsid w:val="0032183A"/>
    <w:rsid w:val="00321883"/>
    <w:rsid w:val="0032191D"/>
    <w:rsid w:val="00321942"/>
    <w:rsid w:val="0032198B"/>
    <w:rsid w:val="00321DA8"/>
    <w:rsid w:val="00322164"/>
    <w:rsid w:val="00322406"/>
    <w:rsid w:val="0032260E"/>
    <w:rsid w:val="003227E9"/>
    <w:rsid w:val="00323437"/>
    <w:rsid w:val="003234CA"/>
    <w:rsid w:val="003235B3"/>
    <w:rsid w:val="00323613"/>
    <w:rsid w:val="00323C7C"/>
    <w:rsid w:val="00323E80"/>
    <w:rsid w:val="003242D6"/>
    <w:rsid w:val="00324381"/>
    <w:rsid w:val="003245A4"/>
    <w:rsid w:val="00324723"/>
    <w:rsid w:val="00324873"/>
    <w:rsid w:val="00324ADA"/>
    <w:rsid w:val="00324BBE"/>
    <w:rsid w:val="003250AD"/>
    <w:rsid w:val="003251BC"/>
    <w:rsid w:val="00325355"/>
    <w:rsid w:val="003255CA"/>
    <w:rsid w:val="00325671"/>
    <w:rsid w:val="003259DD"/>
    <w:rsid w:val="0032642E"/>
    <w:rsid w:val="0032665B"/>
    <w:rsid w:val="00326717"/>
    <w:rsid w:val="0032735B"/>
    <w:rsid w:val="003273BF"/>
    <w:rsid w:val="00327437"/>
    <w:rsid w:val="00327A9B"/>
    <w:rsid w:val="00327BDD"/>
    <w:rsid w:val="00327FBD"/>
    <w:rsid w:val="00330311"/>
    <w:rsid w:val="00330404"/>
    <w:rsid w:val="00330601"/>
    <w:rsid w:val="0033072B"/>
    <w:rsid w:val="00330863"/>
    <w:rsid w:val="00331487"/>
    <w:rsid w:val="003315F6"/>
    <w:rsid w:val="00331601"/>
    <w:rsid w:val="0033172A"/>
    <w:rsid w:val="00331AD5"/>
    <w:rsid w:val="00331B45"/>
    <w:rsid w:val="00331BEE"/>
    <w:rsid w:val="00331EBD"/>
    <w:rsid w:val="00331F82"/>
    <w:rsid w:val="00331FC4"/>
    <w:rsid w:val="0033253E"/>
    <w:rsid w:val="0033263B"/>
    <w:rsid w:val="00332663"/>
    <w:rsid w:val="003327D9"/>
    <w:rsid w:val="00332A71"/>
    <w:rsid w:val="00332B53"/>
    <w:rsid w:val="00332EC2"/>
    <w:rsid w:val="00333636"/>
    <w:rsid w:val="003336FB"/>
    <w:rsid w:val="003337C5"/>
    <w:rsid w:val="003337F5"/>
    <w:rsid w:val="0033388E"/>
    <w:rsid w:val="0033391A"/>
    <w:rsid w:val="00333AB1"/>
    <w:rsid w:val="00333CAD"/>
    <w:rsid w:val="00333FFD"/>
    <w:rsid w:val="0033401D"/>
    <w:rsid w:val="00334234"/>
    <w:rsid w:val="00334383"/>
    <w:rsid w:val="0033444C"/>
    <w:rsid w:val="003344DC"/>
    <w:rsid w:val="00334C7C"/>
    <w:rsid w:val="00335154"/>
    <w:rsid w:val="003351D2"/>
    <w:rsid w:val="0033531D"/>
    <w:rsid w:val="0033572C"/>
    <w:rsid w:val="003359C5"/>
    <w:rsid w:val="00335A0C"/>
    <w:rsid w:val="00335E8B"/>
    <w:rsid w:val="0033635D"/>
    <w:rsid w:val="003364CC"/>
    <w:rsid w:val="003366A6"/>
    <w:rsid w:val="00336719"/>
    <w:rsid w:val="0033675F"/>
    <w:rsid w:val="00336881"/>
    <w:rsid w:val="00336AEE"/>
    <w:rsid w:val="00336B96"/>
    <w:rsid w:val="0033712F"/>
    <w:rsid w:val="003374CF"/>
    <w:rsid w:val="0033758B"/>
    <w:rsid w:val="003375C3"/>
    <w:rsid w:val="00337659"/>
    <w:rsid w:val="00337768"/>
    <w:rsid w:val="00337AEC"/>
    <w:rsid w:val="00337B93"/>
    <w:rsid w:val="003401ED"/>
    <w:rsid w:val="00340771"/>
    <w:rsid w:val="00340781"/>
    <w:rsid w:val="00340A20"/>
    <w:rsid w:val="00340C8C"/>
    <w:rsid w:val="00340E23"/>
    <w:rsid w:val="00341005"/>
    <w:rsid w:val="003410D8"/>
    <w:rsid w:val="003413B8"/>
    <w:rsid w:val="0034157C"/>
    <w:rsid w:val="003416D9"/>
    <w:rsid w:val="0034178C"/>
    <w:rsid w:val="00341948"/>
    <w:rsid w:val="00341A0C"/>
    <w:rsid w:val="00341D7C"/>
    <w:rsid w:val="00341F2C"/>
    <w:rsid w:val="003421CC"/>
    <w:rsid w:val="00342319"/>
    <w:rsid w:val="00342B6A"/>
    <w:rsid w:val="00342CD3"/>
    <w:rsid w:val="0034324F"/>
    <w:rsid w:val="0034342B"/>
    <w:rsid w:val="003436D8"/>
    <w:rsid w:val="00343CA4"/>
    <w:rsid w:val="00343EDE"/>
    <w:rsid w:val="0034481F"/>
    <w:rsid w:val="00344BD3"/>
    <w:rsid w:val="00344F5D"/>
    <w:rsid w:val="00345081"/>
    <w:rsid w:val="00345375"/>
    <w:rsid w:val="003453DB"/>
    <w:rsid w:val="0034575E"/>
    <w:rsid w:val="003457C8"/>
    <w:rsid w:val="00345C66"/>
    <w:rsid w:val="00345FF5"/>
    <w:rsid w:val="0034601D"/>
    <w:rsid w:val="0034675F"/>
    <w:rsid w:val="003468C1"/>
    <w:rsid w:val="00346C91"/>
    <w:rsid w:val="00346F20"/>
    <w:rsid w:val="003470C2"/>
    <w:rsid w:val="0034726D"/>
    <w:rsid w:val="00347592"/>
    <w:rsid w:val="00347963"/>
    <w:rsid w:val="00347998"/>
    <w:rsid w:val="00347F8D"/>
    <w:rsid w:val="00347FAB"/>
    <w:rsid w:val="0035027B"/>
    <w:rsid w:val="00350916"/>
    <w:rsid w:val="00350D50"/>
    <w:rsid w:val="003512CF"/>
    <w:rsid w:val="00351AC2"/>
    <w:rsid w:val="0035214C"/>
    <w:rsid w:val="00352508"/>
    <w:rsid w:val="00352558"/>
    <w:rsid w:val="003531C7"/>
    <w:rsid w:val="00353F26"/>
    <w:rsid w:val="00353F4C"/>
    <w:rsid w:val="0035406A"/>
    <w:rsid w:val="0035450D"/>
    <w:rsid w:val="00354695"/>
    <w:rsid w:val="00354990"/>
    <w:rsid w:val="00354AA1"/>
    <w:rsid w:val="00354F0E"/>
    <w:rsid w:val="0035535D"/>
    <w:rsid w:val="00355622"/>
    <w:rsid w:val="00355B1D"/>
    <w:rsid w:val="00355CA6"/>
    <w:rsid w:val="00355D08"/>
    <w:rsid w:val="00355E2F"/>
    <w:rsid w:val="003564F9"/>
    <w:rsid w:val="0035650C"/>
    <w:rsid w:val="00356510"/>
    <w:rsid w:val="00356AFF"/>
    <w:rsid w:val="00356BB7"/>
    <w:rsid w:val="003571CD"/>
    <w:rsid w:val="00357494"/>
    <w:rsid w:val="003574C0"/>
    <w:rsid w:val="00357552"/>
    <w:rsid w:val="003576BD"/>
    <w:rsid w:val="003576FE"/>
    <w:rsid w:val="0035786D"/>
    <w:rsid w:val="00357938"/>
    <w:rsid w:val="00357F46"/>
    <w:rsid w:val="0036019A"/>
    <w:rsid w:val="003606C8"/>
    <w:rsid w:val="00361028"/>
    <w:rsid w:val="00361270"/>
    <w:rsid w:val="0036165F"/>
    <w:rsid w:val="00361728"/>
    <w:rsid w:val="0036189E"/>
    <w:rsid w:val="00361958"/>
    <w:rsid w:val="00361D59"/>
    <w:rsid w:val="003622A7"/>
    <w:rsid w:val="0036241B"/>
    <w:rsid w:val="00362677"/>
    <w:rsid w:val="00362716"/>
    <w:rsid w:val="00362855"/>
    <w:rsid w:val="003631FA"/>
    <w:rsid w:val="0036383E"/>
    <w:rsid w:val="00363B0B"/>
    <w:rsid w:val="00363BC2"/>
    <w:rsid w:val="00363D3F"/>
    <w:rsid w:val="00363DBD"/>
    <w:rsid w:val="003640F7"/>
    <w:rsid w:val="00364934"/>
    <w:rsid w:val="003650FF"/>
    <w:rsid w:val="003652EB"/>
    <w:rsid w:val="00365385"/>
    <w:rsid w:val="00365388"/>
    <w:rsid w:val="00365FC2"/>
    <w:rsid w:val="003663C7"/>
    <w:rsid w:val="0036665E"/>
    <w:rsid w:val="003669F4"/>
    <w:rsid w:val="00366CE6"/>
    <w:rsid w:val="00366D81"/>
    <w:rsid w:val="003673A0"/>
    <w:rsid w:val="00367639"/>
    <w:rsid w:val="00367AD4"/>
    <w:rsid w:val="00367D1D"/>
    <w:rsid w:val="003703D6"/>
    <w:rsid w:val="003704B3"/>
    <w:rsid w:val="003707A4"/>
    <w:rsid w:val="00370B9F"/>
    <w:rsid w:val="00370C13"/>
    <w:rsid w:val="00370E43"/>
    <w:rsid w:val="00370FD5"/>
    <w:rsid w:val="0037132E"/>
    <w:rsid w:val="00371357"/>
    <w:rsid w:val="003714D3"/>
    <w:rsid w:val="0037228D"/>
    <w:rsid w:val="00372616"/>
    <w:rsid w:val="0037277D"/>
    <w:rsid w:val="003728E1"/>
    <w:rsid w:val="00372953"/>
    <w:rsid w:val="00372F82"/>
    <w:rsid w:val="00372FF7"/>
    <w:rsid w:val="00373232"/>
    <w:rsid w:val="003732F8"/>
    <w:rsid w:val="003733F4"/>
    <w:rsid w:val="00373D3C"/>
    <w:rsid w:val="00374126"/>
    <w:rsid w:val="00374482"/>
    <w:rsid w:val="00374693"/>
    <w:rsid w:val="003747AD"/>
    <w:rsid w:val="00374850"/>
    <w:rsid w:val="003750DD"/>
    <w:rsid w:val="003756DE"/>
    <w:rsid w:val="003758BF"/>
    <w:rsid w:val="003758CA"/>
    <w:rsid w:val="0037598C"/>
    <w:rsid w:val="00375F27"/>
    <w:rsid w:val="003766D0"/>
    <w:rsid w:val="00377036"/>
    <w:rsid w:val="003772EC"/>
    <w:rsid w:val="0037737A"/>
    <w:rsid w:val="003777AE"/>
    <w:rsid w:val="00377853"/>
    <w:rsid w:val="00377A71"/>
    <w:rsid w:val="00377B3F"/>
    <w:rsid w:val="00377DD1"/>
    <w:rsid w:val="003806E9"/>
    <w:rsid w:val="00380A20"/>
    <w:rsid w:val="00380B7C"/>
    <w:rsid w:val="00380F6A"/>
    <w:rsid w:val="003810DA"/>
    <w:rsid w:val="003811C1"/>
    <w:rsid w:val="00381757"/>
    <w:rsid w:val="00381C1E"/>
    <w:rsid w:val="00381DC0"/>
    <w:rsid w:val="00382619"/>
    <w:rsid w:val="00382E89"/>
    <w:rsid w:val="003831C0"/>
    <w:rsid w:val="003831E3"/>
    <w:rsid w:val="003834BE"/>
    <w:rsid w:val="00383667"/>
    <w:rsid w:val="00383AAE"/>
    <w:rsid w:val="00383D5D"/>
    <w:rsid w:val="00383E4E"/>
    <w:rsid w:val="003840D3"/>
    <w:rsid w:val="0038417E"/>
    <w:rsid w:val="003847E4"/>
    <w:rsid w:val="0038547C"/>
    <w:rsid w:val="00385BFD"/>
    <w:rsid w:val="00385CF6"/>
    <w:rsid w:val="00385D80"/>
    <w:rsid w:val="00385E89"/>
    <w:rsid w:val="003860AB"/>
    <w:rsid w:val="003862C3"/>
    <w:rsid w:val="0038640E"/>
    <w:rsid w:val="00386971"/>
    <w:rsid w:val="00386C9B"/>
    <w:rsid w:val="00386F0C"/>
    <w:rsid w:val="00386F9A"/>
    <w:rsid w:val="00387287"/>
    <w:rsid w:val="003875E8"/>
    <w:rsid w:val="0038761B"/>
    <w:rsid w:val="00390409"/>
    <w:rsid w:val="00391149"/>
    <w:rsid w:val="00391809"/>
    <w:rsid w:val="00391F78"/>
    <w:rsid w:val="00392188"/>
    <w:rsid w:val="00392E99"/>
    <w:rsid w:val="00392F7F"/>
    <w:rsid w:val="00393090"/>
    <w:rsid w:val="00393117"/>
    <w:rsid w:val="00393241"/>
    <w:rsid w:val="003932D9"/>
    <w:rsid w:val="00393890"/>
    <w:rsid w:val="00393A28"/>
    <w:rsid w:val="00393C65"/>
    <w:rsid w:val="00393E3D"/>
    <w:rsid w:val="003942EE"/>
    <w:rsid w:val="003947F5"/>
    <w:rsid w:val="00394827"/>
    <w:rsid w:val="00394B87"/>
    <w:rsid w:val="00394C21"/>
    <w:rsid w:val="00394D84"/>
    <w:rsid w:val="00394F68"/>
    <w:rsid w:val="0039516A"/>
    <w:rsid w:val="00395331"/>
    <w:rsid w:val="0039542C"/>
    <w:rsid w:val="0039547D"/>
    <w:rsid w:val="003954AC"/>
    <w:rsid w:val="00395691"/>
    <w:rsid w:val="00395A07"/>
    <w:rsid w:val="00395DF7"/>
    <w:rsid w:val="0039626C"/>
    <w:rsid w:val="003963B5"/>
    <w:rsid w:val="003963C6"/>
    <w:rsid w:val="00396601"/>
    <w:rsid w:val="003968A9"/>
    <w:rsid w:val="00396EB2"/>
    <w:rsid w:val="00396FBB"/>
    <w:rsid w:val="003970BC"/>
    <w:rsid w:val="003973B0"/>
    <w:rsid w:val="00397767"/>
    <w:rsid w:val="003977F6"/>
    <w:rsid w:val="0039788B"/>
    <w:rsid w:val="00397AAF"/>
    <w:rsid w:val="00397DE6"/>
    <w:rsid w:val="003A01F2"/>
    <w:rsid w:val="003A0313"/>
    <w:rsid w:val="003A07CB"/>
    <w:rsid w:val="003A0B0B"/>
    <w:rsid w:val="003A0C9B"/>
    <w:rsid w:val="003A0DDB"/>
    <w:rsid w:val="003A0DE8"/>
    <w:rsid w:val="003A0FAF"/>
    <w:rsid w:val="003A102F"/>
    <w:rsid w:val="003A11EA"/>
    <w:rsid w:val="003A1664"/>
    <w:rsid w:val="003A1BE9"/>
    <w:rsid w:val="003A1C9A"/>
    <w:rsid w:val="003A2B77"/>
    <w:rsid w:val="003A3172"/>
    <w:rsid w:val="003A31D3"/>
    <w:rsid w:val="003A3403"/>
    <w:rsid w:val="003A39C6"/>
    <w:rsid w:val="003A3B0F"/>
    <w:rsid w:val="003A3CD9"/>
    <w:rsid w:val="003A3F96"/>
    <w:rsid w:val="003A4074"/>
    <w:rsid w:val="003A40A3"/>
    <w:rsid w:val="003A40AD"/>
    <w:rsid w:val="003A466E"/>
    <w:rsid w:val="003A46A8"/>
    <w:rsid w:val="003A4770"/>
    <w:rsid w:val="003A4CC5"/>
    <w:rsid w:val="003A4CDC"/>
    <w:rsid w:val="003A5299"/>
    <w:rsid w:val="003A5372"/>
    <w:rsid w:val="003A54A5"/>
    <w:rsid w:val="003A58C5"/>
    <w:rsid w:val="003A592A"/>
    <w:rsid w:val="003A5A83"/>
    <w:rsid w:val="003A5B9D"/>
    <w:rsid w:val="003A5F34"/>
    <w:rsid w:val="003A6091"/>
    <w:rsid w:val="003A658A"/>
    <w:rsid w:val="003A66E4"/>
    <w:rsid w:val="003A68B4"/>
    <w:rsid w:val="003A70F8"/>
    <w:rsid w:val="003A7704"/>
    <w:rsid w:val="003A7CFE"/>
    <w:rsid w:val="003B0533"/>
    <w:rsid w:val="003B0971"/>
    <w:rsid w:val="003B099F"/>
    <w:rsid w:val="003B09A3"/>
    <w:rsid w:val="003B0A06"/>
    <w:rsid w:val="003B0B3E"/>
    <w:rsid w:val="003B0E68"/>
    <w:rsid w:val="003B11C3"/>
    <w:rsid w:val="003B139A"/>
    <w:rsid w:val="003B1567"/>
    <w:rsid w:val="003B17C5"/>
    <w:rsid w:val="003B1A00"/>
    <w:rsid w:val="003B1AC2"/>
    <w:rsid w:val="003B1B69"/>
    <w:rsid w:val="003B215C"/>
    <w:rsid w:val="003B2233"/>
    <w:rsid w:val="003B245E"/>
    <w:rsid w:val="003B263B"/>
    <w:rsid w:val="003B26A7"/>
    <w:rsid w:val="003B2E8B"/>
    <w:rsid w:val="003B32FC"/>
    <w:rsid w:val="003B3523"/>
    <w:rsid w:val="003B35B3"/>
    <w:rsid w:val="003B379A"/>
    <w:rsid w:val="003B38D0"/>
    <w:rsid w:val="003B39CA"/>
    <w:rsid w:val="003B40FE"/>
    <w:rsid w:val="003B45C2"/>
    <w:rsid w:val="003B45DC"/>
    <w:rsid w:val="003B4746"/>
    <w:rsid w:val="003B48FF"/>
    <w:rsid w:val="003B496D"/>
    <w:rsid w:val="003B54A6"/>
    <w:rsid w:val="003B577C"/>
    <w:rsid w:val="003B5C2D"/>
    <w:rsid w:val="003B5D0B"/>
    <w:rsid w:val="003B6162"/>
    <w:rsid w:val="003B64AD"/>
    <w:rsid w:val="003B6528"/>
    <w:rsid w:val="003B66DD"/>
    <w:rsid w:val="003B6735"/>
    <w:rsid w:val="003B68DF"/>
    <w:rsid w:val="003B742C"/>
    <w:rsid w:val="003B7596"/>
    <w:rsid w:val="003B7A1B"/>
    <w:rsid w:val="003B7A89"/>
    <w:rsid w:val="003C0169"/>
    <w:rsid w:val="003C01AC"/>
    <w:rsid w:val="003C0568"/>
    <w:rsid w:val="003C0C49"/>
    <w:rsid w:val="003C0D63"/>
    <w:rsid w:val="003C0EA7"/>
    <w:rsid w:val="003C111C"/>
    <w:rsid w:val="003C1434"/>
    <w:rsid w:val="003C1611"/>
    <w:rsid w:val="003C177F"/>
    <w:rsid w:val="003C1ACC"/>
    <w:rsid w:val="003C1C76"/>
    <w:rsid w:val="003C2225"/>
    <w:rsid w:val="003C2231"/>
    <w:rsid w:val="003C228F"/>
    <w:rsid w:val="003C2352"/>
    <w:rsid w:val="003C2779"/>
    <w:rsid w:val="003C292B"/>
    <w:rsid w:val="003C29DF"/>
    <w:rsid w:val="003C2BF3"/>
    <w:rsid w:val="003C2D66"/>
    <w:rsid w:val="003C2E71"/>
    <w:rsid w:val="003C2F90"/>
    <w:rsid w:val="003C33A0"/>
    <w:rsid w:val="003C356D"/>
    <w:rsid w:val="003C37C9"/>
    <w:rsid w:val="003C38F5"/>
    <w:rsid w:val="003C3B22"/>
    <w:rsid w:val="003C3D72"/>
    <w:rsid w:val="003C3E2F"/>
    <w:rsid w:val="003C4427"/>
    <w:rsid w:val="003C4602"/>
    <w:rsid w:val="003C4B3A"/>
    <w:rsid w:val="003C4D35"/>
    <w:rsid w:val="003C4FE3"/>
    <w:rsid w:val="003C500C"/>
    <w:rsid w:val="003C5185"/>
    <w:rsid w:val="003C5625"/>
    <w:rsid w:val="003C586A"/>
    <w:rsid w:val="003C593C"/>
    <w:rsid w:val="003C5BD2"/>
    <w:rsid w:val="003C5CEC"/>
    <w:rsid w:val="003C5E5C"/>
    <w:rsid w:val="003C62B7"/>
    <w:rsid w:val="003C64D3"/>
    <w:rsid w:val="003C67E0"/>
    <w:rsid w:val="003C6A7D"/>
    <w:rsid w:val="003C6ABE"/>
    <w:rsid w:val="003C6F03"/>
    <w:rsid w:val="003C74D3"/>
    <w:rsid w:val="003C77FF"/>
    <w:rsid w:val="003C792C"/>
    <w:rsid w:val="003C7DBD"/>
    <w:rsid w:val="003C7E28"/>
    <w:rsid w:val="003D0421"/>
    <w:rsid w:val="003D1320"/>
    <w:rsid w:val="003D13D7"/>
    <w:rsid w:val="003D195A"/>
    <w:rsid w:val="003D19F1"/>
    <w:rsid w:val="003D1BE8"/>
    <w:rsid w:val="003D1C22"/>
    <w:rsid w:val="003D1E3A"/>
    <w:rsid w:val="003D1EAF"/>
    <w:rsid w:val="003D2151"/>
    <w:rsid w:val="003D2264"/>
    <w:rsid w:val="003D229B"/>
    <w:rsid w:val="003D2D92"/>
    <w:rsid w:val="003D2E67"/>
    <w:rsid w:val="003D2FDF"/>
    <w:rsid w:val="003D36B0"/>
    <w:rsid w:val="003D38F1"/>
    <w:rsid w:val="003D3D97"/>
    <w:rsid w:val="003D3E2D"/>
    <w:rsid w:val="003D3F94"/>
    <w:rsid w:val="003D461A"/>
    <w:rsid w:val="003D4868"/>
    <w:rsid w:val="003D4AAC"/>
    <w:rsid w:val="003D4EBE"/>
    <w:rsid w:val="003D5390"/>
    <w:rsid w:val="003D565D"/>
    <w:rsid w:val="003D568D"/>
    <w:rsid w:val="003D5812"/>
    <w:rsid w:val="003D5B3A"/>
    <w:rsid w:val="003D5B81"/>
    <w:rsid w:val="003D609F"/>
    <w:rsid w:val="003D61A6"/>
    <w:rsid w:val="003D6918"/>
    <w:rsid w:val="003D6AD1"/>
    <w:rsid w:val="003D6C8A"/>
    <w:rsid w:val="003D6DB9"/>
    <w:rsid w:val="003D6E31"/>
    <w:rsid w:val="003D6FE3"/>
    <w:rsid w:val="003D7095"/>
    <w:rsid w:val="003D7118"/>
    <w:rsid w:val="003D731F"/>
    <w:rsid w:val="003D77D8"/>
    <w:rsid w:val="003D7C6A"/>
    <w:rsid w:val="003D7F79"/>
    <w:rsid w:val="003E03CE"/>
    <w:rsid w:val="003E078D"/>
    <w:rsid w:val="003E078F"/>
    <w:rsid w:val="003E08DC"/>
    <w:rsid w:val="003E0F67"/>
    <w:rsid w:val="003E1C96"/>
    <w:rsid w:val="003E1F71"/>
    <w:rsid w:val="003E208F"/>
    <w:rsid w:val="003E266B"/>
    <w:rsid w:val="003E29B7"/>
    <w:rsid w:val="003E29DE"/>
    <w:rsid w:val="003E2B56"/>
    <w:rsid w:val="003E3649"/>
    <w:rsid w:val="003E37EB"/>
    <w:rsid w:val="003E3F84"/>
    <w:rsid w:val="003E4123"/>
    <w:rsid w:val="003E4726"/>
    <w:rsid w:val="003E4A32"/>
    <w:rsid w:val="003E4D6A"/>
    <w:rsid w:val="003E5185"/>
    <w:rsid w:val="003E5238"/>
    <w:rsid w:val="003E55FB"/>
    <w:rsid w:val="003E56C6"/>
    <w:rsid w:val="003E5AC8"/>
    <w:rsid w:val="003E5B2E"/>
    <w:rsid w:val="003E5C8B"/>
    <w:rsid w:val="003E61D4"/>
    <w:rsid w:val="003E629C"/>
    <w:rsid w:val="003E6852"/>
    <w:rsid w:val="003E7392"/>
    <w:rsid w:val="003E73EB"/>
    <w:rsid w:val="003E74FC"/>
    <w:rsid w:val="003E785A"/>
    <w:rsid w:val="003E7860"/>
    <w:rsid w:val="003E7D93"/>
    <w:rsid w:val="003E7E3D"/>
    <w:rsid w:val="003F0778"/>
    <w:rsid w:val="003F0D5F"/>
    <w:rsid w:val="003F0E12"/>
    <w:rsid w:val="003F10D7"/>
    <w:rsid w:val="003F123E"/>
    <w:rsid w:val="003F13B3"/>
    <w:rsid w:val="003F17D3"/>
    <w:rsid w:val="003F1817"/>
    <w:rsid w:val="003F1A49"/>
    <w:rsid w:val="003F22CA"/>
    <w:rsid w:val="003F2425"/>
    <w:rsid w:val="003F276A"/>
    <w:rsid w:val="003F2821"/>
    <w:rsid w:val="003F2900"/>
    <w:rsid w:val="003F2D3D"/>
    <w:rsid w:val="003F2F54"/>
    <w:rsid w:val="003F354C"/>
    <w:rsid w:val="003F35C3"/>
    <w:rsid w:val="003F38AE"/>
    <w:rsid w:val="003F39C0"/>
    <w:rsid w:val="003F3A76"/>
    <w:rsid w:val="003F3AE0"/>
    <w:rsid w:val="003F3BC5"/>
    <w:rsid w:val="003F413C"/>
    <w:rsid w:val="003F413F"/>
    <w:rsid w:val="003F4222"/>
    <w:rsid w:val="003F42AD"/>
    <w:rsid w:val="003F454D"/>
    <w:rsid w:val="003F4591"/>
    <w:rsid w:val="003F492C"/>
    <w:rsid w:val="003F4B84"/>
    <w:rsid w:val="003F5ABF"/>
    <w:rsid w:val="003F5EA8"/>
    <w:rsid w:val="003F6146"/>
    <w:rsid w:val="003F6391"/>
    <w:rsid w:val="003F6490"/>
    <w:rsid w:val="003F7169"/>
    <w:rsid w:val="003F7748"/>
    <w:rsid w:val="003F77BC"/>
    <w:rsid w:val="0040012F"/>
    <w:rsid w:val="00400132"/>
    <w:rsid w:val="0040014B"/>
    <w:rsid w:val="0040052E"/>
    <w:rsid w:val="00400645"/>
    <w:rsid w:val="00400799"/>
    <w:rsid w:val="00400802"/>
    <w:rsid w:val="00400B51"/>
    <w:rsid w:val="00400E97"/>
    <w:rsid w:val="00400EC8"/>
    <w:rsid w:val="00401053"/>
    <w:rsid w:val="0040122B"/>
    <w:rsid w:val="0040168B"/>
    <w:rsid w:val="00401C1B"/>
    <w:rsid w:val="00401F01"/>
    <w:rsid w:val="00402209"/>
    <w:rsid w:val="004022B7"/>
    <w:rsid w:val="004024C9"/>
    <w:rsid w:val="0040253E"/>
    <w:rsid w:val="00402611"/>
    <w:rsid w:val="00402D2C"/>
    <w:rsid w:val="00402E3E"/>
    <w:rsid w:val="004034C6"/>
    <w:rsid w:val="00403766"/>
    <w:rsid w:val="00403B83"/>
    <w:rsid w:val="00403CA7"/>
    <w:rsid w:val="00403EA8"/>
    <w:rsid w:val="00404257"/>
    <w:rsid w:val="004043B0"/>
    <w:rsid w:val="004046B3"/>
    <w:rsid w:val="00404FF3"/>
    <w:rsid w:val="0040558E"/>
    <w:rsid w:val="00405844"/>
    <w:rsid w:val="00406452"/>
    <w:rsid w:val="00406578"/>
    <w:rsid w:val="0040693F"/>
    <w:rsid w:val="00406CA5"/>
    <w:rsid w:val="00406CF6"/>
    <w:rsid w:val="00406E10"/>
    <w:rsid w:val="0040711B"/>
    <w:rsid w:val="00407298"/>
    <w:rsid w:val="00407483"/>
    <w:rsid w:val="00407586"/>
    <w:rsid w:val="0040766B"/>
    <w:rsid w:val="004078DA"/>
    <w:rsid w:val="0040793A"/>
    <w:rsid w:val="00407BF7"/>
    <w:rsid w:val="00407C7F"/>
    <w:rsid w:val="00407CE5"/>
    <w:rsid w:val="00407F5B"/>
    <w:rsid w:val="00410740"/>
    <w:rsid w:val="004108CA"/>
    <w:rsid w:val="00410C06"/>
    <w:rsid w:val="00410E7B"/>
    <w:rsid w:val="00410FF0"/>
    <w:rsid w:val="0041108A"/>
    <w:rsid w:val="004113D4"/>
    <w:rsid w:val="004116F9"/>
    <w:rsid w:val="004117CF"/>
    <w:rsid w:val="00411AF6"/>
    <w:rsid w:val="00411E7C"/>
    <w:rsid w:val="004121C8"/>
    <w:rsid w:val="00412A28"/>
    <w:rsid w:val="0041323A"/>
    <w:rsid w:val="0041363E"/>
    <w:rsid w:val="004137C8"/>
    <w:rsid w:val="00413AC8"/>
    <w:rsid w:val="0041489A"/>
    <w:rsid w:val="00414B3B"/>
    <w:rsid w:val="00414CA6"/>
    <w:rsid w:val="00414E55"/>
    <w:rsid w:val="0041544F"/>
    <w:rsid w:val="00415570"/>
    <w:rsid w:val="004156F1"/>
    <w:rsid w:val="00415A77"/>
    <w:rsid w:val="00415C0B"/>
    <w:rsid w:val="0041629B"/>
    <w:rsid w:val="004162B1"/>
    <w:rsid w:val="00416571"/>
    <w:rsid w:val="0041660F"/>
    <w:rsid w:val="00416B45"/>
    <w:rsid w:val="00416D14"/>
    <w:rsid w:val="00416EBB"/>
    <w:rsid w:val="0041701A"/>
    <w:rsid w:val="004174CD"/>
    <w:rsid w:val="00417B1D"/>
    <w:rsid w:val="00417C3C"/>
    <w:rsid w:val="00417D9F"/>
    <w:rsid w:val="00417E64"/>
    <w:rsid w:val="004200B7"/>
    <w:rsid w:val="00420623"/>
    <w:rsid w:val="004209B7"/>
    <w:rsid w:val="00420B07"/>
    <w:rsid w:val="00421AEE"/>
    <w:rsid w:val="00421E4E"/>
    <w:rsid w:val="004222C2"/>
    <w:rsid w:val="00422720"/>
    <w:rsid w:val="00422850"/>
    <w:rsid w:val="004229C1"/>
    <w:rsid w:val="00422D9E"/>
    <w:rsid w:val="00423066"/>
    <w:rsid w:val="00423143"/>
    <w:rsid w:val="00423735"/>
    <w:rsid w:val="00423792"/>
    <w:rsid w:val="00423EAD"/>
    <w:rsid w:val="00423F5D"/>
    <w:rsid w:val="00424365"/>
    <w:rsid w:val="00424483"/>
    <w:rsid w:val="004247FA"/>
    <w:rsid w:val="004248E2"/>
    <w:rsid w:val="00424CB4"/>
    <w:rsid w:val="00424E8C"/>
    <w:rsid w:val="004251F5"/>
    <w:rsid w:val="0042579B"/>
    <w:rsid w:val="0042592D"/>
    <w:rsid w:val="00425E2D"/>
    <w:rsid w:val="00426010"/>
    <w:rsid w:val="0042603D"/>
    <w:rsid w:val="004261D8"/>
    <w:rsid w:val="00426454"/>
    <w:rsid w:val="004268C3"/>
    <w:rsid w:val="00427052"/>
    <w:rsid w:val="0042766B"/>
    <w:rsid w:val="00427765"/>
    <w:rsid w:val="0042798E"/>
    <w:rsid w:val="0043056A"/>
    <w:rsid w:val="004306F7"/>
    <w:rsid w:val="00430D70"/>
    <w:rsid w:val="00430F78"/>
    <w:rsid w:val="00430FCD"/>
    <w:rsid w:val="0043121A"/>
    <w:rsid w:val="0043124B"/>
    <w:rsid w:val="004316DE"/>
    <w:rsid w:val="00431AB3"/>
    <w:rsid w:val="00431C59"/>
    <w:rsid w:val="00431CA0"/>
    <w:rsid w:val="00432030"/>
    <w:rsid w:val="00432C9D"/>
    <w:rsid w:val="004333EB"/>
    <w:rsid w:val="004336D6"/>
    <w:rsid w:val="00433E7F"/>
    <w:rsid w:val="00433FCF"/>
    <w:rsid w:val="004345E1"/>
    <w:rsid w:val="00434DED"/>
    <w:rsid w:val="0043514A"/>
    <w:rsid w:val="004358DB"/>
    <w:rsid w:val="00435CF1"/>
    <w:rsid w:val="00435F65"/>
    <w:rsid w:val="0043644E"/>
    <w:rsid w:val="00436B2B"/>
    <w:rsid w:val="00436E3D"/>
    <w:rsid w:val="004373F5"/>
    <w:rsid w:val="00437834"/>
    <w:rsid w:val="004378B8"/>
    <w:rsid w:val="00437AC4"/>
    <w:rsid w:val="004405F2"/>
    <w:rsid w:val="004405FA"/>
    <w:rsid w:val="00440662"/>
    <w:rsid w:val="0044077A"/>
    <w:rsid w:val="00441360"/>
    <w:rsid w:val="004414EB"/>
    <w:rsid w:val="004416FE"/>
    <w:rsid w:val="00441749"/>
    <w:rsid w:val="0044191D"/>
    <w:rsid w:val="00441F64"/>
    <w:rsid w:val="00442182"/>
    <w:rsid w:val="004421E1"/>
    <w:rsid w:val="00442522"/>
    <w:rsid w:val="00442E1A"/>
    <w:rsid w:val="00442E8C"/>
    <w:rsid w:val="00442F70"/>
    <w:rsid w:val="004434B3"/>
    <w:rsid w:val="00443AAA"/>
    <w:rsid w:val="00444597"/>
    <w:rsid w:val="0044543D"/>
    <w:rsid w:val="00445633"/>
    <w:rsid w:val="00445825"/>
    <w:rsid w:val="00445C35"/>
    <w:rsid w:val="00445F58"/>
    <w:rsid w:val="0044609E"/>
    <w:rsid w:val="00446132"/>
    <w:rsid w:val="0044615F"/>
    <w:rsid w:val="0044644F"/>
    <w:rsid w:val="00446513"/>
    <w:rsid w:val="00446547"/>
    <w:rsid w:val="004468EC"/>
    <w:rsid w:val="00446D08"/>
    <w:rsid w:val="00446F54"/>
    <w:rsid w:val="00446FF1"/>
    <w:rsid w:val="004470DE"/>
    <w:rsid w:val="0044712D"/>
    <w:rsid w:val="00447EE7"/>
    <w:rsid w:val="00450086"/>
    <w:rsid w:val="004501B9"/>
    <w:rsid w:val="004504F0"/>
    <w:rsid w:val="00450604"/>
    <w:rsid w:val="00450A7C"/>
    <w:rsid w:val="00450C09"/>
    <w:rsid w:val="00450E06"/>
    <w:rsid w:val="0045185A"/>
    <w:rsid w:val="004518B6"/>
    <w:rsid w:val="00451975"/>
    <w:rsid w:val="00452195"/>
    <w:rsid w:val="00452380"/>
    <w:rsid w:val="0045244A"/>
    <w:rsid w:val="0045268C"/>
    <w:rsid w:val="00452BD0"/>
    <w:rsid w:val="00452FDC"/>
    <w:rsid w:val="00453269"/>
    <w:rsid w:val="004532E1"/>
    <w:rsid w:val="0045392B"/>
    <w:rsid w:val="004539E1"/>
    <w:rsid w:val="00453B27"/>
    <w:rsid w:val="00453D4C"/>
    <w:rsid w:val="004541AC"/>
    <w:rsid w:val="00454231"/>
    <w:rsid w:val="004546F5"/>
    <w:rsid w:val="004547F9"/>
    <w:rsid w:val="00454932"/>
    <w:rsid w:val="00454A59"/>
    <w:rsid w:val="00454D3E"/>
    <w:rsid w:val="004550F0"/>
    <w:rsid w:val="0045566B"/>
    <w:rsid w:val="004559DB"/>
    <w:rsid w:val="00456028"/>
    <w:rsid w:val="00456672"/>
    <w:rsid w:val="004567A8"/>
    <w:rsid w:val="004569D0"/>
    <w:rsid w:val="00456A77"/>
    <w:rsid w:val="00456CD4"/>
    <w:rsid w:val="00456EEC"/>
    <w:rsid w:val="0045750B"/>
    <w:rsid w:val="004602F7"/>
    <w:rsid w:val="00460CF6"/>
    <w:rsid w:val="00460DB4"/>
    <w:rsid w:val="00461349"/>
    <w:rsid w:val="00461573"/>
    <w:rsid w:val="00461D17"/>
    <w:rsid w:val="004620D0"/>
    <w:rsid w:val="0046214D"/>
    <w:rsid w:val="00462489"/>
    <w:rsid w:val="00462856"/>
    <w:rsid w:val="00462AA0"/>
    <w:rsid w:val="00462FEF"/>
    <w:rsid w:val="00463248"/>
    <w:rsid w:val="00463269"/>
    <w:rsid w:val="00463281"/>
    <w:rsid w:val="0046334E"/>
    <w:rsid w:val="004634A9"/>
    <w:rsid w:val="0046356D"/>
    <w:rsid w:val="00463CC2"/>
    <w:rsid w:val="00463DDF"/>
    <w:rsid w:val="00463E46"/>
    <w:rsid w:val="00463EE6"/>
    <w:rsid w:val="00463F0C"/>
    <w:rsid w:val="00464041"/>
    <w:rsid w:val="00464C3D"/>
    <w:rsid w:val="00464D42"/>
    <w:rsid w:val="0046500E"/>
    <w:rsid w:val="0046540E"/>
    <w:rsid w:val="00465434"/>
    <w:rsid w:val="0046544E"/>
    <w:rsid w:val="0046565B"/>
    <w:rsid w:val="00465A54"/>
    <w:rsid w:val="00465E24"/>
    <w:rsid w:val="00465F2D"/>
    <w:rsid w:val="00466632"/>
    <w:rsid w:val="004669B2"/>
    <w:rsid w:val="00466B4E"/>
    <w:rsid w:val="0046717A"/>
    <w:rsid w:val="004673D9"/>
    <w:rsid w:val="00467843"/>
    <w:rsid w:val="0046797D"/>
    <w:rsid w:val="00467BF4"/>
    <w:rsid w:val="00467C72"/>
    <w:rsid w:val="00467E78"/>
    <w:rsid w:val="00467F61"/>
    <w:rsid w:val="0047010E"/>
    <w:rsid w:val="00470442"/>
    <w:rsid w:val="00470706"/>
    <w:rsid w:val="0047076E"/>
    <w:rsid w:val="0047136E"/>
    <w:rsid w:val="00471460"/>
    <w:rsid w:val="004714FA"/>
    <w:rsid w:val="0047167A"/>
    <w:rsid w:val="00471A18"/>
    <w:rsid w:val="00471C19"/>
    <w:rsid w:val="00471CD3"/>
    <w:rsid w:val="004723D1"/>
    <w:rsid w:val="0047242D"/>
    <w:rsid w:val="004726B4"/>
    <w:rsid w:val="00472769"/>
    <w:rsid w:val="00472782"/>
    <w:rsid w:val="00472AD0"/>
    <w:rsid w:val="00472E5A"/>
    <w:rsid w:val="00472ED5"/>
    <w:rsid w:val="00472F5D"/>
    <w:rsid w:val="0047322A"/>
    <w:rsid w:val="004739F8"/>
    <w:rsid w:val="00473B1E"/>
    <w:rsid w:val="00473CDD"/>
    <w:rsid w:val="00473D40"/>
    <w:rsid w:val="00474E0F"/>
    <w:rsid w:val="0047541A"/>
    <w:rsid w:val="004756E9"/>
    <w:rsid w:val="00475907"/>
    <w:rsid w:val="00475B43"/>
    <w:rsid w:val="00475E3F"/>
    <w:rsid w:val="00475F9B"/>
    <w:rsid w:val="0047605C"/>
    <w:rsid w:val="00476069"/>
    <w:rsid w:val="0047620B"/>
    <w:rsid w:val="004763E0"/>
    <w:rsid w:val="004764CB"/>
    <w:rsid w:val="00476989"/>
    <w:rsid w:val="00476BE8"/>
    <w:rsid w:val="0047759E"/>
    <w:rsid w:val="00477930"/>
    <w:rsid w:val="004779EF"/>
    <w:rsid w:val="00477F0D"/>
    <w:rsid w:val="00477F66"/>
    <w:rsid w:val="00477F9D"/>
    <w:rsid w:val="00480204"/>
    <w:rsid w:val="004804EE"/>
    <w:rsid w:val="00480800"/>
    <w:rsid w:val="00480B1E"/>
    <w:rsid w:val="00480B77"/>
    <w:rsid w:val="0048170A"/>
    <w:rsid w:val="00481FE1"/>
    <w:rsid w:val="004821A8"/>
    <w:rsid w:val="0048221B"/>
    <w:rsid w:val="00482271"/>
    <w:rsid w:val="00482363"/>
    <w:rsid w:val="00482575"/>
    <w:rsid w:val="00482B7A"/>
    <w:rsid w:val="0048324D"/>
    <w:rsid w:val="00483655"/>
    <w:rsid w:val="00483660"/>
    <w:rsid w:val="004837DC"/>
    <w:rsid w:val="00483F24"/>
    <w:rsid w:val="00483FA3"/>
    <w:rsid w:val="00483FCB"/>
    <w:rsid w:val="00484235"/>
    <w:rsid w:val="004844A6"/>
    <w:rsid w:val="00484B9D"/>
    <w:rsid w:val="00485067"/>
    <w:rsid w:val="0048528B"/>
    <w:rsid w:val="0048540A"/>
    <w:rsid w:val="00485436"/>
    <w:rsid w:val="0048559C"/>
    <w:rsid w:val="004855BD"/>
    <w:rsid w:val="00485932"/>
    <w:rsid w:val="00485A8E"/>
    <w:rsid w:val="00485B9D"/>
    <w:rsid w:val="00485E49"/>
    <w:rsid w:val="00485E6A"/>
    <w:rsid w:val="004863D2"/>
    <w:rsid w:val="004866E4"/>
    <w:rsid w:val="00486855"/>
    <w:rsid w:val="00486936"/>
    <w:rsid w:val="00486E69"/>
    <w:rsid w:val="00486EEE"/>
    <w:rsid w:val="0048713A"/>
    <w:rsid w:val="00487BBA"/>
    <w:rsid w:val="00487DDB"/>
    <w:rsid w:val="00487E4F"/>
    <w:rsid w:val="00487E6B"/>
    <w:rsid w:val="0049025C"/>
    <w:rsid w:val="00491412"/>
    <w:rsid w:val="004914CA"/>
    <w:rsid w:val="004919B4"/>
    <w:rsid w:val="00491C6B"/>
    <w:rsid w:val="00491C9F"/>
    <w:rsid w:val="00491D10"/>
    <w:rsid w:val="00491D5D"/>
    <w:rsid w:val="00491D97"/>
    <w:rsid w:val="00492198"/>
    <w:rsid w:val="004923E4"/>
    <w:rsid w:val="004926C4"/>
    <w:rsid w:val="00492D10"/>
    <w:rsid w:val="004932C0"/>
    <w:rsid w:val="00493504"/>
    <w:rsid w:val="004937E8"/>
    <w:rsid w:val="00493841"/>
    <w:rsid w:val="004938B7"/>
    <w:rsid w:val="00493C90"/>
    <w:rsid w:val="00493F18"/>
    <w:rsid w:val="0049402A"/>
    <w:rsid w:val="0049415E"/>
    <w:rsid w:val="004943C3"/>
    <w:rsid w:val="004946C8"/>
    <w:rsid w:val="00494B4F"/>
    <w:rsid w:val="00495218"/>
    <w:rsid w:val="004955A6"/>
    <w:rsid w:val="00495A9A"/>
    <w:rsid w:val="00495BB7"/>
    <w:rsid w:val="00495CF0"/>
    <w:rsid w:val="00495EDC"/>
    <w:rsid w:val="00496201"/>
    <w:rsid w:val="004962CF"/>
    <w:rsid w:val="004965E2"/>
    <w:rsid w:val="00496B2F"/>
    <w:rsid w:val="004A0110"/>
    <w:rsid w:val="004A0354"/>
    <w:rsid w:val="004A03A0"/>
    <w:rsid w:val="004A08E8"/>
    <w:rsid w:val="004A0A32"/>
    <w:rsid w:val="004A0CA9"/>
    <w:rsid w:val="004A1146"/>
    <w:rsid w:val="004A1157"/>
    <w:rsid w:val="004A2018"/>
    <w:rsid w:val="004A22C7"/>
    <w:rsid w:val="004A281B"/>
    <w:rsid w:val="004A2FAB"/>
    <w:rsid w:val="004A311B"/>
    <w:rsid w:val="004A3289"/>
    <w:rsid w:val="004A329A"/>
    <w:rsid w:val="004A3369"/>
    <w:rsid w:val="004A37C6"/>
    <w:rsid w:val="004A396E"/>
    <w:rsid w:val="004A39D9"/>
    <w:rsid w:val="004A39F3"/>
    <w:rsid w:val="004A3B56"/>
    <w:rsid w:val="004A40E3"/>
    <w:rsid w:val="004A4480"/>
    <w:rsid w:val="004A4D11"/>
    <w:rsid w:val="004A5256"/>
    <w:rsid w:val="004A52D1"/>
    <w:rsid w:val="004A5825"/>
    <w:rsid w:val="004A59F7"/>
    <w:rsid w:val="004A5A9F"/>
    <w:rsid w:val="004A6F41"/>
    <w:rsid w:val="004A6F99"/>
    <w:rsid w:val="004A71FC"/>
    <w:rsid w:val="004A79F4"/>
    <w:rsid w:val="004A7AF5"/>
    <w:rsid w:val="004A7D62"/>
    <w:rsid w:val="004B024E"/>
    <w:rsid w:val="004B04D1"/>
    <w:rsid w:val="004B13C1"/>
    <w:rsid w:val="004B153F"/>
    <w:rsid w:val="004B1772"/>
    <w:rsid w:val="004B189A"/>
    <w:rsid w:val="004B1F50"/>
    <w:rsid w:val="004B230C"/>
    <w:rsid w:val="004B27DC"/>
    <w:rsid w:val="004B2B2D"/>
    <w:rsid w:val="004B2D0B"/>
    <w:rsid w:val="004B310F"/>
    <w:rsid w:val="004B32C4"/>
    <w:rsid w:val="004B38B3"/>
    <w:rsid w:val="004B4133"/>
    <w:rsid w:val="004B4BDF"/>
    <w:rsid w:val="004B4E3E"/>
    <w:rsid w:val="004B5091"/>
    <w:rsid w:val="004B50E1"/>
    <w:rsid w:val="004B517B"/>
    <w:rsid w:val="004B562B"/>
    <w:rsid w:val="004B5690"/>
    <w:rsid w:val="004B56CF"/>
    <w:rsid w:val="004B59E2"/>
    <w:rsid w:val="004B612C"/>
    <w:rsid w:val="004B6303"/>
    <w:rsid w:val="004B633A"/>
    <w:rsid w:val="004B69B5"/>
    <w:rsid w:val="004B6C12"/>
    <w:rsid w:val="004B706C"/>
    <w:rsid w:val="004B70C2"/>
    <w:rsid w:val="004B7231"/>
    <w:rsid w:val="004B79A7"/>
    <w:rsid w:val="004B79B1"/>
    <w:rsid w:val="004C0064"/>
    <w:rsid w:val="004C059F"/>
    <w:rsid w:val="004C05DE"/>
    <w:rsid w:val="004C0675"/>
    <w:rsid w:val="004C0680"/>
    <w:rsid w:val="004C0AA8"/>
    <w:rsid w:val="004C0C60"/>
    <w:rsid w:val="004C0D1D"/>
    <w:rsid w:val="004C0E03"/>
    <w:rsid w:val="004C0E86"/>
    <w:rsid w:val="004C1065"/>
    <w:rsid w:val="004C10E9"/>
    <w:rsid w:val="004C127C"/>
    <w:rsid w:val="004C150D"/>
    <w:rsid w:val="004C1890"/>
    <w:rsid w:val="004C1DCA"/>
    <w:rsid w:val="004C2133"/>
    <w:rsid w:val="004C2261"/>
    <w:rsid w:val="004C2AD2"/>
    <w:rsid w:val="004C2BDF"/>
    <w:rsid w:val="004C2DEA"/>
    <w:rsid w:val="004C2E7E"/>
    <w:rsid w:val="004C3099"/>
    <w:rsid w:val="004C314C"/>
    <w:rsid w:val="004C324F"/>
    <w:rsid w:val="004C33C6"/>
    <w:rsid w:val="004C3734"/>
    <w:rsid w:val="004C3753"/>
    <w:rsid w:val="004C399A"/>
    <w:rsid w:val="004C3CE0"/>
    <w:rsid w:val="004C427B"/>
    <w:rsid w:val="004C4385"/>
    <w:rsid w:val="004C4C9A"/>
    <w:rsid w:val="004C50B9"/>
    <w:rsid w:val="004C51F2"/>
    <w:rsid w:val="004C52E0"/>
    <w:rsid w:val="004C5548"/>
    <w:rsid w:val="004C5657"/>
    <w:rsid w:val="004C5CE2"/>
    <w:rsid w:val="004C612E"/>
    <w:rsid w:val="004C665D"/>
    <w:rsid w:val="004C708B"/>
    <w:rsid w:val="004C7347"/>
    <w:rsid w:val="004C7878"/>
    <w:rsid w:val="004C7C81"/>
    <w:rsid w:val="004C7FF3"/>
    <w:rsid w:val="004D006D"/>
    <w:rsid w:val="004D025E"/>
    <w:rsid w:val="004D1035"/>
    <w:rsid w:val="004D105A"/>
    <w:rsid w:val="004D1183"/>
    <w:rsid w:val="004D15A8"/>
    <w:rsid w:val="004D16E4"/>
    <w:rsid w:val="004D1A72"/>
    <w:rsid w:val="004D1AD5"/>
    <w:rsid w:val="004D1C1A"/>
    <w:rsid w:val="004D1F5D"/>
    <w:rsid w:val="004D2095"/>
    <w:rsid w:val="004D2556"/>
    <w:rsid w:val="004D2654"/>
    <w:rsid w:val="004D26C9"/>
    <w:rsid w:val="004D279D"/>
    <w:rsid w:val="004D2919"/>
    <w:rsid w:val="004D2D60"/>
    <w:rsid w:val="004D2FFB"/>
    <w:rsid w:val="004D345A"/>
    <w:rsid w:val="004D358B"/>
    <w:rsid w:val="004D3795"/>
    <w:rsid w:val="004D3D72"/>
    <w:rsid w:val="004D43D4"/>
    <w:rsid w:val="004D4667"/>
    <w:rsid w:val="004D4978"/>
    <w:rsid w:val="004D4A82"/>
    <w:rsid w:val="004D4CC8"/>
    <w:rsid w:val="004D50D8"/>
    <w:rsid w:val="004D54AE"/>
    <w:rsid w:val="004D556E"/>
    <w:rsid w:val="004D5AA9"/>
    <w:rsid w:val="004D5CC4"/>
    <w:rsid w:val="004D5E57"/>
    <w:rsid w:val="004D5E74"/>
    <w:rsid w:val="004D6315"/>
    <w:rsid w:val="004D65CF"/>
    <w:rsid w:val="004D69CF"/>
    <w:rsid w:val="004D7970"/>
    <w:rsid w:val="004D7DD0"/>
    <w:rsid w:val="004D7E97"/>
    <w:rsid w:val="004E03CC"/>
    <w:rsid w:val="004E0597"/>
    <w:rsid w:val="004E0836"/>
    <w:rsid w:val="004E09BE"/>
    <w:rsid w:val="004E0D0C"/>
    <w:rsid w:val="004E0DDD"/>
    <w:rsid w:val="004E10BB"/>
    <w:rsid w:val="004E11B1"/>
    <w:rsid w:val="004E1255"/>
    <w:rsid w:val="004E163A"/>
    <w:rsid w:val="004E1A4B"/>
    <w:rsid w:val="004E1C0F"/>
    <w:rsid w:val="004E1FAC"/>
    <w:rsid w:val="004E2782"/>
    <w:rsid w:val="004E35AF"/>
    <w:rsid w:val="004E3761"/>
    <w:rsid w:val="004E3B7B"/>
    <w:rsid w:val="004E3D58"/>
    <w:rsid w:val="004E46E3"/>
    <w:rsid w:val="004E46E5"/>
    <w:rsid w:val="004E474F"/>
    <w:rsid w:val="004E49D7"/>
    <w:rsid w:val="004E4A21"/>
    <w:rsid w:val="004E4AE0"/>
    <w:rsid w:val="004E55EC"/>
    <w:rsid w:val="004E581E"/>
    <w:rsid w:val="004E5B57"/>
    <w:rsid w:val="004E5EA0"/>
    <w:rsid w:val="004E61FC"/>
    <w:rsid w:val="004E6628"/>
    <w:rsid w:val="004E664E"/>
    <w:rsid w:val="004E694C"/>
    <w:rsid w:val="004E69BA"/>
    <w:rsid w:val="004E6CAF"/>
    <w:rsid w:val="004E6DC3"/>
    <w:rsid w:val="004E7529"/>
    <w:rsid w:val="004E76AD"/>
    <w:rsid w:val="004E7BA1"/>
    <w:rsid w:val="004E7C49"/>
    <w:rsid w:val="004E7CAE"/>
    <w:rsid w:val="004E7F15"/>
    <w:rsid w:val="004E7F6C"/>
    <w:rsid w:val="004F02C7"/>
    <w:rsid w:val="004F0486"/>
    <w:rsid w:val="004F05A5"/>
    <w:rsid w:val="004F0EEC"/>
    <w:rsid w:val="004F1285"/>
    <w:rsid w:val="004F130A"/>
    <w:rsid w:val="004F148D"/>
    <w:rsid w:val="004F182F"/>
    <w:rsid w:val="004F187F"/>
    <w:rsid w:val="004F1895"/>
    <w:rsid w:val="004F1C24"/>
    <w:rsid w:val="004F1DE8"/>
    <w:rsid w:val="004F2146"/>
    <w:rsid w:val="004F258F"/>
    <w:rsid w:val="004F2706"/>
    <w:rsid w:val="004F28ED"/>
    <w:rsid w:val="004F2A0D"/>
    <w:rsid w:val="004F2C39"/>
    <w:rsid w:val="004F30AD"/>
    <w:rsid w:val="004F3381"/>
    <w:rsid w:val="004F3514"/>
    <w:rsid w:val="004F399D"/>
    <w:rsid w:val="004F3A51"/>
    <w:rsid w:val="004F3BDA"/>
    <w:rsid w:val="004F3D45"/>
    <w:rsid w:val="004F3EF9"/>
    <w:rsid w:val="004F4113"/>
    <w:rsid w:val="004F4269"/>
    <w:rsid w:val="004F443A"/>
    <w:rsid w:val="004F48AB"/>
    <w:rsid w:val="004F4BE2"/>
    <w:rsid w:val="004F4DEF"/>
    <w:rsid w:val="004F4EBD"/>
    <w:rsid w:val="004F530D"/>
    <w:rsid w:val="004F57DE"/>
    <w:rsid w:val="004F658F"/>
    <w:rsid w:val="004F6C59"/>
    <w:rsid w:val="004F7973"/>
    <w:rsid w:val="004F7B8B"/>
    <w:rsid w:val="004F7F0C"/>
    <w:rsid w:val="00500322"/>
    <w:rsid w:val="00500A1A"/>
    <w:rsid w:val="00500B8F"/>
    <w:rsid w:val="00500D8F"/>
    <w:rsid w:val="00500DF2"/>
    <w:rsid w:val="0050143A"/>
    <w:rsid w:val="005018C9"/>
    <w:rsid w:val="00501B2E"/>
    <w:rsid w:val="00501BFC"/>
    <w:rsid w:val="00501DC9"/>
    <w:rsid w:val="00501F84"/>
    <w:rsid w:val="005022C0"/>
    <w:rsid w:val="0050245C"/>
    <w:rsid w:val="00502BB8"/>
    <w:rsid w:val="00502D20"/>
    <w:rsid w:val="00502DBB"/>
    <w:rsid w:val="00503458"/>
    <w:rsid w:val="005034BD"/>
    <w:rsid w:val="005034F6"/>
    <w:rsid w:val="005042D6"/>
    <w:rsid w:val="005046D4"/>
    <w:rsid w:val="0050493B"/>
    <w:rsid w:val="005049C1"/>
    <w:rsid w:val="00504A1F"/>
    <w:rsid w:val="00504E5D"/>
    <w:rsid w:val="00504F4E"/>
    <w:rsid w:val="00504F56"/>
    <w:rsid w:val="0050502B"/>
    <w:rsid w:val="00505053"/>
    <w:rsid w:val="00505273"/>
    <w:rsid w:val="00505275"/>
    <w:rsid w:val="00505585"/>
    <w:rsid w:val="0050577F"/>
    <w:rsid w:val="005059BD"/>
    <w:rsid w:val="0050610A"/>
    <w:rsid w:val="00507063"/>
    <w:rsid w:val="0050720E"/>
    <w:rsid w:val="0050766F"/>
    <w:rsid w:val="005076F1"/>
    <w:rsid w:val="0050774D"/>
    <w:rsid w:val="00507855"/>
    <w:rsid w:val="00507B6A"/>
    <w:rsid w:val="00507BCC"/>
    <w:rsid w:val="00507DF2"/>
    <w:rsid w:val="00510412"/>
    <w:rsid w:val="005106F3"/>
    <w:rsid w:val="00510978"/>
    <w:rsid w:val="00510B0D"/>
    <w:rsid w:val="00510CBD"/>
    <w:rsid w:val="0051129E"/>
    <w:rsid w:val="005114DF"/>
    <w:rsid w:val="0051162D"/>
    <w:rsid w:val="00511815"/>
    <w:rsid w:val="00511D46"/>
    <w:rsid w:val="00511F92"/>
    <w:rsid w:val="00512023"/>
    <w:rsid w:val="00512028"/>
    <w:rsid w:val="0051274E"/>
    <w:rsid w:val="00512824"/>
    <w:rsid w:val="00512A3A"/>
    <w:rsid w:val="00512A53"/>
    <w:rsid w:val="00512A7C"/>
    <w:rsid w:val="00513781"/>
    <w:rsid w:val="00513786"/>
    <w:rsid w:val="00513824"/>
    <w:rsid w:val="00513846"/>
    <w:rsid w:val="00513A14"/>
    <w:rsid w:val="00513D34"/>
    <w:rsid w:val="00513EE9"/>
    <w:rsid w:val="00514147"/>
    <w:rsid w:val="00514152"/>
    <w:rsid w:val="0051421D"/>
    <w:rsid w:val="005144B8"/>
    <w:rsid w:val="00514884"/>
    <w:rsid w:val="00514FBE"/>
    <w:rsid w:val="005151D2"/>
    <w:rsid w:val="00515394"/>
    <w:rsid w:val="00515725"/>
    <w:rsid w:val="00515BE3"/>
    <w:rsid w:val="00515C78"/>
    <w:rsid w:val="005160A2"/>
    <w:rsid w:val="005162D5"/>
    <w:rsid w:val="00516797"/>
    <w:rsid w:val="0051694E"/>
    <w:rsid w:val="005169FC"/>
    <w:rsid w:val="00516BD6"/>
    <w:rsid w:val="00516EA9"/>
    <w:rsid w:val="00516F82"/>
    <w:rsid w:val="00516F93"/>
    <w:rsid w:val="005170BF"/>
    <w:rsid w:val="005173F2"/>
    <w:rsid w:val="00517564"/>
    <w:rsid w:val="00517C88"/>
    <w:rsid w:val="005205CA"/>
    <w:rsid w:val="00520701"/>
    <w:rsid w:val="00520ABD"/>
    <w:rsid w:val="00520E02"/>
    <w:rsid w:val="0052111B"/>
    <w:rsid w:val="005213FF"/>
    <w:rsid w:val="00521598"/>
    <w:rsid w:val="0052186C"/>
    <w:rsid w:val="00521AC6"/>
    <w:rsid w:val="00521B6E"/>
    <w:rsid w:val="00521E15"/>
    <w:rsid w:val="00521FA0"/>
    <w:rsid w:val="0052260A"/>
    <w:rsid w:val="005228AE"/>
    <w:rsid w:val="00522997"/>
    <w:rsid w:val="00522AD1"/>
    <w:rsid w:val="00522CE6"/>
    <w:rsid w:val="00522F3F"/>
    <w:rsid w:val="005231D4"/>
    <w:rsid w:val="00523267"/>
    <w:rsid w:val="005236D4"/>
    <w:rsid w:val="005237BE"/>
    <w:rsid w:val="00523ACA"/>
    <w:rsid w:val="00523B18"/>
    <w:rsid w:val="00523D02"/>
    <w:rsid w:val="005243CF"/>
    <w:rsid w:val="005244DA"/>
    <w:rsid w:val="005246CA"/>
    <w:rsid w:val="00524C8D"/>
    <w:rsid w:val="00524D9D"/>
    <w:rsid w:val="00524E23"/>
    <w:rsid w:val="00525039"/>
    <w:rsid w:val="00525696"/>
    <w:rsid w:val="005256E2"/>
    <w:rsid w:val="00525831"/>
    <w:rsid w:val="005258A8"/>
    <w:rsid w:val="00525969"/>
    <w:rsid w:val="00525DD2"/>
    <w:rsid w:val="00525EA7"/>
    <w:rsid w:val="00525F3C"/>
    <w:rsid w:val="00525F93"/>
    <w:rsid w:val="00525FCE"/>
    <w:rsid w:val="00526054"/>
    <w:rsid w:val="005266A7"/>
    <w:rsid w:val="0052677E"/>
    <w:rsid w:val="00527023"/>
    <w:rsid w:val="00527254"/>
    <w:rsid w:val="005274AB"/>
    <w:rsid w:val="0052785E"/>
    <w:rsid w:val="005279BA"/>
    <w:rsid w:val="00527B1F"/>
    <w:rsid w:val="00527E48"/>
    <w:rsid w:val="00527E4D"/>
    <w:rsid w:val="00530185"/>
    <w:rsid w:val="005301E8"/>
    <w:rsid w:val="005304CB"/>
    <w:rsid w:val="005306D6"/>
    <w:rsid w:val="00531554"/>
    <w:rsid w:val="005315AF"/>
    <w:rsid w:val="005317E6"/>
    <w:rsid w:val="0053197A"/>
    <w:rsid w:val="005319A3"/>
    <w:rsid w:val="00531CCA"/>
    <w:rsid w:val="00531EC0"/>
    <w:rsid w:val="00531F3A"/>
    <w:rsid w:val="00532410"/>
    <w:rsid w:val="00532524"/>
    <w:rsid w:val="00532951"/>
    <w:rsid w:val="00532988"/>
    <w:rsid w:val="00532A47"/>
    <w:rsid w:val="00532D93"/>
    <w:rsid w:val="00532FAA"/>
    <w:rsid w:val="00533045"/>
    <w:rsid w:val="00533536"/>
    <w:rsid w:val="0053377E"/>
    <w:rsid w:val="00533939"/>
    <w:rsid w:val="005339C9"/>
    <w:rsid w:val="00533EC7"/>
    <w:rsid w:val="00533ED1"/>
    <w:rsid w:val="005342DA"/>
    <w:rsid w:val="00534532"/>
    <w:rsid w:val="00534863"/>
    <w:rsid w:val="00535070"/>
    <w:rsid w:val="00535347"/>
    <w:rsid w:val="00535497"/>
    <w:rsid w:val="00535613"/>
    <w:rsid w:val="00535642"/>
    <w:rsid w:val="00535708"/>
    <w:rsid w:val="00535750"/>
    <w:rsid w:val="00535CB1"/>
    <w:rsid w:val="00536189"/>
    <w:rsid w:val="005363A1"/>
    <w:rsid w:val="00536963"/>
    <w:rsid w:val="005369DE"/>
    <w:rsid w:val="00536E7F"/>
    <w:rsid w:val="0053712A"/>
    <w:rsid w:val="00537145"/>
    <w:rsid w:val="0053742D"/>
    <w:rsid w:val="00537D1A"/>
    <w:rsid w:val="00537D50"/>
    <w:rsid w:val="00537E2E"/>
    <w:rsid w:val="00537F14"/>
    <w:rsid w:val="005405D1"/>
    <w:rsid w:val="00540804"/>
    <w:rsid w:val="00540C4F"/>
    <w:rsid w:val="005411A9"/>
    <w:rsid w:val="0054131B"/>
    <w:rsid w:val="0054159E"/>
    <w:rsid w:val="005416AE"/>
    <w:rsid w:val="00541A5A"/>
    <w:rsid w:val="00541BFB"/>
    <w:rsid w:val="00541C73"/>
    <w:rsid w:val="00541E13"/>
    <w:rsid w:val="00541E6F"/>
    <w:rsid w:val="00541EB7"/>
    <w:rsid w:val="00541F59"/>
    <w:rsid w:val="00542026"/>
    <w:rsid w:val="005421E0"/>
    <w:rsid w:val="00542670"/>
    <w:rsid w:val="0054268D"/>
    <w:rsid w:val="00542C07"/>
    <w:rsid w:val="00542FEE"/>
    <w:rsid w:val="0054375D"/>
    <w:rsid w:val="00543797"/>
    <w:rsid w:val="00543839"/>
    <w:rsid w:val="005439AC"/>
    <w:rsid w:val="00543B41"/>
    <w:rsid w:val="00544099"/>
    <w:rsid w:val="005444A2"/>
    <w:rsid w:val="0054451D"/>
    <w:rsid w:val="00544AE2"/>
    <w:rsid w:val="00544C67"/>
    <w:rsid w:val="00544EF1"/>
    <w:rsid w:val="00544F78"/>
    <w:rsid w:val="00545075"/>
    <w:rsid w:val="00545077"/>
    <w:rsid w:val="00545653"/>
    <w:rsid w:val="00545728"/>
    <w:rsid w:val="00545C26"/>
    <w:rsid w:val="005464E9"/>
    <w:rsid w:val="005465AE"/>
    <w:rsid w:val="0054685E"/>
    <w:rsid w:val="0054687A"/>
    <w:rsid w:val="0054688B"/>
    <w:rsid w:val="005468CD"/>
    <w:rsid w:val="0054703A"/>
    <w:rsid w:val="0054733C"/>
    <w:rsid w:val="00547649"/>
    <w:rsid w:val="0054791C"/>
    <w:rsid w:val="00547F80"/>
    <w:rsid w:val="0055000C"/>
    <w:rsid w:val="005502E8"/>
    <w:rsid w:val="005507B6"/>
    <w:rsid w:val="005507F1"/>
    <w:rsid w:val="0055087C"/>
    <w:rsid w:val="00550B07"/>
    <w:rsid w:val="00550BAE"/>
    <w:rsid w:val="00550CCE"/>
    <w:rsid w:val="00550F06"/>
    <w:rsid w:val="005517F0"/>
    <w:rsid w:val="0055273C"/>
    <w:rsid w:val="00552C36"/>
    <w:rsid w:val="00552DD2"/>
    <w:rsid w:val="00552F45"/>
    <w:rsid w:val="00552F78"/>
    <w:rsid w:val="00553373"/>
    <w:rsid w:val="00553582"/>
    <w:rsid w:val="00553DEF"/>
    <w:rsid w:val="00554237"/>
    <w:rsid w:val="0055451D"/>
    <w:rsid w:val="005547C6"/>
    <w:rsid w:val="00554849"/>
    <w:rsid w:val="005549EA"/>
    <w:rsid w:val="005550B6"/>
    <w:rsid w:val="00555629"/>
    <w:rsid w:val="00555636"/>
    <w:rsid w:val="005557EC"/>
    <w:rsid w:val="005558D9"/>
    <w:rsid w:val="00555D22"/>
    <w:rsid w:val="00555F2A"/>
    <w:rsid w:val="0055612B"/>
    <w:rsid w:val="00556199"/>
    <w:rsid w:val="005562D9"/>
    <w:rsid w:val="0055674D"/>
    <w:rsid w:val="00556D02"/>
    <w:rsid w:val="00556E9D"/>
    <w:rsid w:val="00556F2B"/>
    <w:rsid w:val="00556FEE"/>
    <w:rsid w:val="005570C8"/>
    <w:rsid w:val="00557150"/>
    <w:rsid w:val="00557842"/>
    <w:rsid w:val="00557C92"/>
    <w:rsid w:val="00557DF6"/>
    <w:rsid w:val="0056008F"/>
    <w:rsid w:val="00560154"/>
    <w:rsid w:val="00560175"/>
    <w:rsid w:val="00560D3E"/>
    <w:rsid w:val="00560F94"/>
    <w:rsid w:val="005612FD"/>
    <w:rsid w:val="0056142E"/>
    <w:rsid w:val="0056147F"/>
    <w:rsid w:val="0056175C"/>
    <w:rsid w:val="00561B75"/>
    <w:rsid w:val="00561D0B"/>
    <w:rsid w:val="00561F64"/>
    <w:rsid w:val="00562030"/>
    <w:rsid w:val="00562982"/>
    <w:rsid w:val="00562CD2"/>
    <w:rsid w:val="005636AF"/>
    <w:rsid w:val="0056378E"/>
    <w:rsid w:val="005637A8"/>
    <w:rsid w:val="00563818"/>
    <w:rsid w:val="00563CE2"/>
    <w:rsid w:val="00563ED4"/>
    <w:rsid w:val="00564136"/>
    <w:rsid w:val="005644A7"/>
    <w:rsid w:val="00565328"/>
    <w:rsid w:val="0056539A"/>
    <w:rsid w:val="00565453"/>
    <w:rsid w:val="0056588C"/>
    <w:rsid w:val="00565B7D"/>
    <w:rsid w:val="00565BB3"/>
    <w:rsid w:val="005660F0"/>
    <w:rsid w:val="0056628B"/>
    <w:rsid w:val="00566336"/>
    <w:rsid w:val="0056688A"/>
    <w:rsid w:val="00566B8E"/>
    <w:rsid w:val="0056703B"/>
    <w:rsid w:val="0056796C"/>
    <w:rsid w:val="00567A64"/>
    <w:rsid w:val="00567BB2"/>
    <w:rsid w:val="00567D89"/>
    <w:rsid w:val="00567DB0"/>
    <w:rsid w:val="00567DB7"/>
    <w:rsid w:val="00567F04"/>
    <w:rsid w:val="005702B3"/>
    <w:rsid w:val="00570369"/>
    <w:rsid w:val="0057059C"/>
    <w:rsid w:val="005707F8"/>
    <w:rsid w:val="00570B09"/>
    <w:rsid w:val="00571374"/>
    <w:rsid w:val="005715A4"/>
    <w:rsid w:val="005719B4"/>
    <w:rsid w:val="005722AF"/>
    <w:rsid w:val="0057231B"/>
    <w:rsid w:val="00572387"/>
    <w:rsid w:val="005725F8"/>
    <w:rsid w:val="0057262A"/>
    <w:rsid w:val="00572664"/>
    <w:rsid w:val="00572E72"/>
    <w:rsid w:val="005736AA"/>
    <w:rsid w:val="00573AC4"/>
    <w:rsid w:val="00573AFC"/>
    <w:rsid w:val="00573D63"/>
    <w:rsid w:val="00573F95"/>
    <w:rsid w:val="00573FB1"/>
    <w:rsid w:val="00574264"/>
    <w:rsid w:val="005742AE"/>
    <w:rsid w:val="00574551"/>
    <w:rsid w:val="00574A47"/>
    <w:rsid w:val="00574EE4"/>
    <w:rsid w:val="005751FA"/>
    <w:rsid w:val="00575599"/>
    <w:rsid w:val="005757D1"/>
    <w:rsid w:val="005757DE"/>
    <w:rsid w:val="00575820"/>
    <w:rsid w:val="0057585F"/>
    <w:rsid w:val="00575887"/>
    <w:rsid w:val="00575A54"/>
    <w:rsid w:val="00575BFE"/>
    <w:rsid w:val="0057611C"/>
    <w:rsid w:val="005768DF"/>
    <w:rsid w:val="00576AA2"/>
    <w:rsid w:val="00576BF2"/>
    <w:rsid w:val="00576D02"/>
    <w:rsid w:val="00576E59"/>
    <w:rsid w:val="0057778E"/>
    <w:rsid w:val="00577ACF"/>
    <w:rsid w:val="00577B8D"/>
    <w:rsid w:val="00577C2F"/>
    <w:rsid w:val="00577C93"/>
    <w:rsid w:val="00577CD2"/>
    <w:rsid w:val="00577DE5"/>
    <w:rsid w:val="00577EE8"/>
    <w:rsid w:val="00577EF3"/>
    <w:rsid w:val="00580096"/>
    <w:rsid w:val="00580206"/>
    <w:rsid w:val="00580408"/>
    <w:rsid w:val="00580530"/>
    <w:rsid w:val="005806CA"/>
    <w:rsid w:val="00580730"/>
    <w:rsid w:val="005808AC"/>
    <w:rsid w:val="00580C41"/>
    <w:rsid w:val="00580C58"/>
    <w:rsid w:val="00580CF1"/>
    <w:rsid w:val="00581007"/>
    <w:rsid w:val="00581907"/>
    <w:rsid w:val="00581CCE"/>
    <w:rsid w:val="00581D6B"/>
    <w:rsid w:val="00581DB5"/>
    <w:rsid w:val="00582420"/>
    <w:rsid w:val="00582D86"/>
    <w:rsid w:val="00582EA0"/>
    <w:rsid w:val="00582FF1"/>
    <w:rsid w:val="00583C61"/>
    <w:rsid w:val="005840FC"/>
    <w:rsid w:val="00584873"/>
    <w:rsid w:val="005851E5"/>
    <w:rsid w:val="005859CD"/>
    <w:rsid w:val="00585A27"/>
    <w:rsid w:val="00585CA6"/>
    <w:rsid w:val="00585D6E"/>
    <w:rsid w:val="005862CE"/>
    <w:rsid w:val="00586716"/>
    <w:rsid w:val="00586A91"/>
    <w:rsid w:val="00586AC4"/>
    <w:rsid w:val="00586CFA"/>
    <w:rsid w:val="00587062"/>
    <w:rsid w:val="0058768C"/>
    <w:rsid w:val="005876A4"/>
    <w:rsid w:val="0058777A"/>
    <w:rsid w:val="0058786D"/>
    <w:rsid w:val="00587F9D"/>
    <w:rsid w:val="00590EC3"/>
    <w:rsid w:val="0059149B"/>
    <w:rsid w:val="00591868"/>
    <w:rsid w:val="0059271F"/>
    <w:rsid w:val="00592830"/>
    <w:rsid w:val="005928AD"/>
    <w:rsid w:val="00592997"/>
    <w:rsid w:val="00592B4C"/>
    <w:rsid w:val="00593402"/>
    <w:rsid w:val="005934BB"/>
    <w:rsid w:val="005936CF"/>
    <w:rsid w:val="00593A1C"/>
    <w:rsid w:val="00593A63"/>
    <w:rsid w:val="00593F52"/>
    <w:rsid w:val="00594316"/>
    <w:rsid w:val="0059479C"/>
    <w:rsid w:val="005957B5"/>
    <w:rsid w:val="005959D1"/>
    <w:rsid w:val="00595A23"/>
    <w:rsid w:val="00596316"/>
    <w:rsid w:val="005966D3"/>
    <w:rsid w:val="0059697E"/>
    <w:rsid w:val="00596EB3"/>
    <w:rsid w:val="00596F55"/>
    <w:rsid w:val="00597468"/>
    <w:rsid w:val="0059774D"/>
    <w:rsid w:val="00597929"/>
    <w:rsid w:val="00597A09"/>
    <w:rsid w:val="00597C3A"/>
    <w:rsid w:val="005A0367"/>
    <w:rsid w:val="005A04CF"/>
    <w:rsid w:val="005A05D1"/>
    <w:rsid w:val="005A0C7B"/>
    <w:rsid w:val="005A0F95"/>
    <w:rsid w:val="005A1227"/>
    <w:rsid w:val="005A1C30"/>
    <w:rsid w:val="005A1F40"/>
    <w:rsid w:val="005A2225"/>
    <w:rsid w:val="005A223F"/>
    <w:rsid w:val="005A2AA7"/>
    <w:rsid w:val="005A2BE1"/>
    <w:rsid w:val="005A3205"/>
    <w:rsid w:val="005A3F48"/>
    <w:rsid w:val="005A46A1"/>
    <w:rsid w:val="005A4975"/>
    <w:rsid w:val="005A505B"/>
    <w:rsid w:val="005A523A"/>
    <w:rsid w:val="005A5282"/>
    <w:rsid w:val="005A5463"/>
    <w:rsid w:val="005A558C"/>
    <w:rsid w:val="005A58E1"/>
    <w:rsid w:val="005A5A94"/>
    <w:rsid w:val="005A5BAF"/>
    <w:rsid w:val="005A5BCA"/>
    <w:rsid w:val="005A61B3"/>
    <w:rsid w:val="005A6658"/>
    <w:rsid w:val="005A6BA4"/>
    <w:rsid w:val="005A6F8D"/>
    <w:rsid w:val="005A706A"/>
    <w:rsid w:val="005A7391"/>
    <w:rsid w:val="005A75AF"/>
    <w:rsid w:val="005A7695"/>
    <w:rsid w:val="005A7714"/>
    <w:rsid w:val="005A7882"/>
    <w:rsid w:val="005A7B3E"/>
    <w:rsid w:val="005A7CDC"/>
    <w:rsid w:val="005B0195"/>
    <w:rsid w:val="005B06E4"/>
    <w:rsid w:val="005B0A53"/>
    <w:rsid w:val="005B0B4C"/>
    <w:rsid w:val="005B0E57"/>
    <w:rsid w:val="005B0F70"/>
    <w:rsid w:val="005B18BE"/>
    <w:rsid w:val="005B1C11"/>
    <w:rsid w:val="005B1CE5"/>
    <w:rsid w:val="005B22B0"/>
    <w:rsid w:val="005B2392"/>
    <w:rsid w:val="005B27BF"/>
    <w:rsid w:val="005B3145"/>
    <w:rsid w:val="005B33AD"/>
    <w:rsid w:val="005B35B0"/>
    <w:rsid w:val="005B3695"/>
    <w:rsid w:val="005B39B9"/>
    <w:rsid w:val="005B3AC8"/>
    <w:rsid w:val="005B3BFB"/>
    <w:rsid w:val="005B3D30"/>
    <w:rsid w:val="005B3F25"/>
    <w:rsid w:val="005B4071"/>
    <w:rsid w:val="005B47FC"/>
    <w:rsid w:val="005B4C71"/>
    <w:rsid w:val="005B50CD"/>
    <w:rsid w:val="005B53B8"/>
    <w:rsid w:val="005B5B02"/>
    <w:rsid w:val="005B632E"/>
    <w:rsid w:val="005B68CC"/>
    <w:rsid w:val="005B6A8D"/>
    <w:rsid w:val="005B6AB1"/>
    <w:rsid w:val="005B6EDE"/>
    <w:rsid w:val="005B71EB"/>
    <w:rsid w:val="005B7449"/>
    <w:rsid w:val="005B7705"/>
    <w:rsid w:val="005B7A7D"/>
    <w:rsid w:val="005C014E"/>
    <w:rsid w:val="005C03B2"/>
    <w:rsid w:val="005C07BF"/>
    <w:rsid w:val="005C0B6C"/>
    <w:rsid w:val="005C0EEF"/>
    <w:rsid w:val="005C105E"/>
    <w:rsid w:val="005C14F1"/>
    <w:rsid w:val="005C14F6"/>
    <w:rsid w:val="005C1D97"/>
    <w:rsid w:val="005C1F44"/>
    <w:rsid w:val="005C2467"/>
    <w:rsid w:val="005C27BE"/>
    <w:rsid w:val="005C2CB7"/>
    <w:rsid w:val="005C2F3A"/>
    <w:rsid w:val="005C37EB"/>
    <w:rsid w:val="005C386B"/>
    <w:rsid w:val="005C3B2D"/>
    <w:rsid w:val="005C3D74"/>
    <w:rsid w:val="005C402A"/>
    <w:rsid w:val="005C426F"/>
    <w:rsid w:val="005C4310"/>
    <w:rsid w:val="005C44F6"/>
    <w:rsid w:val="005C498F"/>
    <w:rsid w:val="005C4A10"/>
    <w:rsid w:val="005C4B09"/>
    <w:rsid w:val="005C5311"/>
    <w:rsid w:val="005C58E3"/>
    <w:rsid w:val="005C5A41"/>
    <w:rsid w:val="005C5A88"/>
    <w:rsid w:val="005C5B3F"/>
    <w:rsid w:val="005C5C80"/>
    <w:rsid w:val="005C5D61"/>
    <w:rsid w:val="005C6253"/>
    <w:rsid w:val="005C65DA"/>
    <w:rsid w:val="005C65F1"/>
    <w:rsid w:val="005C6CB7"/>
    <w:rsid w:val="005C732E"/>
    <w:rsid w:val="005C7701"/>
    <w:rsid w:val="005C77E8"/>
    <w:rsid w:val="005C7B1E"/>
    <w:rsid w:val="005C7C21"/>
    <w:rsid w:val="005C7D8A"/>
    <w:rsid w:val="005D05E8"/>
    <w:rsid w:val="005D0B7F"/>
    <w:rsid w:val="005D0BBC"/>
    <w:rsid w:val="005D0C12"/>
    <w:rsid w:val="005D1077"/>
    <w:rsid w:val="005D1A4B"/>
    <w:rsid w:val="005D2179"/>
    <w:rsid w:val="005D25BD"/>
    <w:rsid w:val="005D2600"/>
    <w:rsid w:val="005D2B18"/>
    <w:rsid w:val="005D30BB"/>
    <w:rsid w:val="005D321F"/>
    <w:rsid w:val="005D33AD"/>
    <w:rsid w:val="005D352D"/>
    <w:rsid w:val="005D39A8"/>
    <w:rsid w:val="005D3A6F"/>
    <w:rsid w:val="005D3F40"/>
    <w:rsid w:val="005D4312"/>
    <w:rsid w:val="005D43BA"/>
    <w:rsid w:val="005D44C4"/>
    <w:rsid w:val="005D4F13"/>
    <w:rsid w:val="005D4F97"/>
    <w:rsid w:val="005D5240"/>
    <w:rsid w:val="005D535C"/>
    <w:rsid w:val="005D5650"/>
    <w:rsid w:val="005D5B43"/>
    <w:rsid w:val="005D5BBA"/>
    <w:rsid w:val="005D5E56"/>
    <w:rsid w:val="005D5E5E"/>
    <w:rsid w:val="005D60E0"/>
    <w:rsid w:val="005D621B"/>
    <w:rsid w:val="005D6845"/>
    <w:rsid w:val="005D684C"/>
    <w:rsid w:val="005D6935"/>
    <w:rsid w:val="005D695E"/>
    <w:rsid w:val="005D6B4F"/>
    <w:rsid w:val="005D6B50"/>
    <w:rsid w:val="005D6B7A"/>
    <w:rsid w:val="005D6C19"/>
    <w:rsid w:val="005D7001"/>
    <w:rsid w:val="005D73C8"/>
    <w:rsid w:val="005D73D0"/>
    <w:rsid w:val="005D77E2"/>
    <w:rsid w:val="005E0449"/>
    <w:rsid w:val="005E06E5"/>
    <w:rsid w:val="005E0806"/>
    <w:rsid w:val="005E0DFE"/>
    <w:rsid w:val="005E10D1"/>
    <w:rsid w:val="005E112C"/>
    <w:rsid w:val="005E11D3"/>
    <w:rsid w:val="005E11E2"/>
    <w:rsid w:val="005E1246"/>
    <w:rsid w:val="005E1454"/>
    <w:rsid w:val="005E19DF"/>
    <w:rsid w:val="005E1F95"/>
    <w:rsid w:val="005E1FFB"/>
    <w:rsid w:val="005E2183"/>
    <w:rsid w:val="005E218B"/>
    <w:rsid w:val="005E238B"/>
    <w:rsid w:val="005E28FB"/>
    <w:rsid w:val="005E29B9"/>
    <w:rsid w:val="005E3601"/>
    <w:rsid w:val="005E36C4"/>
    <w:rsid w:val="005E3852"/>
    <w:rsid w:val="005E3913"/>
    <w:rsid w:val="005E3A3E"/>
    <w:rsid w:val="005E4534"/>
    <w:rsid w:val="005E45D4"/>
    <w:rsid w:val="005E494E"/>
    <w:rsid w:val="005E49EF"/>
    <w:rsid w:val="005E5158"/>
    <w:rsid w:val="005E5190"/>
    <w:rsid w:val="005E527F"/>
    <w:rsid w:val="005E58A0"/>
    <w:rsid w:val="005E58ED"/>
    <w:rsid w:val="005E5E83"/>
    <w:rsid w:val="005E5FBE"/>
    <w:rsid w:val="005E651C"/>
    <w:rsid w:val="005E6786"/>
    <w:rsid w:val="005E707B"/>
    <w:rsid w:val="005E7BED"/>
    <w:rsid w:val="005F01C5"/>
    <w:rsid w:val="005F0409"/>
    <w:rsid w:val="005F0687"/>
    <w:rsid w:val="005F0B16"/>
    <w:rsid w:val="005F0D8C"/>
    <w:rsid w:val="005F145D"/>
    <w:rsid w:val="005F14CE"/>
    <w:rsid w:val="005F16BC"/>
    <w:rsid w:val="005F196A"/>
    <w:rsid w:val="005F1D99"/>
    <w:rsid w:val="005F231E"/>
    <w:rsid w:val="005F28F6"/>
    <w:rsid w:val="005F28F9"/>
    <w:rsid w:val="005F2B53"/>
    <w:rsid w:val="005F2BFF"/>
    <w:rsid w:val="005F2E51"/>
    <w:rsid w:val="005F3015"/>
    <w:rsid w:val="005F3465"/>
    <w:rsid w:val="005F346B"/>
    <w:rsid w:val="005F3504"/>
    <w:rsid w:val="005F3705"/>
    <w:rsid w:val="005F393D"/>
    <w:rsid w:val="005F3EE2"/>
    <w:rsid w:val="005F41A2"/>
    <w:rsid w:val="005F41B2"/>
    <w:rsid w:val="005F48B6"/>
    <w:rsid w:val="005F48D6"/>
    <w:rsid w:val="005F4A63"/>
    <w:rsid w:val="005F517F"/>
    <w:rsid w:val="005F549F"/>
    <w:rsid w:val="005F5ED7"/>
    <w:rsid w:val="005F6025"/>
    <w:rsid w:val="005F6478"/>
    <w:rsid w:val="005F67B4"/>
    <w:rsid w:val="005F69DB"/>
    <w:rsid w:val="005F6A6A"/>
    <w:rsid w:val="005F6AD4"/>
    <w:rsid w:val="006000B8"/>
    <w:rsid w:val="006003B3"/>
    <w:rsid w:val="00600603"/>
    <w:rsid w:val="006006BA"/>
    <w:rsid w:val="00601080"/>
    <w:rsid w:val="006013CB"/>
    <w:rsid w:val="006015BB"/>
    <w:rsid w:val="006016E1"/>
    <w:rsid w:val="00601904"/>
    <w:rsid w:val="00601A3D"/>
    <w:rsid w:val="00601D53"/>
    <w:rsid w:val="006024D0"/>
    <w:rsid w:val="00602668"/>
    <w:rsid w:val="00602691"/>
    <w:rsid w:val="00602892"/>
    <w:rsid w:val="00602EAA"/>
    <w:rsid w:val="00603A45"/>
    <w:rsid w:val="00604002"/>
    <w:rsid w:val="006044C7"/>
    <w:rsid w:val="00604F06"/>
    <w:rsid w:val="00605567"/>
    <w:rsid w:val="006058C4"/>
    <w:rsid w:val="00606009"/>
    <w:rsid w:val="006064CA"/>
    <w:rsid w:val="006065A2"/>
    <w:rsid w:val="0060689E"/>
    <w:rsid w:val="00606993"/>
    <w:rsid w:val="00606BAD"/>
    <w:rsid w:val="00606BB0"/>
    <w:rsid w:val="00606BE6"/>
    <w:rsid w:val="006072B3"/>
    <w:rsid w:val="006074B0"/>
    <w:rsid w:val="0060757B"/>
    <w:rsid w:val="006076E8"/>
    <w:rsid w:val="00607B83"/>
    <w:rsid w:val="00607DF5"/>
    <w:rsid w:val="0061003E"/>
    <w:rsid w:val="0061006B"/>
    <w:rsid w:val="0061019E"/>
    <w:rsid w:val="006104DE"/>
    <w:rsid w:val="00610555"/>
    <w:rsid w:val="00610567"/>
    <w:rsid w:val="0061064E"/>
    <w:rsid w:val="00610C03"/>
    <w:rsid w:val="00611364"/>
    <w:rsid w:val="0061189D"/>
    <w:rsid w:val="00611B54"/>
    <w:rsid w:val="006121FA"/>
    <w:rsid w:val="00612252"/>
    <w:rsid w:val="006124BD"/>
    <w:rsid w:val="00612959"/>
    <w:rsid w:val="006130D4"/>
    <w:rsid w:val="006131FE"/>
    <w:rsid w:val="0061335F"/>
    <w:rsid w:val="006134F6"/>
    <w:rsid w:val="00613586"/>
    <w:rsid w:val="00614F36"/>
    <w:rsid w:val="006151E0"/>
    <w:rsid w:val="00615277"/>
    <w:rsid w:val="00615315"/>
    <w:rsid w:val="00615AD2"/>
    <w:rsid w:val="00615B5A"/>
    <w:rsid w:val="00615E59"/>
    <w:rsid w:val="00615EC7"/>
    <w:rsid w:val="00615FEA"/>
    <w:rsid w:val="006165D2"/>
    <w:rsid w:val="00616907"/>
    <w:rsid w:val="00616AA2"/>
    <w:rsid w:val="0061725E"/>
    <w:rsid w:val="006176EA"/>
    <w:rsid w:val="00617B4E"/>
    <w:rsid w:val="00620512"/>
    <w:rsid w:val="006206C5"/>
    <w:rsid w:val="0062098C"/>
    <w:rsid w:val="00620AF1"/>
    <w:rsid w:val="00621653"/>
    <w:rsid w:val="00621A92"/>
    <w:rsid w:val="00621CF2"/>
    <w:rsid w:val="00621F8E"/>
    <w:rsid w:val="006226E6"/>
    <w:rsid w:val="00622AD0"/>
    <w:rsid w:val="00623472"/>
    <w:rsid w:val="00623555"/>
    <w:rsid w:val="006235D4"/>
    <w:rsid w:val="0062360D"/>
    <w:rsid w:val="00623AEB"/>
    <w:rsid w:val="006244A3"/>
    <w:rsid w:val="00624590"/>
    <w:rsid w:val="00624591"/>
    <w:rsid w:val="006245C6"/>
    <w:rsid w:val="00624C90"/>
    <w:rsid w:val="00624E6B"/>
    <w:rsid w:val="00624F37"/>
    <w:rsid w:val="00624F58"/>
    <w:rsid w:val="006255B7"/>
    <w:rsid w:val="006258B1"/>
    <w:rsid w:val="0062598B"/>
    <w:rsid w:val="00625AA2"/>
    <w:rsid w:val="00625D19"/>
    <w:rsid w:val="00625D5D"/>
    <w:rsid w:val="00625DC0"/>
    <w:rsid w:val="00625EA1"/>
    <w:rsid w:val="00625EAB"/>
    <w:rsid w:val="006262FA"/>
    <w:rsid w:val="006264F3"/>
    <w:rsid w:val="00626658"/>
    <w:rsid w:val="006267DD"/>
    <w:rsid w:val="006267F4"/>
    <w:rsid w:val="0062685C"/>
    <w:rsid w:val="006269BD"/>
    <w:rsid w:val="00626ABF"/>
    <w:rsid w:val="00626B6E"/>
    <w:rsid w:val="00626C7E"/>
    <w:rsid w:val="00626FD3"/>
    <w:rsid w:val="006271C4"/>
    <w:rsid w:val="0062722B"/>
    <w:rsid w:val="0062786E"/>
    <w:rsid w:val="006278B2"/>
    <w:rsid w:val="00627A38"/>
    <w:rsid w:val="00627A89"/>
    <w:rsid w:val="00627ECB"/>
    <w:rsid w:val="00627FD7"/>
    <w:rsid w:val="0063008E"/>
    <w:rsid w:val="00630783"/>
    <w:rsid w:val="006308EE"/>
    <w:rsid w:val="00630AF6"/>
    <w:rsid w:val="00630B28"/>
    <w:rsid w:val="0063120A"/>
    <w:rsid w:val="00631301"/>
    <w:rsid w:val="006316F2"/>
    <w:rsid w:val="00631F7A"/>
    <w:rsid w:val="00631FAE"/>
    <w:rsid w:val="00631FBD"/>
    <w:rsid w:val="0063217F"/>
    <w:rsid w:val="00632554"/>
    <w:rsid w:val="0063265D"/>
    <w:rsid w:val="00632A48"/>
    <w:rsid w:val="00632B58"/>
    <w:rsid w:val="00632B72"/>
    <w:rsid w:val="006335ED"/>
    <w:rsid w:val="00633725"/>
    <w:rsid w:val="00633BA5"/>
    <w:rsid w:val="00633BAF"/>
    <w:rsid w:val="0063442A"/>
    <w:rsid w:val="0063448F"/>
    <w:rsid w:val="00634920"/>
    <w:rsid w:val="00634C6E"/>
    <w:rsid w:val="00635405"/>
    <w:rsid w:val="0063568A"/>
    <w:rsid w:val="00635A28"/>
    <w:rsid w:val="00635D7B"/>
    <w:rsid w:val="00636010"/>
    <w:rsid w:val="00636054"/>
    <w:rsid w:val="0063619E"/>
    <w:rsid w:val="00636210"/>
    <w:rsid w:val="00636252"/>
    <w:rsid w:val="006362EE"/>
    <w:rsid w:val="0063638D"/>
    <w:rsid w:val="0063641A"/>
    <w:rsid w:val="006364A0"/>
    <w:rsid w:val="00636537"/>
    <w:rsid w:val="006365A0"/>
    <w:rsid w:val="0063663D"/>
    <w:rsid w:val="006367A0"/>
    <w:rsid w:val="00636B09"/>
    <w:rsid w:val="0063700B"/>
    <w:rsid w:val="0063796B"/>
    <w:rsid w:val="00637985"/>
    <w:rsid w:val="00637B3F"/>
    <w:rsid w:val="00637D78"/>
    <w:rsid w:val="006407FF"/>
    <w:rsid w:val="00640873"/>
    <w:rsid w:val="00640A99"/>
    <w:rsid w:val="00640B3F"/>
    <w:rsid w:val="006414DC"/>
    <w:rsid w:val="00641F0A"/>
    <w:rsid w:val="006423C0"/>
    <w:rsid w:val="00642788"/>
    <w:rsid w:val="006428D0"/>
    <w:rsid w:val="00643095"/>
    <w:rsid w:val="006438FE"/>
    <w:rsid w:val="00643A15"/>
    <w:rsid w:val="00643A92"/>
    <w:rsid w:val="00643C27"/>
    <w:rsid w:val="00643EF7"/>
    <w:rsid w:val="00643FE8"/>
    <w:rsid w:val="0064402E"/>
    <w:rsid w:val="006441EE"/>
    <w:rsid w:val="0064450A"/>
    <w:rsid w:val="00644583"/>
    <w:rsid w:val="00644A28"/>
    <w:rsid w:val="006451D9"/>
    <w:rsid w:val="00645A90"/>
    <w:rsid w:val="00645B0C"/>
    <w:rsid w:val="00645D23"/>
    <w:rsid w:val="00645F6C"/>
    <w:rsid w:val="00646055"/>
    <w:rsid w:val="0064622D"/>
    <w:rsid w:val="006463D6"/>
    <w:rsid w:val="00646728"/>
    <w:rsid w:val="00646977"/>
    <w:rsid w:val="00647133"/>
    <w:rsid w:val="00647B00"/>
    <w:rsid w:val="00647BFE"/>
    <w:rsid w:val="00647E1F"/>
    <w:rsid w:val="00647FE3"/>
    <w:rsid w:val="006500F4"/>
    <w:rsid w:val="006502DE"/>
    <w:rsid w:val="006508A6"/>
    <w:rsid w:val="00650C04"/>
    <w:rsid w:val="00650D2A"/>
    <w:rsid w:val="00650D87"/>
    <w:rsid w:val="00650F25"/>
    <w:rsid w:val="00650F6F"/>
    <w:rsid w:val="006512B9"/>
    <w:rsid w:val="0065154C"/>
    <w:rsid w:val="006517A3"/>
    <w:rsid w:val="00651CD3"/>
    <w:rsid w:val="006535C8"/>
    <w:rsid w:val="0065459C"/>
    <w:rsid w:val="006550C1"/>
    <w:rsid w:val="006552DC"/>
    <w:rsid w:val="0065558C"/>
    <w:rsid w:val="00655758"/>
    <w:rsid w:val="006559DA"/>
    <w:rsid w:val="006562DC"/>
    <w:rsid w:val="00656471"/>
    <w:rsid w:val="00656B40"/>
    <w:rsid w:val="00656D07"/>
    <w:rsid w:val="00656F05"/>
    <w:rsid w:val="006570AE"/>
    <w:rsid w:val="00657137"/>
    <w:rsid w:val="00657305"/>
    <w:rsid w:val="00657574"/>
    <w:rsid w:val="006576E3"/>
    <w:rsid w:val="006578FD"/>
    <w:rsid w:val="00657B33"/>
    <w:rsid w:val="006604AA"/>
    <w:rsid w:val="006610B3"/>
    <w:rsid w:val="006610EA"/>
    <w:rsid w:val="006613D1"/>
    <w:rsid w:val="006615C8"/>
    <w:rsid w:val="00661989"/>
    <w:rsid w:val="006619D3"/>
    <w:rsid w:val="00662008"/>
    <w:rsid w:val="006620DD"/>
    <w:rsid w:val="0066248D"/>
    <w:rsid w:val="006625D8"/>
    <w:rsid w:val="0066278E"/>
    <w:rsid w:val="006628A5"/>
    <w:rsid w:val="006629FA"/>
    <w:rsid w:val="00662BD5"/>
    <w:rsid w:val="00662D3D"/>
    <w:rsid w:val="00662DE2"/>
    <w:rsid w:val="00663172"/>
    <w:rsid w:val="00663365"/>
    <w:rsid w:val="0066403F"/>
    <w:rsid w:val="006640E0"/>
    <w:rsid w:val="0066422B"/>
    <w:rsid w:val="006642E3"/>
    <w:rsid w:val="0066468D"/>
    <w:rsid w:val="0066474E"/>
    <w:rsid w:val="00664A56"/>
    <w:rsid w:val="00664B87"/>
    <w:rsid w:val="00664D00"/>
    <w:rsid w:val="00664E5C"/>
    <w:rsid w:val="00664F21"/>
    <w:rsid w:val="00665078"/>
    <w:rsid w:val="006651B0"/>
    <w:rsid w:val="00665757"/>
    <w:rsid w:val="00665A12"/>
    <w:rsid w:val="00665AC8"/>
    <w:rsid w:val="00665EA0"/>
    <w:rsid w:val="00665FAC"/>
    <w:rsid w:val="006663C9"/>
    <w:rsid w:val="0066648E"/>
    <w:rsid w:val="00667136"/>
    <w:rsid w:val="00667627"/>
    <w:rsid w:val="006678F5"/>
    <w:rsid w:val="00667B10"/>
    <w:rsid w:val="00667E02"/>
    <w:rsid w:val="00667E31"/>
    <w:rsid w:val="00667E34"/>
    <w:rsid w:val="00670135"/>
    <w:rsid w:val="00670138"/>
    <w:rsid w:val="006703D0"/>
    <w:rsid w:val="00670466"/>
    <w:rsid w:val="00670823"/>
    <w:rsid w:val="00670C06"/>
    <w:rsid w:val="00671EF0"/>
    <w:rsid w:val="0067255D"/>
    <w:rsid w:val="00672599"/>
    <w:rsid w:val="00672837"/>
    <w:rsid w:val="00672EC3"/>
    <w:rsid w:val="0067315F"/>
    <w:rsid w:val="00673552"/>
    <w:rsid w:val="00673CC6"/>
    <w:rsid w:val="00673CE8"/>
    <w:rsid w:val="0067421C"/>
    <w:rsid w:val="00674407"/>
    <w:rsid w:val="00674C8F"/>
    <w:rsid w:val="0067529E"/>
    <w:rsid w:val="00675432"/>
    <w:rsid w:val="00675B7B"/>
    <w:rsid w:val="00675D07"/>
    <w:rsid w:val="00675D72"/>
    <w:rsid w:val="00675E8C"/>
    <w:rsid w:val="00675FC7"/>
    <w:rsid w:val="00675FDF"/>
    <w:rsid w:val="00676149"/>
    <w:rsid w:val="006765BA"/>
    <w:rsid w:val="0067677C"/>
    <w:rsid w:val="00676CFD"/>
    <w:rsid w:val="0067783C"/>
    <w:rsid w:val="00677FFE"/>
    <w:rsid w:val="006801D7"/>
    <w:rsid w:val="00680685"/>
    <w:rsid w:val="006806A7"/>
    <w:rsid w:val="006806D3"/>
    <w:rsid w:val="006807CC"/>
    <w:rsid w:val="00680A47"/>
    <w:rsid w:val="00680E18"/>
    <w:rsid w:val="00681157"/>
    <w:rsid w:val="00681937"/>
    <w:rsid w:val="00681AF8"/>
    <w:rsid w:val="00681DD3"/>
    <w:rsid w:val="006820C5"/>
    <w:rsid w:val="00682175"/>
    <w:rsid w:val="0068219D"/>
    <w:rsid w:val="006827E0"/>
    <w:rsid w:val="006829A9"/>
    <w:rsid w:val="00682D6D"/>
    <w:rsid w:val="00682D89"/>
    <w:rsid w:val="00682E0D"/>
    <w:rsid w:val="0068307F"/>
    <w:rsid w:val="0068369F"/>
    <w:rsid w:val="0068382C"/>
    <w:rsid w:val="0068394F"/>
    <w:rsid w:val="00683BC5"/>
    <w:rsid w:val="00683DBA"/>
    <w:rsid w:val="00683E23"/>
    <w:rsid w:val="00684999"/>
    <w:rsid w:val="00684BFB"/>
    <w:rsid w:val="00685432"/>
    <w:rsid w:val="00685480"/>
    <w:rsid w:val="006856A7"/>
    <w:rsid w:val="00686030"/>
    <w:rsid w:val="006860F1"/>
    <w:rsid w:val="0068630F"/>
    <w:rsid w:val="0068646D"/>
    <w:rsid w:val="00686692"/>
    <w:rsid w:val="0068701B"/>
    <w:rsid w:val="00687193"/>
    <w:rsid w:val="0068760A"/>
    <w:rsid w:val="00690501"/>
    <w:rsid w:val="00690559"/>
    <w:rsid w:val="00690749"/>
    <w:rsid w:val="00690F46"/>
    <w:rsid w:val="00691110"/>
    <w:rsid w:val="006914F8"/>
    <w:rsid w:val="006915DE"/>
    <w:rsid w:val="00691A1C"/>
    <w:rsid w:val="00691C8F"/>
    <w:rsid w:val="00691E9F"/>
    <w:rsid w:val="006921E6"/>
    <w:rsid w:val="006923ED"/>
    <w:rsid w:val="00692602"/>
    <w:rsid w:val="00693104"/>
    <w:rsid w:val="0069328A"/>
    <w:rsid w:val="0069368E"/>
    <w:rsid w:val="00694786"/>
    <w:rsid w:val="0069489D"/>
    <w:rsid w:val="00694A6E"/>
    <w:rsid w:val="00694BF0"/>
    <w:rsid w:val="00694BFC"/>
    <w:rsid w:val="00694ECB"/>
    <w:rsid w:val="0069533B"/>
    <w:rsid w:val="00696210"/>
    <w:rsid w:val="00696565"/>
    <w:rsid w:val="006966FD"/>
    <w:rsid w:val="006971F0"/>
    <w:rsid w:val="00697C0E"/>
    <w:rsid w:val="006A05E3"/>
    <w:rsid w:val="006A128F"/>
    <w:rsid w:val="006A1411"/>
    <w:rsid w:val="006A21F6"/>
    <w:rsid w:val="006A2559"/>
    <w:rsid w:val="006A258E"/>
    <w:rsid w:val="006A2FEC"/>
    <w:rsid w:val="006A320E"/>
    <w:rsid w:val="006A346A"/>
    <w:rsid w:val="006A3574"/>
    <w:rsid w:val="006A3686"/>
    <w:rsid w:val="006A375B"/>
    <w:rsid w:val="006A3D11"/>
    <w:rsid w:val="006A3D70"/>
    <w:rsid w:val="006A42A0"/>
    <w:rsid w:val="006A439D"/>
    <w:rsid w:val="006A47C2"/>
    <w:rsid w:val="006A4914"/>
    <w:rsid w:val="006A4B9F"/>
    <w:rsid w:val="006A4C48"/>
    <w:rsid w:val="006A4DE9"/>
    <w:rsid w:val="006A5068"/>
    <w:rsid w:val="006A576D"/>
    <w:rsid w:val="006A5802"/>
    <w:rsid w:val="006A599D"/>
    <w:rsid w:val="006A5EBD"/>
    <w:rsid w:val="006A610C"/>
    <w:rsid w:val="006A611E"/>
    <w:rsid w:val="006A62A7"/>
    <w:rsid w:val="006A6D78"/>
    <w:rsid w:val="006A6F19"/>
    <w:rsid w:val="006A700F"/>
    <w:rsid w:val="006A7378"/>
    <w:rsid w:val="006A768E"/>
    <w:rsid w:val="006A77B3"/>
    <w:rsid w:val="006A780F"/>
    <w:rsid w:val="006A79F2"/>
    <w:rsid w:val="006A7A79"/>
    <w:rsid w:val="006A7C21"/>
    <w:rsid w:val="006A7EF3"/>
    <w:rsid w:val="006B00CA"/>
    <w:rsid w:val="006B01A2"/>
    <w:rsid w:val="006B07BA"/>
    <w:rsid w:val="006B0A04"/>
    <w:rsid w:val="006B0BCF"/>
    <w:rsid w:val="006B0D3A"/>
    <w:rsid w:val="006B0E3B"/>
    <w:rsid w:val="006B1637"/>
    <w:rsid w:val="006B1771"/>
    <w:rsid w:val="006B1780"/>
    <w:rsid w:val="006B181B"/>
    <w:rsid w:val="006B1954"/>
    <w:rsid w:val="006B1A49"/>
    <w:rsid w:val="006B1B7F"/>
    <w:rsid w:val="006B1E13"/>
    <w:rsid w:val="006B219B"/>
    <w:rsid w:val="006B2239"/>
    <w:rsid w:val="006B232D"/>
    <w:rsid w:val="006B26A8"/>
    <w:rsid w:val="006B27B7"/>
    <w:rsid w:val="006B2C4A"/>
    <w:rsid w:val="006B2DD7"/>
    <w:rsid w:val="006B31F5"/>
    <w:rsid w:val="006B3369"/>
    <w:rsid w:val="006B3ACC"/>
    <w:rsid w:val="006B3E70"/>
    <w:rsid w:val="006B3F2D"/>
    <w:rsid w:val="006B4081"/>
    <w:rsid w:val="006B43AB"/>
    <w:rsid w:val="006B4403"/>
    <w:rsid w:val="006B4473"/>
    <w:rsid w:val="006B4E1D"/>
    <w:rsid w:val="006B4F6A"/>
    <w:rsid w:val="006B5629"/>
    <w:rsid w:val="006B57CD"/>
    <w:rsid w:val="006B5D40"/>
    <w:rsid w:val="006B5F8E"/>
    <w:rsid w:val="006B625E"/>
    <w:rsid w:val="006B650F"/>
    <w:rsid w:val="006B675C"/>
    <w:rsid w:val="006B67F8"/>
    <w:rsid w:val="006B6895"/>
    <w:rsid w:val="006B6BCC"/>
    <w:rsid w:val="006B6F58"/>
    <w:rsid w:val="006B70C9"/>
    <w:rsid w:val="006B7772"/>
    <w:rsid w:val="006B7EFA"/>
    <w:rsid w:val="006C06B6"/>
    <w:rsid w:val="006C196B"/>
    <w:rsid w:val="006C1A36"/>
    <w:rsid w:val="006C1B1C"/>
    <w:rsid w:val="006C1B8E"/>
    <w:rsid w:val="006C1F00"/>
    <w:rsid w:val="006C22CB"/>
    <w:rsid w:val="006C2814"/>
    <w:rsid w:val="006C2923"/>
    <w:rsid w:val="006C2ABE"/>
    <w:rsid w:val="006C2D0C"/>
    <w:rsid w:val="006C2E05"/>
    <w:rsid w:val="006C3012"/>
    <w:rsid w:val="006C32A6"/>
    <w:rsid w:val="006C3698"/>
    <w:rsid w:val="006C3872"/>
    <w:rsid w:val="006C4102"/>
    <w:rsid w:val="006C4560"/>
    <w:rsid w:val="006C4582"/>
    <w:rsid w:val="006C45A0"/>
    <w:rsid w:val="006C45A5"/>
    <w:rsid w:val="006C4FAE"/>
    <w:rsid w:val="006C514F"/>
    <w:rsid w:val="006C5451"/>
    <w:rsid w:val="006C576A"/>
    <w:rsid w:val="006C5781"/>
    <w:rsid w:val="006C59CA"/>
    <w:rsid w:val="006C5AA1"/>
    <w:rsid w:val="006C5AF1"/>
    <w:rsid w:val="006C5B17"/>
    <w:rsid w:val="006C6072"/>
    <w:rsid w:val="006C6303"/>
    <w:rsid w:val="006C6492"/>
    <w:rsid w:val="006C64DB"/>
    <w:rsid w:val="006C688D"/>
    <w:rsid w:val="006C6C7E"/>
    <w:rsid w:val="006C7027"/>
    <w:rsid w:val="006C70CC"/>
    <w:rsid w:val="006C7CAA"/>
    <w:rsid w:val="006D045D"/>
    <w:rsid w:val="006D08B4"/>
    <w:rsid w:val="006D1842"/>
    <w:rsid w:val="006D1B5C"/>
    <w:rsid w:val="006D2049"/>
    <w:rsid w:val="006D2346"/>
    <w:rsid w:val="006D24D0"/>
    <w:rsid w:val="006D2A45"/>
    <w:rsid w:val="006D2B4A"/>
    <w:rsid w:val="006D2C73"/>
    <w:rsid w:val="006D2D14"/>
    <w:rsid w:val="006D2E83"/>
    <w:rsid w:val="006D3A59"/>
    <w:rsid w:val="006D3B6D"/>
    <w:rsid w:val="006D3D14"/>
    <w:rsid w:val="006D3FCF"/>
    <w:rsid w:val="006D4158"/>
    <w:rsid w:val="006D43CA"/>
    <w:rsid w:val="006D46D4"/>
    <w:rsid w:val="006D488C"/>
    <w:rsid w:val="006D4A1A"/>
    <w:rsid w:val="006D4B0C"/>
    <w:rsid w:val="006D4EE5"/>
    <w:rsid w:val="006D5639"/>
    <w:rsid w:val="006D5911"/>
    <w:rsid w:val="006D5961"/>
    <w:rsid w:val="006D6236"/>
    <w:rsid w:val="006D65A6"/>
    <w:rsid w:val="006D6763"/>
    <w:rsid w:val="006D6807"/>
    <w:rsid w:val="006D68D7"/>
    <w:rsid w:val="006D6B6D"/>
    <w:rsid w:val="006D6E50"/>
    <w:rsid w:val="006D7BED"/>
    <w:rsid w:val="006D7DDF"/>
    <w:rsid w:val="006E037C"/>
    <w:rsid w:val="006E0441"/>
    <w:rsid w:val="006E0455"/>
    <w:rsid w:val="006E0685"/>
    <w:rsid w:val="006E1033"/>
    <w:rsid w:val="006E10A3"/>
    <w:rsid w:val="006E165D"/>
    <w:rsid w:val="006E19CD"/>
    <w:rsid w:val="006E1EB0"/>
    <w:rsid w:val="006E1F90"/>
    <w:rsid w:val="006E2721"/>
    <w:rsid w:val="006E2A3A"/>
    <w:rsid w:val="006E2A88"/>
    <w:rsid w:val="006E3197"/>
    <w:rsid w:val="006E360A"/>
    <w:rsid w:val="006E3851"/>
    <w:rsid w:val="006E39BC"/>
    <w:rsid w:val="006E3C7E"/>
    <w:rsid w:val="006E3CB9"/>
    <w:rsid w:val="006E3E42"/>
    <w:rsid w:val="006E4088"/>
    <w:rsid w:val="006E40C1"/>
    <w:rsid w:val="006E4128"/>
    <w:rsid w:val="006E423B"/>
    <w:rsid w:val="006E4373"/>
    <w:rsid w:val="006E4871"/>
    <w:rsid w:val="006E4A87"/>
    <w:rsid w:val="006E53A4"/>
    <w:rsid w:val="006E545E"/>
    <w:rsid w:val="006E582F"/>
    <w:rsid w:val="006E5960"/>
    <w:rsid w:val="006E5B14"/>
    <w:rsid w:val="006E5E33"/>
    <w:rsid w:val="006E659A"/>
    <w:rsid w:val="006E680F"/>
    <w:rsid w:val="006E6881"/>
    <w:rsid w:val="006E68C9"/>
    <w:rsid w:val="006E6942"/>
    <w:rsid w:val="006E6B4E"/>
    <w:rsid w:val="006E709F"/>
    <w:rsid w:val="006E71DB"/>
    <w:rsid w:val="006E7929"/>
    <w:rsid w:val="006E7EA0"/>
    <w:rsid w:val="006F0051"/>
    <w:rsid w:val="006F048A"/>
    <w:rsid w:val="006F06F6"/>
    <w:rsid w:val="006F0E20"/>
    <w:rsid w:val="006F0E3A"/>
    <w:rsid w:val="006F13A5"/>
    <w:rsid w:val="006F148C"/>
    <w:rsid w:val="006F1BAB"/>
    <w:rsid w:val="006F1C1E"/>
    <w:rsid w:val="006F1CC3"/>
    <w:rsid w:val="006F1D31"/>
    <w:rsid w:val="006F1F6C"/>
    <w:rsid w:val="006F2142"/>
    <w:rsid w:val="006F231A"/>
    <w:rsid w:val="006F2FF5"/>
    <w:rsid w:val="006F305C"/>
    <w:rsid w:val="006F308D"/>
    <w:rsid w:val="006F3597"/>
    <w:rsid w:val="006F37AA"/>
    <w:rsid w:val="006F3972"/>
    <w:rsid w:val="006F3AFD"/>
    <w:rsid w:val="006F3B26"/>
    <w:rsid w:val="006F3DC5"/>
    <w:rsid w:val="006F3E9C"/>
    <w:rsid w:val="006F4265"/>
    <w:rsid w:val="006F45B9"/>
    <w:rsid w:val="006F461E"/>
    <w:rsid w:val="006F47AD"/>
    <w:rsid w:val="006F4CD7"/>
    <w:rsid w:val="006F4F52"/>
    <w:rsid w:val="006F5239"/>
    <w:rsid w:val="006F52C8"/>
    <w:rsid w:val="006F5941"/>
    <w:rsid w:val="006F6189"/>
    <w:rsid w:val="006F627C"/>
    <w:rsid w:val="006F6400"/>
    <w:rsid w:val="006F6777"/>
    <w:rsid w:val="006F67CB"/>
    <w:rsid w:val="006F6F5E"/>
    <w:rsid w:val="006F7150"/>
    <w:rsid w:val="006F7A82"/>
    <w:rsid w:val="00700206"/>
    <w:rsid w:val="0070021D"/>
    <w:rsid w:val="00700438"/>
    <w:rsid w:val="007004A4"/>
    <w:rsid w:val="007004E7"/>
    <w:rsid w:val="0070068C"/>
    <w:rsid w:val="007008FA"/>
    <w:rsid w:val="00700A21"/>
    <w:rsid w:val="00700B4E"/>
    <w:rsid w:val="00700B85"/>
    <w:rsid w:val="00700D14"/>
    <w:rsid w:val="00700D7C"/>
    <w:rsid w:val="007013C0"/>
    <w:rsid w:val="007015C1"/>
    <w:rsid w:val="0070195A"/>
    <w:rsid w:val="00701E91"/>
    <w:rsid w:val="0070216B"/>
    <w:rsid w:val="007027FF"/>
    <w:rsid w:val="00702B9E"/>
    <w:rsid w:val="00703901"/>
    <w:rsid w:val="00703AA1"/>
    <w:rsid w:val="00703AB2"/>
    <w:rsid w:val="00704864"/>
    <w:rsid w:val="007051F8"/>
    <w:rsid w:val="007054C8"/>
    <w:rsid w:val="0070579A"/>
    <w:rsid w:val="007059DF"/>
    <w:rsid w:val="00705A6C"/>
    <w:rsid w:val="0070603E"/>
    <w:rsid w:val="0070606B"/>
    <w:rsid w:val="007060A9"/>
    <w:rsid w:val="00706658"/>
    <w:rsid w:val="007067A5"/>
    <w:rsid w:val="00706807"/>
    <w:rsid w:val="00706B5E"/>
    <w:rsid w:val="007071A1"/>
    <w:rsid w:val="00707251"/>
    <w:rsid w:val="007074F9"/>
    <w:rsid w:val="0070755E"/>
    <w:rsid w:val="007078C8"/>
    <w:rsid w:val="007079DE"/>
    <w:rsid w:val="0071003B"/>
    <w:rsid w:val="00710283"/>
    <w:rsid w:val="007108EC"/>
    <w:rsid w:val="0071098E"/>
    <w:rsid w:val="007115E3"/>
    <w:rsid w:val="0071165E"/>
    <w:rsid w:val="0071172A"/>
    <w:rsid w:val="00711D15"/>
    <w:rsid w:val="00711E19"/>
    <w:rsid w:val="00711E33"/>
    <w:rsid w:val="00711FFD"/>
    <w:rsid w:val="00712013"/>
    <w:rsid w:val="007123D0"/>
    <w:rsid w:val="0071291F"/>
    <w:rsid w:val="00712D8E"/>
    <w:rsid w:val="0071315C"/>
    <w:rsid w:val="007133CE"/>
    <w:rsid w:val="0071400F"/>
    <w:rsid w:val="007143C1"/>
    <w:rsid w:val="0071497F"/>
    <w:rsid w:val="00714B7B"/>
    <w:rsid w:val="00715559"/>
    <w:rsid w:val="007157B6"/>
    <w:rsid w:val="007158C4"/>
    <w:rsid w:val="00715A7D"/>
    <w:rsid w:val="00715DC6"/>
    <w:rsid w:val="00715E49"/>
    <w:rsid w:val="00715EDA"/>
    <w:rsid w:val="00715F88"/>
    <w:rsid w:val="007161BA"/>
    <w:rsid w:val="007162D0"/>
    <w:rsid w:val="00716501"/>
    <w:rsid w:val="00716624"/>
    <w:rsid w:val="0071668C"/>
    <w:rsid w:val="00716D18"/>
    <w:rsid w:val="00717105"/>
    <w:rsid w:val="0071712B"/>
    <w:rsid w:val="00717390"/>
    <w:rsid w:val="007175F4"/>
    <w:rsid w:val="007177D6"/>
    <w:rsid w:val="00717965"/>
    <w:rsid w:val="00717C81"/>
    <w:rsid w:val="00717CD3"/>
    <w:rsid w:val="00720284"/>
    <w:rsid w:val="00720382"/>
    <w:rsid w:val="007206B9"/>
    <w:rsid w:val="00720790"/>
    <w:rsid w:val="00720A05"/>
    <w:rsid w:val="00720A59"/>
    <w:rsid w:val="00720AC9"/>
    <w:rsid w:val="00720F89"/>
    <w:rsid w:val="0072141E"/>
    <w:rsid w:val="00721D5C"/>
    <w:rsid w:val="00722242"/>
    <w:rsid w:val="00722748"/>
    <w:rsid w:val="00722ED8"/>
    <w:rsid w:val="007230A0"/>
    <w:rsid w:val="007233AF"/>
    <w:rsid w:val="0072349E"/>
    <w:rsid w:val="007236DC"/>
    <w:rsid w:val="00723C31"/>
    <w:rsid w:val="00723CA8"/>
    <w:rsid w:val="00723D73"/>
    <w:rsid w:val="00723EA4"/>
    <w:rsid w:val="00724149"/>
    <w:rsid w:val="00724288"/>
    <w:rsid w:val="0072475F"/>
    <w:rsid w:val="007249E3"/>
    <w:rsid w:val="00724D5D"/>
    <w:rsid w:val="00725646"/>
    <w:rsid w:val="00725906"/>
    <w:rsid w:val="00725F5D"/>
    <w:rsid w:val="00725FB4"/>
    <w:rsid w:val="00726364"/>
    <w:rsid w:val="00726406"/>
    <w:rsid w:val="00726694"/>
    <w:rsid w:val="00727026"/>
    <w:rsid w:val="00727BF0"/>
    <w:rsid w:val="00727F95"/>
    <w:rsid w:val="007304C4"/>
    <w:rsid w:val="0073083C"/>
    <w:rsid w:val="0073090F"/>
    <w:rsid w:val="00730ABC"/>
    <w:rsid w:val="00730B4A"/>
    <w:rsid w:val="00730EE7"/>
    <w:rsid w:val="007312B9"/>
    <w:rsid w:val="007315E7"/>
    <w:rsid w:val="007317F9"/>
    <w:rsid w:val="007318A2"/>
    <w:rsid w:val="00731C11"/>
    <w:rsid w:val="00732217"/>
    <w:rsid w:val="00732600"/>
    <w:rsid w:val="00732712"/>
    <w:rsid w:val="00732B2B"/>
    <w:rsid w:val="00732C66"/>
    <w:rsid w:val="00732F43"/>
    <w:rsid w:val="00732FDC"/>
    <w:rsid w:val="00733258"/>
    <w:rsid w:val="00733756"/>
    <w:rsid w:val="007337A5"/>
    <w:rsid w:val="0073393D"/>
    <w:rsid w:val="00733A97"/>
    <w:rsid w:val="0073430E"/>
    <w:rsid w:val="00734439"/>
    <w:rsid w:val="0073479D"/>
    <w:rsid w:val="0073486A"/>
    <w:rsid w:val="00734A8E"/>
    <w:rsid w:val="00734BA0"/>
    <w:rsid w:val="00734DFD"/>
    <w:rsid w:val="00734FC0"/>
    <w:rsid w:val="007350A1"/>
    <w:rsid w:val="007356DE"/>
    <w:rsid w:val="00735741"/>
    <w:rsid w:val="007358E4"/>
    <w:rsid w:val="00735CCA"/>
    <w:rsid w:val="00735CF2"/>
    <w:rsid w:val="0073658E"/>
    <w:rsid w:val="007365A0"/>
    <w:rsid w:val="0073666E"/>
    <w:rsid w:val="00736733"/>
    <w:rsid w:val="0073673A"/>
    <w:rsid w:val="00736B97"/>
    <w:rsid w:val="00736DBB"/>
    <w:rsid w:val="0073724E"/>
    <w:rsid w:val="007373BB"/>
    <w:rsid w:val="00737626"/>
    <w:rsid w:val="007376D1"/>
    <w:rsid w:val="00737F9B"/>
    <w:rsid w:val="0074006A"/>
    <w:rsid w:val="00740309"/>
    <w:rsid w:val="0074042A"/>
    <w:rsid w:val="0074055F"/>
    <w:rsid w:val="00740665"/>
    <w:rsid w:val="007407E9"/>
    <w:rsid w:val="0074098F"/>
    <w:rsid w:val="00740AB3"/>
    <w:rsid w:val="00741016"/>
    <w:rsid w:val="007410A7"/>
    <w:rsid w:val="007411ED"/>
    <w:rsid w:val="007418B4"/>
    <w:rsid w:val="007418FC"/>
    <w:rsid w:val="00742B41"/>
    <w:rsid w:val="00743203"/>
    <w:rsid w:val="00743544"/>
    <w:rsid w:val="00743BB0"/>
    <w:rsid w:val="007440E9"/>
    <w:rsid w:val="007442FA"/>
    <w:rsid w:val="007455CA"/>
    <w:rsid w:val="00746170"/>
    <w:rsid w:val="00746373"/>
    <w:rsid w:val="00746635"/>
    <w:rsid w:val="007469D7"/>
    <w:rsid w:val="00746ABB"/>
    <w:rsid w:val="00746B6A"/>
    <w:rsid w:val="00746FD3"/>
    <w:rsid w:val="007471CE"/>
    <w:rsid w:val="00747234"/>
    <w:rsid w:val="007473E3"/>
    <w:rsid w:val="00747952"/>
    <w:rsid w:val="00747B65"/>
    <w:rsid w:val="00747B67"/>
    <w:rsid w:val="00747E48"/>
    <w:rsid w:val="00747FC1"/>
    <w:rsid w:val="0075064F"/>
    <w:rsid w:val="0075070A"/>
    <w:rsid w:val="007508D6"/>
    <w:rsid w:val="00750AD8"/>
    <w:rsid w:val="00750C79"/>
    <w:rsid w:val="007510AE"/>
    <w:rsid w:val="0075125A"/>
    <w:rsid w:val="007513A1"/>
    <w:rsid w:val="00751975"/>
    <w:rsid w:val="00751C3B"/>
    <w:rsid w:val="00751F58"/>
    <w:rsid w:val="00751F78"/>
    <w:rsid w:val="007521FF"/>
    <w:rsid w:val="007523E4"/>
    <w:rsid w:val="00752D03"/>
    <w:rsid w:val="00752DE4"/>
    <w:rsid w:val="007531B6"/>
    <w:rsid w:val="00753293"/>
    <w:rsid w:val="0075355B"/>
    <w:rsid w:val="00753747"/>
    <w:rsid w:val="00753CC9"/>
    <w:rsid w:val="00754034"/>
    <w:rsid w:val="00754149"/>
    <w:rsid w:val="0075427C"/>
    <w:rsid w:val="00754723"/>
    <w:rsid w:val="00754AE0"/>
    <w:rsid w:val="00754C5D"/>
    <w:rsid w:val="00754CD2"/>
    <w:rsid w:val="00755192"/>
    <w:rsid w:val="00755268"/>
    <w:rsid w:val="0075559B"/>
    <w:rsid w:val="007556C7"/>
    <w:rsid w:val="007558AB"/>
    <w:rsid w:val="007559E6"/>
    <w:rsid w:val="00756268"/>
    <w:rsid w:val="007568CA"/>
    <w:rsid w:val="00757118"/>
    <w:rsid w:val="00757417"/>
    <w:rsid w:val="007577C3"/>
    <w:rsid w:val="00757B4A"/>
    <w:rsid w:val="007603C5"/>
    <w:rsid w:val="0076043B"/>
    <w:rsid w:val="007604E5"/>
    <w:rsid w:val="00760587"/>
    <w:rsid w:val="00760671"/>
    <w:rsid w:val="0076097B"/>
    <w:rsid w:val="00760A15"/>
    <w:rsid w:val="00760A49"/>
    <w:rsid w:val="00760D3A"/>
    <w:rsid w:val="00760DCA"/>
    <w:rsid w:val="00761042"/>
    <w:rsid w:val="007611F9"/>
    <w:rsid w:val="007613E5"/>
    <w:rsid w:val="00761880"/>
    <w:rsid w:val="00761B53"/>
    <w:rsid w:val="00761BD3"/>
    <w:rsid w:val="00761CDB"/>
    <w:rsid w:val="00761D87"/>
    <w:rsid w:val="00762199"/>
    <w:rsid w:val="00762288"/>
    <w:rsid w:val="007622A7"/>
    <w:rsid w:val="007622B3"/>
    <w:rsid w:val="007624CE"/>
    <w:rsid w:val="00762975"/>
    <w:rsid w:val="00762A41"/>
    <w:rsid w:val="0076351E"/>
    <w:rsid w:val="00763883"/>
    <w:rsid w:val="00763FC7"/>
    <w:rsid w:val="007644EA"/>
    <w:rsid w:val="0076454B"/>
    <w:rsid w:val="00764918"/>
    <w:rsid w:val="00764945"/>
    <w:rsid w:val="007649D2"/>
    <w:rsid w:val="00765256"/>
    <w:rsid w:val="0076541A"/>
    <w:rsid w:val="007654AE"/>
    <w:rsid w:val="00765713"/>
    <w:rsid w:val="0076581D"/>
    <w:rsid w:val="00765BEC"/>
    <w:rsid w:val="00765E9A"/>
    <w:rsid w:val="00765F4C"/>
    <w:rsid w:val="007675DE"/>
    <w:rsid w:val="00767A3C"/>
    <w:rsid w:val="00767A8C"/>
    <w:rsid w:val="00767FD2"/>
    <w:rsid w:val="00770283"/>
    <w:rsid w:val="007704F3"/>
    <w:rsid w:val="0077065D"/>
    <w:rsid w:val="00770995"/>
    <w:rsid w:val="00770B83"/>
    <w:rsid w:val="00770C72"/>
    <w:rsid w:val="00770DC8"/>
    <w:rsid w:val="00771B87"/>
    <w:rsid w:val="00771B89"/>
    <w:rsid w:val="00772100"/>
    <w:rsid w:val="007721B5"/>
    <w:rsid w:val="007724E3"/>
    <w:rsid w:val="0077287E"/>
    <w:rsid w:val="00772C6D"/>
    <w:rsid w:val="00773237"/>
    <w:rsid w:val="00773258"/>
    <w:rsid w:val="0077331E"/>
    <w:rsid w:val="007739AC"/>
    <w:rsid w:val="007739FF"/>
    <w:rsid w:val="00773AF3"/>
    <w:rsid w:val="00773B1F"/>
    <w:rsid w:val="00773C66"/>
    <w:rsid w:val="00773E7B"/>
    <w:rsid w:val="0077470B"/>
    <w:rsid w:val="00774754"/>
    <w:rsid w:val="00774809"/>
    <w:rsid w:val="00774B54"/>
    <w:rsid w:val="00774DE4"/>
    <w:rsid w:val="00775075"/>
    <w:rsid w:val="0077509F"/>
    <w:rsid w:val="0077525B"/>
    <w:rsid w:val="00775325"/>
    <w:rsid w:val="00775366"/>
    <w:rsid w:val="00775835"/>
    <w:rsid w:val="00775EE3"/>
    <w:rsid w:val="00775F0A"/>
    <w:rsid w:val="00776112"/>
    <w:rsid w:val="0077676D"/>
    <w:rsid w:val="0077678B"/>
    <w:rsid w:val="00776F31"/>
    <w:rsid w:val="0077793F"/>
    <w:rsid w:val="007801E8"/>
    <w:rsid w:val="00780746"/>
    <w:rsid w:val="00780872"/>
    <w:rsid w:val="00780D61"/>
    <w:rsid w:val="00780DCC"/>
    <w:rsid w:val="007811B9"/>
    <w:rsid w:val="00781FB8"/>
    <w:rsid w:val="007823C9"/>
    <w:rsid w:val="00782538"/>
    <w:rsid w:val="00782804"/>
    <w:rsid w:val="0078286F"/>
    <w:rsid w:val="00782B8A"/>
    <w:rsid w:val="00782BFF"/>
    <w:rsid w:val="00782D83"/>
    <w:rsid w:val="00782F38"/>
    <w:rsid w:val="0078365D"/>
    <w:rsid w:val="00783B99"/>
    <w:rsid w:val="00783C25"/>
    <w:rsid w:val="00783D91"/>
    <w:rsid w:val="00783E92"/>
    <w:rsid w:val="00784169"/>
    <w:rsid w:val="007841D3"/>
    <w:rsid w:val="0078429D"/>
    <w:rsid w:val="007844F9"/>
    <w:rsid w:val="007846E7"/>
    <w:rsid w:val="00784852"/>
    <w:rsid w:val="007848E4"/>
    <w:rsid w:val="00784D5B"/>
    <w:rsid w:val="0078500E"/>
    <w:rsid w:val="00785070"/>
    <w:rsid w:val="00785427"/>
    <w:rsid w:val="0078581C"/>
    <w:rsid w:val="00786387"/>
    <w:rsid w:val="00786419"/>
    <w:rsid w:val="00786926"/>
    <w:rsid w:val="0078692F"/>
    <w:rsid w:val="00787406"/>
    <w:rsid w:val="007877D6"/>
    <w:rsid w:val="007878A9"/>
    <w:rsid w:val="0078793A"/>
    <w:rsid w:val="00787D88"/>
    <w:rsid w:val="00787EC6"/>
    <w:rsid w:val="007902F4"/>
    <w:rsid w:val="0079081C"/>
    <w:rsid w:val="00790B35"/>
    <w:rsid w:val="00790E66"/>
    <w:rsid w:val="00790EF0"/>
    <w:rsid w:val="00791151"/>
    <w:rsid w:val="007911A4"/>
    <w:rsid w:val="007911AF"/>
    <w:rsid w:val="007916E3"/>
    <w:rsid w:val="00791C9A"/>
    <w:rsid w:val="00791E6A"/>
    <w:rsid w:val="00792304"/>
    <w:rsid w:val="0079247F"/>
    <w:rsid w:val="00792627"/>
    <w:rsid w:val="00792668"/>
    <w:rsid w:val="0079270B"/>
    <w:rsid w:val="0079272A"/>
    <w:rsid w:val="00792AD3"/>
    <w:rsid w:val="00793002"/>
    <w:rsid w:val="0079346E"/>
    <w:rsid w:val="007934EC"/>
    <w:rsid w:val="00793764"/>
    <w:rsid w:val="00793791"/>
    <w:rsid w:val="007938D0"/>
    <w:rsid w:val="00794D2C"/>
    <w:rsid w:val="00794E44"/>
    <w:rsid w:val="00794E5C"/>
    <w:rsid w:val="007952E3"/>
    <w:rsid w:val="007956DE"/>
    <w:rsid w:val="00795AD2"/>
    <w:rsid w:val="00795CFE"/>
    <w:rsid w:val="00795F1C"/>
    <w:rsid w:val="00796317"/>
    <w:rsid w:val="00796397"/>
    <w:rsid w:val="00796666"/>
    <w:rsid w:val="00796807"/>
    <w:rsid w:val="007969B2"/>
    <w:rsid w:val="0079709B"/>
    <w:rsid w:val="00797733"/>
    <w:rsid w:val="00797CB0"/>
    <w:rsid w:val="00797CEC"/>
    <w:rsid w:val="007A0B1C"/>
    <w:rsid w:val="007A0CCB"/>
    <w:rsid w:val="007A0F2F"/>
    <w:rsid w:val="007A12AD"/>
    <w:rsid w:val="007A1317"/>
    <w:rsid w:val="007A13F6"/>
    <w:rsid w:val="007A15ED"/>
    <w:rsid w:val="007A16CF"/>
    <w:rsid w:val="007A1A33"/>
    <w:rsid w:val="007A1A73"/>
    <w:rsid w:val="007A22DC"/>
    <w:rsid w:val="007A2ABF"/>
    <w:rsid w:val="007A2CC2"/>
    <w:rsid w:val="007A3BD5"/>
    <w:rsid w:val="007A3E63"/>
    <w:rsid w:val="007A3FF6"/>
    <w:rsid w:val="007A4341"/>
    <w:rsid w:val="007A53A9"/>
    <w:rsid w:val="007A5A0A"/>
    <w:rsid w:val="007A5C67"/>
    <w:rsid w:val="007A6043"/>
    <w:rsid w:val="007A669B"/>
    <w:rsid w:val="007A6F05"/>
    <w:rsid w:val="007A7248"/>
    <w:rsid w:val="007A746B"/>
    <w:rsid w:val="007A74A8"/>
    <w:rsid w:val="007A7741"/>
    <w:rsid w:val="007A7BC1"/>
    <w:rsid w:val="007A7F2F"/>
    <w:rsid w:val="007B002E"/>
    <w:rsid w:val="007B0304"/>
    <w:rsid w:val="007B0BE7"/>
    <w:rsid w:val="007B0D5A"/>
    <w:rsid w:val="007B1503"/>
    <w:rsid w:val="007B19B2"/>
    <w:rsid w:val="007B1BA7"/>
    <w:rsid w:val="007B1D5A"/>
    <w:rsid w:val="007B229E"/>
    <w:rsid w:val="007B233B"/>
    <w:rsid w:val="007B24BA"/>
    <w:rsid w:val="007B309B"/>
    <w:rsid w:val="007B36C7"/>
    <w:rsid w:val="007B3CBE"/>
    <w:rsid w:val="007B3D2E"/>
    <w:rsid w:val="007B3D85"/>
    <w:rsid w:val="007B4257"/>
    <w:rsid w:val="007B4348"/>
    <w:rsid w:val="007B4B5D"/>
    <w:rsid w:val="007B4BA2"/>
    <w:rsid w:val="007B4EF8"/>
    <w:rsid w:val="007B5283"/>
    <w:rsid w:val="007B528F"/>
    <w:rsid w:val="007B555D"/>
    <w:rsid w:val="007B56A4"/>
    <w:rsid w:val="007B598D"/>
    <w:rsid w:val="007B5B22"/>
    <w:rsid w:val="007B60D5"/>
    <w:rsid w:val="007B6147"/>
    <w:rsid w:val="007B6188"/>
    <w:rsid w:val="007B6505"/>
    <w:rsid w:val="007B6737"/>
    <w:rsid w:val="007B6DEB"/>
    <w:rsid w:val="007B7CA2"/>
    <w:rsid w:val="007B7D91"/>
    <w:rsid w:val="007B7FF2"/>
    <w:rsid w:val="007C0246"/>
    <w:rsid w:val="007C05B6"/>
    <w:rsid w:val="007C0977"/>
    <w:rsid w:val="007C0B7B"/>
    <w:rsid w:val="007C0D65"/>
    <w:rsid w:val="007C1019"/>
    <w:rsid w:val="007C1458"/>
    <w:rsid w:val="007C1710"/>
    <w:rsid w:val="007C17DC"/>
    <w:rsid w:val="007C1AE6"/>
    <w:rsid w:val="007C1E74"/>
    <w:rsid w:val="007C26D6"/>
    <w:rsid w:val="007C2778"/>
    <w:rsid w:val="007C2A2F"/>
    <w:rsid w:val="007C2ADE"/>
    <w:rsid w:val="007C3023"/>
    <w:rsid w:val="007C34DF"/>
    <w:rsid w:val="007C360C"/>
    <w:rsid w:val="007C3D8D"/>
    <w:rsid w:val="007C42E3"/>
    <w:rsid w:val="007C471E"/>
    <w:rsid w:val="007C5422"/>
    <w:rsid w:val="007C586B"/>
    <w:rsid w:val="007C58AF"/>
    <w:rsid w:val="007C59C2"/>
    <w:rsid w:val="007C5FC2"/>
    <w:rsid w:val="007C6067"/>
    <w:rsid w:val="007C6114"/>
    <w:rsid w:val="007C61E2"/>
    <w:rsid w:val="007C635E"/>
    <w:rsid w:val="007C650D"/>
    <w:rsid w:val="007C6E13"/>
    <w:rsid w:val="007C6E71"/>
    <w:rsid w:val="007C6ED6"/>
    <w:rsid w:val="007C7788"/>
    <w:rsid w:val="007C77E2"/>
    <w:rsid w:val="007C79D0"/>
    <w:rsid w:val="007C79F8"/>
    <w:rsid w:val="007D034D"/>
    <w:rsid w:val="007D05A7"/>
    <w:rsid w:val="007D0622"/>
    <w:rsid w:val="007D08F1"/>
    <w:rsid w:val="007D0DC3"/>
    <w:rsid w:val="007D0F29"/>
    <w:rsid w:val="007D0F73"/>
    <w:rsid w:val="007D0FE8"/>
    <w:rsid w:val="007D109E"/>
    <w:rsid w:val="007D1433"/>
    <w:rsid w:val="007D1985"/>
    <w:rsid w:val="007D2578"/>
    <w:rsid w:val="007D270E"/>
    <w:rsid w:val="007D2793"/>
    <w:rsid w:val="007D28CD"/>
    <w:rsid w:val="007D2DC7"/>
    <w:rsid w:val="007D2EE4"/>
    <w:rsid w:val="007D3075"/>
    <w:rsid w:val="007D32A8"/>
    <w:rsid w:val="007D33F8"/>
    <w:rsid w:val="007D36BE"/>
    <w:rsid w:val="007D3B31"/>
    <w:rsid w:val="007D3D35"/>
    <w:rsid w:val="007D4659"/>
    <w:rsid w:val="007D48E2"/>
    <w:rsid w:val="007D4C66"/>
    <w:rsid w:val="007D4FC6"/>
    <w:rsid w:val="007D501F"/>
    <w:rsid w:val="007D56ED"/>
    <w:rsid w:val="007D58A6"/>
    <w:rsid w:val="007D58EB"/>
    <w:rsid w:val="007D5911"/>
    <w:rsid w:val="007D5DE2"/>
    <w:rsid w:val="007D60C6"/>
    <w:rsid w:val="007D66B7"/>
    <w:rsid w:val="007D68E8"/>
    <w:rsid w:val="007D6BFA"/>
    <w:rsid w:val="007D6C0E"/>
    <w:rsid w:val="007D6DB9"/>
    <w:rsid w:val="007D6E9B"/>
    <w:rsid w:val="007D6F4F"/>
    <w:rsid w:val="007D6F7C"/>
    <w:rsid w:val="007D71D2"/>
    <w:rsid w:val="007D7877"/>
    <w:rsid w:val="007D792E"/>
    <w:rsid w:val="007D7CFF"/>
    <w:rsid w:val="007D7D20"/>
    <w:rsid w:val="007D7DF9"/>
    <w:rsid w:val="007E0029"/>
    <w:rsid w:val="007E0122"/>
    <w:rsid w:val="007E0403"/>
    <w:rsid w:val="007E07EE"/>
    <w:rsid w:val="007E0D96"/>
    <w:rsid w:val="007E0DFE"/>
    <w:rsid w:val="007E0EAB"/>
    <w:rsid w:val="007E15C8"/>
    <w:rsid w:val="007E1883"/>
    <w:rsid w:val="007E2E12"/>
    <w:rsid w:val="007E3375"/>
    <w:rsid w:val="007E3A98"/>
    <w:rsid w:val="007E3E02"/>
    <w:rsid w:val="007E3E82"/>
    <w:rsid w:val="007E3F5F"/>
    <w:rsid w:val="007E3FA9"/>
    <w:rsid w:val="007E40A9"/>
    <w:rsid w:val="007E4136"/>
    <w:rsid w:val="007E4228"/>
    <w:rsid w:val="007E48EF"/>
    <w:rsid w:val="007E5205"/>
    <w:rsid w:val="007E54F1"/>
    <w:rsid w:val="007E56E5"/>
    <w:rsid w:val="007E59A4"/>
    <w:rsid w:val="007E5AA0"/>
    <w:rsid w:val="007E5BAA"/>
    <w:rsid w:val="007E5C11"/>
    <w:rsid w:val="007E5E8B"/>
    <w:rsid w:val="007E60FB"/>
    <w:rsid w:val="007E63EA"/>
    <w:rsid w:val="007E644D"/>
    <w:rsid w:val="007E6812"/>
    <w:rsid w:val="007E6C9B"/>
    <w:rsid w:val="007E7295"/>
    <w:rsid w:val="007E7308"/>
    <w:rsid w:val="007E78C7"/>
    <w:rsid w:val="007E7AC9"/>
    <w:rsid w:val="007E7B71"/>
    <w:rsid w:val="007E7EF0"/>
    <w:rsid w:val="007F0268"/>
    <w:rsid w:val="007F02BB"/>
    <w:rsid w:val="007F0AD0"/>
    <w:rsid w:val="007F1624"/>
    <w:rsid w:val="007F1D81"/>
    <w:rsid w:val="007F1FEF"/>
    <w:rsid w:val="007F27D0"/>
    <w:rsid w:val="007F2ADD"/>
    <w:rsid w:val="007F2B74"/>
    <w:rsid w:val="007F2BA1"/>
    <w:rsid w:val="007F2E34"/>
    <w:rsid w:val="007F308E"/>
    <w:rsid w:val="007F35C8"/>
    <w:rsid w:val="007F3C35"/>
    <w:rsid w:val="007F3C36"/>
    <w:rsid w:val="007F46E5"/>
    <w:rsid w:val="007F4AAC"/>
    <w:rsid w:val="007F4F12"/>
    <w:rsid w:val="007F4FB7"/>
    <w:rsid w:val="007F5125"/>
    <w:rsid w:val="007F52D1"/>
    <w:rsid w:val="007F5357"/>
    <w:rsid w:val="007F53E8"/>
    <w:rsid w:val="007F56EE"/>
    <w:rsid w:val="007F57A5"/>
    <w:rsid w:val="007F58BD"/>
    <w:rsid w:val="007F5C75"/>
    <w:rsid w:val="007F6138"/>
    <w:rsid w:val="007F62E1"/>
    <w:rsid w:val="007F6407"/>
    <w:rsid w:val="007F653B"/>
    <w:rsid w:val="007F6B4F"/>
    <w:rsid w:val="007F6BA9"/>
    <w:rsid w:val="007F6E7E"/>
    <w:rsid w:val="007F6F3C"/>
    <w:rsid w:val="007F6F4D"/>
    <w:rsid w:val="007F7DFF"/>
    <w:rsid w:val="0080030E"/>
    <w:rsid w:val="00800849"/>
    <w:rsid w:val="008008CE"/>
    <w:rsid w:val="0080091C"/>
    <w:rsid w:val="008010D7"/>
    <w:rsid w:val="008019B5"/>
    <w:rsid w:val="008019E4"/>
    <w:rsid w:val="008028DF"/>
    <w:rsid w:val="0080294C"/>
    <w:rsid w:val="00803A0E"/>
    <w:rsid w:val="00803D80"/>
    <w:rsid w:val="00804183"/>
    <w:rsid w:val="00804187"/>
    <w:rsid w:val="008042E0"/>
    <w:rsid w:val="008043BE"/>
    <w:rsid w:val="00804A61"/>
    <w:rsid w:val="00804F79"/>
    <w:rsid w:val="0080519E"/>
    <w:rsid w:val="008061CA"/>
    <w:rsid w:val="00806232"/>
    <w:rsid w:val="00806AED"/>
    <w:rsid w:val="00806D4C"/>
    <w:rsid w:val="008070BA"/>
    <w:rsid w:val="00807188"/>
    <w:rsid w:val="00807871"/>
    <w:rsid w:val="00807877"/>
    <w:rsid w:val="008079FA"/>
    <w:rsid w:val="00807AE4"/>
    <w:rsid w:val="00807D4F"/>
    <w:rsid w:val="0081001C"/>
    <w:rsid w:val="008102DA"/>
    <w:rsid w:val="0081053D"/>
    <w:rsid w:val="00810591"/>
    <w:rsid w:val="00810A26"/>
    <w:rsid w:val="00810A80"/>
    <w:rsid w:val="00810D16"/>
    <w:rsid w:val="00810FD9"/>
    <w:rsid w:val="008110FE"/>
    <w:rsid w:val="00811350"/>
    <w:rsid w:val="008113EC"/>
    <w:rsid w:val="00811A71"/>
    <w:rsid w:val="00811F60"/>
    <w:rsid w:val="00812149"/>
    <w:rsid w:val="00812B66"/>
    <w:rsid w:val="00813091"/>
    <w:rsid w:val="008131FB"/>
    <w:rsid w:val="0081321A"/>
    <w:rsid w:val="008133C9"/>
    <w:rsid w:val="00813FC1"/>
    <w:rsid w:val="00814475"/>
    <w:rsid w:val="00814B96"/>
    <w:rsid w:val="00814F0A"/>
    <w:rsid w:val="00815110"/>
    <w:rsid w:val="00815277"/>
    <w:rsid w:val="008158DB"/>
    <w:rsid w:val="00815C1C"/>
    <w:rsid w:val="00816121"/>
    <w:rsid w:val="008162F1"/>
    <w:rsid w:val="008163F5"/>
    <w:rsid w:val="008165F1"/>
    <w:rsid w:val="00816BDB"/>
    <w:rsid w:val="0082073B"/>
    <w:rsid w:val="00820757"/>
    <w:rsid w:val="00821149"/>
    <w:rsid w:val="008213F4"/>
    <w:rsid w:val="008216FD"/>
    <w:rsid w:val="00821C39"/>
    <w:rsid w:val="00821D4A"/>
    <w:rsid w:val="00821E53"/>
    <w:rsid w:val="008221AC"/>
    <w:rsid w:val="008224ED"/>
    <w:rsid w:val="0082267F"/>
    <w:rsid w:val="008227BF"/>
    <w:rsid w:val="00822921"/>
    <w:rsid w:val="00823180"/>
    <w:rsid w:val="0082319F"/>
    <w:rsid w:val="00823790"/>
    <w:rsid w:val="0082380F"/>
    <w:rsid w:val="008239CB"/>
    <w:rsid w:val="00823E32"/>
    <w:rsid w:val="00824685"/>
    <w:rsid w:val="008247A6"/>
    <w:rsid w:val="00824C1E"/>
    <w:rsid w:val="00824DB6"/>
    <w:rsid w:val="00824EFB"/>
    <w:rsid w:val="00825075"/>
    <w:rsid w:val="0082531A"/>
    <w:rsid w:val="00825878"/>
    <w:rsid w:val="00825883"/>
    <w:rsid w:val="00825F87"/>
    <w:rsid w:val="008265D1"/>
    <w:rsid w:val="00826830"/>
    <w:rsid w:val="008268C2"/>
    <w:rsid w:val="00826C9B"/>
    <w:rsid w:val="00826EA0"/>
    <w:rsid w:val="00826EFD"/>
    <w:rsid w:val="0082707E"/>
    <w:rsid w:val="00827822"/>
    <w:rsid w:val="00827B2B"/>
    <w:rsid w:val="00827FC5"/>
    <w:rsid w:val="00830101"/>
    <w:rsid w:val="0083013A"/>
    <w:rsid w:val="008302B3"/>
    <w:rsid w:val="0083040D"/>
    <w:rsid w:val="00830732"/>
    <w:rsid w:val="008308EC"/>
    <w:rsid w:val="008309D4"/>
    <w:rsid w:val="00830D2D"/>
    <w:rsid w:val="008310BC"/>
    <w:rsid w:val="0083169E"/>
    <w:rsid w:val="00831D23"/>
    <w:rsid w:val="00831D6F"/>
    <w:rsid w:val="0083213D"/>
    <w:rsid w:val="00832210"/>
    <w:rsid w:val="008322BD"/>
    <w:rsid w:val="00832571"/>
    <w:rsid w:val="00832AC2"/>
    <w:rsid w:val="00832D93"/>
    <w:rsid w:val="00833BC2"/>
    <w:rsid w:val="00833C8F"/>
    <w:rsid w:val="00833DD5"/>
    <w:rsid w:val="00834085"/>
    <w:rsid w:val="008343BF"/>
    <w:rsid w:val="00834721"/>
    <w:rsid w:val="00834B68"/>
    <w:rsid w:val="008353FD"/>
    <w:rsid w:val="008356EE"/>
    <w:rsid w:val="00835992"/>
    <w:rsid w:val="00835CC6"/>
    <w:rsid w:val="0083609B"/>
    <w:rsid w:val="008362CD"/>
    <w:rsid w:val="008362F0"/>
    <w:rsid w:val="00836A41"/>
    <w:rsid w:val="00836AD3"/>
    <w:rsid w:val="0083735A"/>
    <w:rsid w:val="008376E2"/>
    <w:rsid w:val="0083775B"/>
    <w:rsid w:val="00837908"/>
    <w:rsid w:val="00837BDA"/>
    <w:rsid w:val="008400D7"/>
    <w:rsid w:val="00840486"/>
    <w:rsid w:val="008405EC"/>
    <w:rsid w:val="008414A6"/>
    <w:rsid w:val="008415B6"/>
    <w:rsid w:val="00841615"/>
    <w:rsid w:val="008417B8"/>
    <w:rsid w:val="00841D0A"/>
    <w:rsid w:val="00841FC9"/>
    <w:rsid w:val="0084204E"/>
    <w:rsid w:val="008421F9"/>
    <w:rsid w:val="008423A0"/>
    <w:rsid w:val="008428EC"/>
    <w:rsid w:val="00842A01"/>
    <w:rsid w:val="00842EF1"/>
    <w:rsid w:val="00843159"/>
    <w:rsid w:val="0084317C"/>
    <w:rsid w:val="008435CE"/>
    <w:rsid w:val="00843895"/>
    <w:rsid w:val="00843B4B"/>
    <w:rsid w:val="008443F5"/>
    <w:rsid w:val="008449E2"/>
    <w:rsid w:val="00844C58"/>
    <w:rsid w:val="00844F4A"/>
    <w:rsid w:val="00845077"/>
    <w:rsid w:val="008457FE"/>
    <w:rsid w:val="00845A25"/>
    <w:rsid w:val="00845B14"/>
    <w:rsid w:val="00845B26"/>
    <w:rsid w:val="00845E20"/>
    <w:rsid w:val="00845F62"/>
    <w:rsid w:val="008463AC"/>
    <w:rsid w:val="00846649"/>
    <w:rsid w:val="0084673E"/>
    <w:rsid w:val="00846A13"/>
    <w:rsid w:val="00846F57"/>
    <w:rsid w:val="00846F94"/>
    <w:rsid w:val="00846FE0"/>
    <w:rsid w:val="0084766B"/>
    <w:rsid w:val="00847AB0"/>
    <w:rsid w:val="00847E68"/>
    <w:rsid w:val="00850022"/>
    <w:rsid w:val="00850396"/>
    <w:rsid w:val="008503AA"/>
    <w:rsid w:val="00850B3C"/>
    <w:rsid w:val="008511FD"/>
    <w:rsid w:val="0085142B"/>
    <w:rsid w:val="0085174A"/>
    <w:rsid w:val="00851E6A"/>
    <w:rsid w:val="00851EC0"/>
    <w:rsid w:val="008528DD"/>
    <w:rsid w:val="00852ADD"/>
    <w:rsid w:val="00852BE3"/>
    <w:rsid w:val="00852C5A"/>
    <w:rsid w:val="00852F5B"/>
    <w:rsid w:val="0085309A"/>
    <w:rsid w:val="008533E8"/>
    <w:rsid w:val="0085364F"/>
    <w:rsid w:val="00853A93"/>
    <w:rsid w:val="00853E3C"/>
    <w:rsid w:val="0085423A"/>
    <w:rsid w:val="008542B9"/>
    <w:rsid w:val="0085452F"/>
    <w:rsid w:val="00854CF3"/>
    <w:rsid w:val="00855155"/>
    <w:rsid w:val="00855272"/>
    <w:rsid w:val="008552CE"/>
    <w:rsid w:val="0085568E"/>
    <w:rsid w:val="00855695"/>
    <w:rsid w:val="008558A3"/>
    <w:rsid w:val="00855974"/>
    <w:rsid w:val="00855D99"/>
    <w:rsid w:val="0085629B"/>
    <w:rsid w:val="00856A2C"/>
    <w:rsid w:val="00856A8D"/>
    <w:rsid w:val="00856AE6"/>
    <w:rsid w:val="00857114"/>
    <w:rsid w:val="008571D4"/>
    <w:rsid w:val="00857331"/>
    <w:rsid w:val="00857640"/>
    <w:rsid w:val="00857691"/>
    <w:rsid w:val="0085780B"/>
    <w:rsid w:val="0086042C"/>
    <w:rsid w:val="008606FD"/>
    <w:rsid w:val="00860AFE"/>
    <w:rsid w:val="00860ECE"/>
    <w:rsid w:val="00861137"/>
    <w:rsid w:val="00861607"/>
    <w:rsid w:val="00861B9A"/>
    <w:rsid w:val="00861FF7"/>
    <w:rsid w:val="008620ED"/>
    <w:rsid w:val="00862196"/>
    <w:rsid w:val="0086219E"/>
    <w:rsid w:val="008621F8"/>
    <w:rsid w:val="0086221E"/>
    <w:rsid w:val="00862868"/>
    <w:rsid w:val="00862D76"/>
    <w:rsid w:val="00862D95"/>
    <w:rsid w:val="00863000"/>
    <w:rsid w:val="0086371F"/>
    <w:rsid w:val="008637C7"/>
    <w:rsid w:val="008638A7"/>
    <w:rsid w:val="00863B22"/>
    <w:rsid w:val="0086407F"/>
    <w:rsid w:val="0086418B"/>
    <w:rsid w:val="00864468"/>
    <w:rsid w:val="0086471C"/>
    <w:rsid w:val="008647F9"/>
    <w:rsid w:val="00864CD2"/>
    <w:rsid w:val="008650F8"/>
    <w:rsid w:val="00865184"/>
    <w:rsid w:val="00865C94"/>
    <w:rsid w:val="0086639B"/>
    <w:rsid w:val="00866416"/>
    <w:rsid w:val="00867537"/>
    <w:rsid w:val="00867B09"/>
    <w:rsid w:val="00867CBE"/>
    <w:rsid w:val="00867E75"/>
    <w:rsid w:val="00870173"/>
    <w:rsid w:val="00870206"/>
    <w:rsid w:val="0087025F"/>
    <w:rsid w:val="00870394"/>
    <w:rsid w:val="008708A1"/>
    <w:rsid w:val="00870B04"/>
    <w:rsid w:val="00870C89"/>
    <w:rsid w:val="00870D61"/>
    <w:rsid w:val="00870DB2"/>
    <w:rsid w:val="00871931"/>
    <w:rsid w:val="00872665"/>
    <w:rsid w:val="00872750"/>
    <w:rsid w:val="00872D48"/>
    <w:rsid w:val="00872DA4"/>
    <w:rsid w:val="00872FD1"/>
    <w:rsid w:val="0087394B"/>
    <w:rsid w:val="00873BF8"/>
    <w:rsid w:val="00873CB4"/>
    <w:rsid w:val="00873F16"/>
    <w:rsid w:val="0087433F"/>
    <w:rsid w:val="0087464D"/>
    <w:rsid w:val="008747AE"/>
    <w:rsid w:val="00874A18"/>
    <w:rsid w:val="00874CDD"/>
    <w:rsid w:val="00874DC1"/>
    <w:rsid w:val="00875203"/>
    <w:rsid w:val="00875281"/>
    <w:rsid w:val="00875CFE"/>
    <w:rsid w:val="00875E95"/>
    <w:rsid w:val="00875F48"/>
    <w:rsid w:val="00875F6E"/>
    <w:rsid w:val="00876132"/>
    <w:rsid w:val="00876264"/>
    <w:rsid w:val="00876A56"/>
    <w:rsid w:val="00876C64"/>
    <w:rsid w:val="00876DF0"/>
    <w:rsid w:val="0087715D"/>
    <w:rsid w:val="008774E0"/>
    <w:rsid w:val="00877564"/>
    <w:rsid w:val="008776C0"/>
    <w:rsid w:val="008776CB"/>
    <w:rsid w:val="00877D05"/>
    <w:rsid w:val="00877F9D"/>
    <w:rsid w:val="008805A1"/>
    <w:rsid w:val="00880862"/>
    <w:rsid w:val="00880A8C"/>
    <w:rsid w:val="00881763"/>
    <w:rsid w:val="00881B56"/>
    <w:rsid w:val="00881BC8"/>
    <w:rsid w:val="00881CA0"/>
    <w:rsid w:val="00882129"/>
    <w:rsid w:val="008821CA"/>
    <w:rsid w:val="00882E47"/>
    <w:rsid w:val="008831FE"/>
    <w:rsid w:val="0088356A"/>
    <w:rsid w:val="008835CF"/>
    <w:rsid w:val="008836FB"/>
    <w:rsid w:val="00884290"/>
    <w:rsid w:val="00884F69"/>
    <w:rsid w:val="00884FC3"/>
    <w:rsid w:val="0088522F"/>
    <w:rsid w:val="008855E0"/>
    <w:rsid w:val="00885FD8"/>
    <w:rsid w:val="00886256"/>
    <w:rsid w:val="00886359"/>
    <w:rsid w:val="008868B0"/>
    <w:rsid w:val="00886C14"/>
    <w:rsid w:val="0088722F"/>
    <w:rsid w:val="008877F4"/>
    <w:rsid w:val="008879E9"/>
    <w:rsid w:val="00887AA1"/>
    <w:rsid w:val="00887C90"/>
    <w:rsid w:val="00890195"/>
    <w:rsid w:val="008902F5"/>
    <w:rsid w:val="00890845"/>
    <w:rsid w:val="00890AB8"/>
    <w:rsid w:val="00890C9A"/>
    <w:rsid w:val="00890CC6"/>
    <w:rsid w:val="00890DA4"/>
    <w:rsid w:val="008910A9"/>
    <w:rsid w:val="0089149A"/>
    <w:rsid w:val="008919DB"/>
    <w:rsid w:val="00891A9E"/>
    <w:rsid w:val="00891B71"/>
    <w:rsid w:val="00891CE9"/>
    <w:rsid w:val="008921C6"/>
    <w:rsid w:val="0089247A"/>
    <w:rsid w:val="00892528"/>
    <w:rsid w:val="008927A0"/>
    <w:rsid w:val="00892D8D"/>
    <w:rsid w:val="0089314B"/>
    <w:rsid w:val="008931DA"/>
    <w:rsid w:val="008934A9"/>
    <w:rsid w:val="00893BD9"/>
    <w:rsid w:val="00893D1C"/>
    <w:rsid w:val="00893D58"/>
    <w:rsid w:val="00894873"/>
    <w:rsid w:val="008948C7"/>
    <w:rsid w:val="00894A26"/>
    <w:rsid w:val="00894D47"/>
    <w:rsid w:val="00894FC9"/>
    <w:rsid w:val="00894FE1"/>
    <w:rsid w:val="00894FF7"/>
    <w:rsid w:val="008953B6"/>
    <w:rsid w:val="00895573"/>
    <w:rsid w:val="008966D4"/>
    <w:rsid w:val="00896760"/>
    <w:rsid w:val="00896C4C"/>
    <w:rsid w:val="0089700E"/>
    <w:rsid w:val="008976A4"/>
    <w:rsid w:val="00897773"/>
    <w:rsid w:val="00897D94"/>
    <w:rsid w:val="008A0028"/>
    <w:rsid w:val="008A0303"/>
    <w:rsid w:val="008A048B"/>
    <w:rsid w:val="008A0B5F"/>
    <w:rsid w:val="008A0C8F"/>
    <w:rsid w:val="008A0E88"/>
    <w:rsid w:val="008A131A"/>
    <w:rsid w:val="008A1486"/>
    <w:rsid w:val="008A1902"/>
    <w:rsid w:val="008A1964"/>
    <w:rsid w:val="008A19B3"/>
    <w:rsid w:val="008A1B63"/>
    <w:rsid w:val="008A22F1"/>
    <w:rsid w:val="008A236C"/>
    <w:rsid w:val="008A2447"/>
    <w:rsid w:val="008A24CE"/>
    <w:rsid w:val="008A2638"/>
    <w:rsid w:val="008A29B3"/>
    <w:rsid w:val="008A324A"/>
    <w:rsid w:val="008A32B4"/>
    <w:rsid w:val="008A3351"/>
    <w:rsid w:val="008A347C"/>
    <w:rsid w:val="008A3645"/>
    <w:rsid w:val="008A3CE0"/>
    <w:rsid w:val="008A40B2"/>
    <w:rsid w:val="008A40EB"/>
    <w:rsid w:val="008A49F4"/>
    <w:rsid w:val="008A515D"/>
    <w:rsid w:val="008A5401"/>
    <w:rsid w:val="008A5721"/>
    <w:rsid w:val="008A5825"/>
    <w:rsid w:val="008A5C8C"/>
    <w:rsid w:val="008A63F8"/>
    <w:rsid w:val="008A6548"/>
    <w:rsid w:val="008A6784"/>
    <w:rsid w:val="008A6C89"/>
    <w:rsid w:val="008A741E"/>
    <w:rsid w:val="008A74F6"/>
    <w:rsid w:val="008A75F0"/>
    <w:rsid w:val="008B002C"/>
    <w:rsid w:val="008B0C05"/>
    <w:rsid w:val="008B0E4B"/>
    <w:rsid w:val="008B0EDB"/>
    <w:rsid w:val="008B0F0C"/>
    <w:rsid w:val="008B10F6"/>
    <w:rsid w:val="008B12E5"/>
    <w:rsid w:val="008B13BE"/>
    <w:rsid w:val="008B16D3"/>
    <w:rsid w:val="008B2D7B"/>
    <w:rsid w:val="008B3177"/>
    <w:rsid w:val="008B3690"/>
    <w:rsid w:val="008B3729"/>
    <w:rsid w:val="008B3CF0"/>
    <w:rsid w:val="008B3FA7"/>
    <w:rsid w:val="008B415E"/>
    <w:rsid w:val="008B4BFC"/>
    <w:rsid w:val="008B4D78"/>
    <w:rsid w:val="008B5186"/>
    <w:rsid w:val="008B51DB"/>
    <w:rsid w:val="008B52C3"/>
    <w:rsid w:val="008B5538"/>
    <w:rsid w:val="008B55F8"/>
    <w:rsid w:val="008B5C24"/>
    <w:rsid w:val="008B60B1"/>
    <w:rsid w:val="008B63B9"/>
    <w:rsid w:val="008B63CB"/>
    <w:rsid w:val="008B6670"/>
    <w:rsid w:val="008B681D"/>
    <w:rsid w:val="008B6FA8"/>
    <w:rsid w:val="008B72BA"/>
    <w:rsid w:val="008B7C98"/>
    <w:rsid w:val="008B7F7B"/>
    <w:rsid w:val="008B7FAF"/>
    <w:rsid w:val="008C00DB"/>
    <w:rsid w:val="008C021E"/>
    <w:rsid w:val="008C08EB"/>
    <w:rsid w:val="008C0C78"/>
    <w:rsid w:val="008C0F8B"/>
    <w:rsid w:val="008C10C0"/>
    <w:rsid w:val="008C1D58"/>
    <w:rsid w:val="008C25EE"/>
    <w:rsid w:val="008C277B"/>
    <w:rsid w:val="008C27C6"/>
    <w:rsid w:val="008C29D3"/>
    <w:rsid w:val="008C2EDC"/>
    <w:rsid w:val="008C2EDF"/>
    <w:rsid w:val="008C335A"/>
    <w:rsid w:val="008C338E"/>
    <w:rsid w:val="008C33EC"/>
    <w:rsid w:val="008C41D5"/>
    <w:rsid w:val="008C4255"/>
    <w:rsid w:val="008C427F"/>
    <w:rsid w:val="008C4314"/>
    <w:rsid w:val="008C43C3"/>
    <w:rsid w:val="008C48C0"/>
    <w:rsid w:val="008C4BD6"/>
    <w:rsid w:val="008C4C64"/>
    <w:rsid w:val="008C5148"/>
    <w:rsid w:val="008C514E"/>
    <w:rsid w:val="008C527C"/>
    <w:rsid w:val="008C53E2"/>
    <w:rsid w:val="008C5403"/>
    <w:rsid w:val="008C5410"/>
    <w:rsid w:val="008C5646"/>
    <w:rsid w:val="008C5DBC"/>
    <w:rsid w:val="008C6065"/>
    <w:rsid w:val="008C6272"/>
    <w:rsid w:val="008C62EA"/>
    <w:rsid w:val="008C66DD"/>
    <w:rsid w:val="008C677D"/>
    <w:rsid w:val="008C68AF"/>
    <w:rsid w:val="008C6F0C"/>
    <w:rsid w:val="008C70F7"/>
    <w:rsid w:val="008C7547"/>
    <w:rsid w:val="008C761A"/>
    <w:rsid w:val="008C77A7"/>
    <w:rsid w:val="008C79AB"/>
    <w:rsid w:val="008C7A24"/>
    <w:rsid w:val="008D0DFE"/>
    <w:rsid w:val="008D0E81"/>
    <w:rsid w:val="008D1705"/>
    <w:rsid w:val="008D17B2"/>
    <w:rsid w:val="008D1C29"/>
    <w:rsid w:val="008D1CF3"/>
    <w:rsid w:val="008D1EBA"/>
    <w:rsid w:val="008D21A7"/>
    <w:rsid w:val="008D24BE"/>
    <w:rsid w:val="008D2922"/>
    <w:rsid w:val="008D2FB7"/>
    <w:rsid w:val="008D338C"/>
    <w:rsid w:val="008D33F9"/>
    <w:rsid w:val="008D349E"/>
    <w:rsid w:val="008D34AD"/>
    <w:rsid w:val="008D390F"/>
    <w:rsid w:val="008D3947"/>
    <w:rsid w:val="008D3E27"/>
    <w:rsid w:val="008D40D7"/>
    <w:rsid w:val="008D4601"/>
    <w:rsid w:val="008D486A"/>
    <w:rsid w:val="008D552A"/>
    <w:rsid w:val="008D6296"/>
    <w:rsid w:val="008D665D"/>
    <w:rsid w:val="008D6A1D"/>
    <w:rsid w:val="008D6E8C"/>
    <w:rsid w:val="008D73D6"/>
    <w:rsid w:val="008D7781"/>
    <w:rsid w:val="008D78A2"/>
    <w:rsid w:val="008E00D3"/>
    <w:rsid w:val="008E026F"/>
    <w:rsid w:val="008E08F4"/>
    <w:rsid w:val="008E12EE"/>
    <w:rsid w:val="008E1546"/>
    <w:rsid w:val="008E1554"/>
    <w:rsid w:val="008E1601"/>
    <w:rsid w:val="008E186E"/>
    <w:rsid w:val="008E1B6D"/>
    <w:rsid w:val="008E2518"/>
    <w:rsid w:val="008E251A"/>
    <w:rsid w:val="008E2789"/>
    <w:rsid w:val="008E27C2"/>
    <w:rsid w:val="008E2A4A"/>
    <w:rsid w:val="008E2B80"/>
    <w:rsid w:val="008E2C62"/>
    <w:rsid w:val="008E2F74"/>
    <w:rsid w:val="008E2F98"/>
    <w:rsid w:val="008E3106"/>
    <w:rsid w:val="008E31DD"/>
    <w:rsid w:val="008E32C4"/>
    <w:rsid w:val="008E355F"/>
    <w:rsid w:val="008E3650"/>
    <w:rsid w:val="008E3D5C"/>
    <w:rsid w:val="008E40D3"/>
    <w:rsid w:val="008E4112"/>
    <w:rsid w:val="008E45FE"/>
    <w:rsid w:val="008E4727"/>
    <w:rsid w:val="008E485D"/>
    <w:rsid w:val="008E4ED9"/>
    <w:rsid w:val="008E5310"/>
    <w:rsid w:val="008E54C2"/>
    <w:rsid w:val="008E5973"/>
    <w:rsid w:val="008E5C1F"/>
    <w:rsid w:val="008E6649"/>
    <w:rsid w:val="008E6D2F"/>
    <w:rsid w:val="008E72CC"/>
    <w:rsid w:val="008E7428"/>
    <w:rsid w:val="008E7842"/>
    <w:rsid w:val="008E7F0E"/>
    <w:rsid w:val="008F000D"/>
    <w:rsid w:val="008F05A6"/>
    <w:rsid w:val="008F083A"/>
    <w:rsid w:val="008F08EA"/>
    <w:rsid w:val="008F0976"/>
    <w:rsid w:val="008F0AA7"/>
    <w:rsid w:val="008F0C64"/>
    <w:rsid w:val="008F1069"/>
    <w:rsid w:val="008F1107"/>
    <w:rsid w:val="008F125F"/>
    <w:rsid w:val="008F1274"/>
    <w:rsid w:val="008F194D"/>
    <w:rsid w:val="008F19B4"/>
    <w:rsid w:val="008F1A94"/>
    <w:rsid w:val="008F1BB8"/>
    <w:rsid w:val="008F1CB5"/>
    <w:rsid w:val="008F1EBA"/>
    <w:rsid w:val="008F1F8A"/>
    <w:rsid w:val="008F2362"/>
    <w:rsid w:val="008F2451"/>
    <w:rsid w:val="008F25BD"/>
    <w:rsid w:val="008F29AD"/>
    <w:rsid w:val="008F2C8B"/>
    <w:rsid w:val="008F2F73"/>
    <w:rsid w:val="008F3357"/>
    <w:rsid w:val="008F37CE"/>
    <w:rsid w:val="008F3FF3"/>
    <w:rsid w:val="008F4327"/>
    <w:rsid w:val="008F4431"/>
    <w:rsid w:val="008F45C4"/>
    <w:rsid w:val="008F486A"/>
    <w:rsid w:val="008F4ECB"/>
    <w:rsid w:val="008F55BB"/>
    <w:rsid w:val="008F560C"/>
    <w:rsid w:val="008F5693"/>
    <w:rsid w:val="008F5694"/>
    <w:rsid w:val="008F583C"/>
    <w:rsid w:val="008F5E11"/>
    <w:rsid w:val="008F6214"/>
    <w:rsid w:val="008F6495"/>
    <w:rsid w:val="008F665F"/>
    <w:rsid w:val="008F68B9"/>
    <w:rsid w:val="008F6C25"/>
    <w:rsid w:val="008F6CF6"/>
    <w:rsid w:val="008F6D08"/>
    <w:rsid w:val="008F6FAB"/>
    <w:rsid w:val="008F773A"/>
    <w:rsid w:val="008F788C"/>
    <w:rsid w:val="008F7D92"/>
    <w:rsid w:val="008F7ED4"/>
    <w:rsid w:val="008F7F77"/>
    <w:rsid w:val="00900031"/>
    <w:rsid w:val="00900386"/>
    <w:rsid w:val="0090059C"/>
    <w:rsid w:val="009011B2"/>
    <w:rsid w:val="009011E7"/>
    <w:rsid w:val="0090144B"/>
    <w:rsid w:val="00901B06"/>
    <w:rsid w:val="00901C95"/>
    <w:rsid w:val="0090200B"/>
    <w:rsid w:val="00902441"/>
    <w:rsid w:val="00902512"/>
    <w:rsid w:val="00902C1B"/>
    <w:rsid w:val="00902CA5"/>
    <w:rsid w:val="00902CC1"/>
    <w:rsid w:val="00903260"/>
    <w:rsid w:val="00903392"/>
    <w:rsid w:val="00903834"/>
    <w:rsid w:val="0090403D"/>
    <w:rsid w:val="00904182"/>
    <w:rsid w:val="009046BA"/>
    <w:rsid w:val="00904772"/>
    <w:rsid w:val="00904D59"/>
    <w:rsid w:val="009055B6"/>
    <w:rsid w:val="0090595F"/>
    <w:rsid w:val="00905FEF"/>
    <w:rsid w:val="00906085"/>
    <w:rsid w:val="00906C66"/>
    <w:rsid w:val="00906F14"/>
    <w:rsid w:val="0090708E"/>
    <w:rsid w:val="009078F9"/>
    <w:rsid w:val="00907B1B"/>
    <w:rsid w:val="00907E5B"/>
    <w:rsid w:val="00910320"/>
    <w:rsid w:val="009104B3"/>
    <w:rsid w:val="0091089B"/>
    <w:rsid w:val="00910BED"/>
    <w:rsid w:val="00910E9A"/>
    <w:rsid w:val="00910F27"/>
    <w:rsid w:val="0091140F"/>
    <w:rsid w:val="00911B5F"/>
    <w:rsid w:val="00912142"/>
    <w:rsid w:val="00912403"/>
    <w:rsid w:val="0091298F"/>
    <w:rsid w:val="00912D5B"/>
    <w:rsid w:val="00912DA1"/>
    <w:rsid w:val="00912FF3"/>
    <w:rsid w:val="009132ED"/>
    <w:rsid w:val="00913509"/>
    <w:rsid w:val="0091353F"/>
    <w:rsid w:val="00913747"/>
    <w:rsid w:val="009137F8"/>
    <w:rsid w:val="00913CF3"/>
    <w:rsid w:val="00913E1F"/>
    <w:rsid w:val="00914706"/>
    <w:rsid w:val="0091482A"/>
    <w:rsid w:val="009149F2"/>
    <w:rsid w:val="00914F84"/>
    <w:rsid w:val="0091550C"/>
    <w:rsid w:val="00915835"/>
    <w:rsid w:val="009159E8"/>
    <w:rsid w:val="00915A05"/>
    <w:rsid w:val="00915AE4"/>
    <w:rsid w:val="00915F0C"/>
    <w:rsid w:val="00916129"/>
    <w:rsid w:val="009163A4"/>
    <w:rsid w:val="00916406"/>
    <w:rsid w:val="009166C1"/>
    <w:rsid w:val="0091682E"/>
    <w:rsid w:val="009168BA"/>
    <w:rsid w:val="009168EE"/>
    <w:rsid w:val="00916AF1"/>
    <w:rsid w:val="00916D52"/>
    <w:rsid w:val="00917149"/>
    <w:rsid w:val="00917315"/>
    <w:rsid w:val="00917AE8"/>
    <w:rsid w:val="00917F30"/>
    <w:rsid w:val="00920360"/>
    <w:rsid w:val="0092038D"/>
    <w:rsid w:val="009205D3"/>
    <w:rsid w:val="009206D3"/>
    <w:rsid w:val="00921E2E"/>
    <w:rsid w:val="0092257A"/>
    <w:rsid w:val="0092262A"/>
    <w:rsid w:val="00922A16"/>
    <w:rsid w:val="00922E9C"/>
    <w:rsid w:val="0092300A"/>
    <w:rsid w:val="0092376E"/>
    <w:rsid w:val="00923C81"/>
    <w:rsid w:val="00924079"/>
    <w:rsid w:val="009240E4"/>
    <w:rsid w:val="00924623"/>
    <w:rsid w:val="00924B36"/>
    <w:rsid w:val="00925079"/>
    <w:rsid w:val="009251F1"/>
    <w:rsid w:val="00925263"/>
    <w:rsid w:val="00925D25"/>
    <w:rsid w:val="00925DE3"/>
    <w:rsid w:val="00925FB8"/>
    <w:rsid w:val="00926104"/>
    <w:rsid w:val="00926656"/>
    <w:rsid w:val="00926AF7"/>
    <w:rsid w:val="00926F9E"/>
    <w:rsid w:val="00926FA4"/>
    <w:rsid w:val="009276AE"/>
    <w:rsid w:val="00927CDF"/>
    <w:rsid w:val="00927F17"/>
    <w:rsid w:val="00927F4C"/>
    <w:rsid w:val="00930051"/>
    <w:rsid w:val="00930339"/>
    <w:rsid w:val="00930493"/>
    <w:rsid w:val="00930569"/>
    <w:rsid w:val="00930703"/>
    <w:rsid w:val="00930709"/>
    <w:rsid w:val="0093110D"/>
    <w:rsid w:val="009311F4"/>
    <w:rsid w:val="0093143C"/>
    <w:rsid w:val="00931B91"/>
    <w:rsid w:val="00931BBC"/>
    <w:rsid w:val="0093243C"/>
    <w:rsid w:val="009324F7"/>
    <w:rsid w:val="00932917"/>
    <w:rsid w:val="00933126"/>
    <w:rsid w:val="009337FF"/>
    <w:rsid w:val="009339AB"/>
    <w:rsid w:val="00933CF9"/>
    <w:rsid w:val="00933E3C"/>
    <w:rsid w:val="00934161"/>
    <w:rsid w:val="0093446B"/>
    <w:rsid w:val="0093458B"/>
    <w:rsid w:val="00934610"/>
    <w:rsid w:val="009348B3"/>
    <w:rsid w:val="00935267"/>
    <w:rsid w:val="00935288"/>
    <w:rsid w:val="00935514"/>
    <w:rsid w:val="0093551D"/>
    <w:rsid w:val="0093552F"/>
    <w:rsid w:val="0093565E"/>
    <w:rsid w:val="0093570E"/>
    <w:rsid w:val="009357DE"/>
    <w:rsid w:val="009357ED"/>
    <w:rsid w:val="00935C20"/>
    <w:rsid w:val="00935DFA"/>
    <w:rsid w:val="00935EC6"/>
    <w:rsid w:val="009363B4"/>
    <w:rsid w:val="00936636"/>
    <w:rsid w:val="00936972"/>
    <w:rsid w:val="00936DB7"/>
    <w:rsid w:val="00936F92"/>
    <w:rsid w:val="0093717B"/>
    <w:rsid w:val="0093722B"/>
    <w:rsid w:val="009372C1"/>
    <w:rsid w:val="00937AA9"/>
    <w:rsid w:val="00937AB1"/>
    <w:rsid w:val="00940112"/>
    <w:rsid w:val="00940309"/>
    <w:rsid w:val="00940491"/>
    <w:rsid w:val="0094068D"/>
    <w:rsid w:val="00940AD5"/>
    <w:rsid w:val="00940B05"/>
    <w:rsid w:val="00940C46"/>
    <w:rsid w:val="00940D03"/>
    <w:rsid w:val="00940DAE"/>
    <w:rsid w:val="00940F48"/>
    <w:rsid w:val="00941030"/>
    <w:rsid w:val="009412FC"/>
    <w:rsid w:val="009419B9"/>
    <w:rsid w:val="00941B93"/>
    <w:rsid w:val="00941CAD"/>
    <w:rsid w:val="00941F48"/>
    <w:rsid w:val="0094275B"/>
    <w:rsid w:val="00942A20"/>
    <w:rsid w:val="00942F19"/>
    <w:rsid w:val="0094382A"/>
    <w:rsid w:val="009438BC"/>
    <w:rsid w:val="009439D0"/>
    <w:rsid w:val="00943EB8"/>
    <w:rsid w:val="009443D8"/>
    <w:rsid w:val="0094440F"/>
    <w:rsid w:val="0094449B"/>
    <w:rsid w:val="009453DD"/>
    <w:rsid w:val="009454ED"/>
    <w:rsid w:val="009455BC"/>
    <w:rsid w:val="009458BE"/>
    <w:rsid w:val="00945B3A"/>
    <w:rsid w:val="009465FF"/>
    <w:rsid w:val="0094664C"/>
    <w:rsid w:val="00946F1C"/>
    <w:rsid w:val="00946FCE"/>
    <w:rsid w:val="0094720D"/>
    <w:rsid w:val="00947300"/>
    <w:rsid w:val="0094755B"/>
    <w:rsid w:val="0094757B"/>
    <w:rsid w:val="009475E6"/>
    <w:rsid w:val="009477F5"/>
    <w:rsid w:val="0094781E"/>
    <w:rsid w:val="00947920"/>
    <w:rsid w:val="00947EFC"/>
    <w:rsid w:val="00950A01"/>
    <w:rsid w:val="00950CBB"/>
    <w:rsid w:val="00950D20"/>
    <w:rsid w:val="0095101A"/>
    <w:rsid w:val="0095193F"/>
    <w:rsid w:val="00951D0D"/>
    <w:rsid w:val="00951E32"/>
    <w:rsid w:val="00952032"/>
    <w:rsid w:val="00952048"/>
    <w:rsid w:val="0095225E"/>
    <w:rsid w:val="0095235F"/>
    <w:rsid w:val="0095291D"/>
    <w:rsid w:val="0095298D"/>
    <w:rsid w:val="00952F0D"/>
    <w:rsid w:val="009536A0"/>
    <w:rsid w:val="00953A52"/>
    <w:rsid w:val="00953E78"/>
    <w:rsid w:val="00953F14"/>
    <w:rsid w:val="0095435A"/>
    <w:rsid w:val="00954A42"/>
    <w:rsid w:val="00954BBD"/>
    <w:rsid w:val="00954BD6"/>
    <w:rsid w:val="009555E7"/>
    <w:rsid w:val="009558F5"/>
    <w:rsid w:val="00955ADE"/>
    <w:rsid w:val="00955DE9"/>
    <w:rsid w:val="00956168"/>
    <w:rsid w:val="0095618C"/>
    <w:rsid w:val="00956382"/>
    <w:rsid w:val="00957325"/>
    <w:rsid w:val="009576FE"/>
    <w:rsid w:val="009578E8"/>
    <w:rsid w:val="009579C9"/>
    <w:rsid w:val="00957D37"/>
    <w:rsid w:val="00960026"/>
    <w:rsid w:val="009606A7"/>
    <w:rsid w:val="00960927"/>
    <w:rsid w:val="00960EB0"/>
    <w:rsid w:val="00960EE8"/>
    <w:rsid w:val="00961165"/>
    <w:rsid w:val="009617AE"/>
    <w:rsid w:val="009617FA"/>
    <w:rsid w:val="00961950"/>
    <w:rsid w:val="00961B52"/>
    <w:rsid w:val="00961C44"/>
    <w:rsid w:val="009620A8"/>
    <w:rsid w:val="009623BC"/>
    <w:rsid w:val="00962540"/>
    <w:rsid w:val="00962597"/>
    <w:rsid w:val="009626D4"/>
    <w:rsid w:val="0096274C"/>
    <w:rsid w:val="00962835"/>
    <w:rsid w:val="0096284E"/>
    <w:rsid w:val="009629C6"/>
    <w:rsid w:val="00963219"/>
    <w:rsid w:val="00963328"/>
    <w:rsid w:val="0096434A"/>
    <w:rsid w:val="00964373"/>
    <w:rsid w:val="0096477C"/>
    <w:rsid w:val="00964C76"/>
    <w:rsid w:val="009656B4"/>
    <w:rsid w:val="009656BB"/>
    <w:rsid w:val="009657C2"/>
    <w:rsid w:val="00965861"/>
    <w:rsid w:val="00965878"/>
    <w:rsid w:val="00965BED"/>
    <w:rsid w:val="00965EFD"/>
    <w:rsid w:val="00966218"/>
    <w:rsid w:val="00966478"/>
    <w:rsid w:val="0096665D"/>
    <w:rsid w:val="00966938"/>
    <w:rsid w:val="00966EC9"/>
    <w:rsid w:val="00966FB9"/>
    <w:rsid w:val="009673B1"/>
    <w:rsid w:val="0096759F"/>
    <w:rsid w:val="009676F3"/>
    <w:rsid w:val="00967A16"/>
    <w:rsid w:val="00967BC4"/>
    <w:rsid w:val="00970078"/>
    <w:rsid w:val="009701BE"/>
    <w:rsid w:val="00970340"/>
    <w:rsid w:val="00970848"/>
    <w:rsid w:val="00970859"/>
    <w:rsid w:val="00970C7F"/>
    <w:rsid w:val="009722CC"/>
    <w:rsid w:val="00972CBE"/>
    <w:rsid w:val="00972E89"/>
    <w:rsid w:val="00973513"/>
    <w:rsid w:val="009738BA"/>
    <w:rsid w:val="00973936"/>
    <w:rsid w:val="00973F2D"/>
    <w:rsid w:val="00974255"/>
    <w:rsid w:val="009747C3"/>
    <w:rsid w:val="009747C4"/>
    <w:rsid w:val="00974868"/>
    <w:rsid w:val="009748EE"/>
    <w:rsid w:val="00974908"/>
    <w:rsid w:val="009749F9"/>
    <w:rsid w:val="00974A88"/>
    <w:rsid w:val="00974F9E"/>
    <w:rsid w:val="009752F3"/>
    <w:rsid w:val="00975412"/>
    <w:rsid w:val="00975655"/>
    <w:rsid w:val="00975688"/>
    <w:rsid w:val="00975ABF"/>
    <w:rsid w:val="00975BCC"/>
    <w:rsid w:val="00976020"/>
    <w:rsid w:val="0097628F"/>
    <w:rsid w:val="0097635E"/>
    <w:rsid w:val="009765C7"/>
    <w:rsid w:val="00976790"/>
    <w:rsid w:val="009769EE"/>
    <w:rsid w:val="00976A1D"/>
    <w:rsid w:val="00976AC0"/>
    <w:rsid w:val="00976D95"/>
    <w:rsid w:val="00977072"/>
    <w:rsid w:val="009770EB"/>
    <w:rsid w:val="00977444"/>
    <w:rsid w:val="00977597"/>
    <w:rsid w:val="009775E4"/>
    <w:rsid w:val="009779C2"/>
    <w:rsid w:val="00977B13"/>
    <w:rsid w:val="009802D9"/>
    <w:rsid w:val="00980402"/>
    <w:rsid w:val="009808E9"/>
    <w:rsid w:val="00980A69"/>
    <w:rsid w:val="00980C39"/>
    <w:rsid w:val="009812A6"/>
    <w:rsid w:val="00981697"/>
    <w:rsid w:val="00982465"/>
    <w:rsid w:val="0098278D"/>
    <w:rsid w:val="00982917"/>
    <w:rsid w:val="0098297C"/>
    <w:rsid w:val="009829CC"/>
    <w:rsid w:val="00983136"/>
    <w:rsid w:val="0098316C"/>
    <w:rsid w:val="00983350"/>
    <w:rsid w:val="00983702"/>
    <w:rsid w:val="00983FD7"/>
    <w:rsid w:val="00984906"/>
    <w:rsid w:val="00984951"/>
    <w:rsid w:val="00984AF0"/>
    <w:rsid w:val="00984FE0"/>
    <w:rsid w:val="00985350"/>
    <w:rsid w:val="00985735"/>
    <w:rsid w:val="0098604D"/>
    <w:rsid w:val="0098620C"/>
    <w:rsid w:val="009862A4"/>
    <w:rsid w:val="00986447"/>
    <w:rsid w:val="009865DB"/>
    <w:rsid w:val="00986A20"/>
    <w:rsid w:val="00986AF2"/>
    <w:rsid w:val="00986BE8"/>
    <w:rsid w:val="00986D0C"/>
    <w:rsid w:val="00986E47"/>
    <w:rsid w:val="00986F2C"/>
    <w:rsid w:val="00987A59"/>
    <w:rsid w:val="00987AF9"/>
    <w:rsid w:val="0099066B"/>
    <w:rsid w:val="00990A3E"/>
    <w:rsid w:val="00990AE9"/>
    <w:rsid w:val="00991237"/>
    <w:rsid w:val="009914A5"/>
    <w:rsid w:val="009914EE"/>
    <w:rsid w:val="0099178B"/>
    <w:rsid w:val="00991794"/>
    <w:rsid w:val="00991FF7"/>
    <w:rsid w:val="00992D0B"/>
    <w:rsid w:val="00992E6B"/>
    <w:rsid w:val="009932BF"/>
    <w:rsid w:val="00993846"/>
    <w:rsid w:val="00993A63"/>
    <w:rsid w:val="00993DF7"/>
    <w:rsid w:val="009940F2"/>
    <w:rsid w:val="00994102"/>
    <w:rsid w:val="009942E0"/>
    <w:rsid w:val="0099486F"/>
    <w:rsid w:val="00994B81"/>
    <w:rsid w:val="00994ED5"/>
    <w:rsid w:val="009956C3"/>
    <w:rsid w:val="009957A0"/>
    <w:rsid w:val="009958B4"/>
    <w:rsid w:val="00995CE5"/>
    <w:rsid w:val="00996008"/>
    <w:rsid w:val="0099620F"/>
    <w:rsid w:val="00996732"/>
    <w:rsid w:val="0099691A"/>
    <w:rsid w:val="00996BD8"/>
    <w:rsid w:val="00996CEB"/>
    <w:rsid w:val="00996E56"/>
    <w:rsid w:val="0099711A"/>
    <w:rsid w:val="00997636"/>
    <w:rsid w:val="009976A0"/>
    <w:rsid w:val="00997759"/>
    <w:rsid w:val="009979F0"/>
    <w:rsid w:val="00997B80"/>
    <w:rsid w:val="00997C9C"/>
    <w:rsid w:val="00997D48"/>
    <w:rsid w:val="00997DFD"/>
    <w:rsid w:val="00997F87"/>
    <w:rsid w:val="009A0774"/>
    <w:rsid w:val="009A0851"/>
    <w:rsid w:val="009A0B0A"/>
    <w:rsid w:val="009A0B46"/>
    <w:rsid w:val="009A0C9E"/>
    <w:rsid w:val="009A0E44"/>
    <w:rsid w:val="009A1467"/>
    <w:rsid w:val="009A15E9"/>
    <w:rsid w:val="009A17B1"/>
    <w:rsid w:val="009A1923"/>
    <w:rsid w:val="009A194B"/>
    <w:rsid w:val="009A1B61"/>
    <w:rsid w:val="009A1CD0"/>
    <w:rsid w:val="009A2296"/>
    <w:rsid w:val="009A2555"/>
    <w:rsid w:val="009A26C6"/>
    <w:rsid w:val="009A278E"/>
    <w:rsid w:val="009A29CE"/>
    <w:rsid w:val="009A2AB5"/>
    <w:rsid w:val="009A3870"/>
    <w:rsid w:val="009A38BA"/>
    <w:rsid w:val="009A39C3"/>
    <w:rsid w:val="009A3B56"/>
    <w:rsid w:val="009A3E47"/>
    <w:rsid w:val="009A3ED7"/>
    <w:rsid w:val="009A44D6"/>
    <w:rsid w:val="009A457C"/>
    <w:rsid w:val="009A46F1"/>
    <w:rsid w:val="009A4AC3"/>
    <w:rsid w:val="009A4BDF"/>
    <w:rsid w:val="009A4F31"/>
    <w:rsid w:val="009A5386"/>
    <w:rsid w:val="009A5602"/>
    <w:rsid w:val="009A5CF8"/>
    <w:rsid w:val="009A62B1"/>
    <w:rsid w:val="009A6486"/>
    <w:rsid w:val="009A6A4F"/>
    <w:rsid w:val="009A6DE0"/>
    <w:rsid w:val="009A71F1"/>
    <w:rsid w:val="009A72C5"/>
    <w:rsid w:val="009A7729"/>
    <w:rsid w:val="009A7806"/>
    <w:rsid w:val="009A7C1D"/>
    <w:rsid w:val="009B034A"/>
    <w:rsid w:val="009B0637"/>
    <w:rsid w:val="009B0E1F"/>
    <w:rsid w:val="009B132A"/>
    <w:rsid w:val="009B133C"/>
    <w:rsid w:val="009B1739"/>
    <w:rsid w:val="009B1BD0"/>
    <w:rsid w:val="009B1F71"/>
    <w:rsid w:val="009B1F88"/>
    <w:rsid w:val="009B1FD9"/>
    <w:rsid w:val="009B204D"/>
    <w:rsid w:val="009B2315"/>
    <w:rsid w:val="009B2458"/>
    <w:rsid w:val="009B2E78"/>
    <w:rsid w:val="009B317B"/>
    <w:rsid w:val="009B357B"/>
    <w:rsid w:val="009B35F0"/>
    <w:rsid w:val="009B379E"/>
    <w:rsid w:val="009B3971"/>
    <w:rsid w:val="009B3D63"/>
    <w:rsid w:val="009B47FA"/>
    <w:rsid w:val="009B4B0B"/>
    <w:rsid w:val="009B4B63"/>
    <w:rsid w:val="009B4B95"/>
    <w:rsid w:val="009B4FD3"/>
    <w:rsid w:val="009B51BE"/>
    <w:rsid w:val="009B58CB"/>
    <w:rsid w:val="009B5A66"/>
    <w:rsid w:val="009B5B8D"/>
    <w:rsid w:val="009B685A"/>
    <w:rsid w:val="009B6A78"/>
    <w:rsid w:val="009B6C2A"/>
    <w:rsid w:val="009B6E52"/>
    <w:rsid w:val="009B7596"/>
    <w:rsid w:val="009B7666"/>
    <w:rsid w:val="009B767B"/>
    <w:rsid w:val="009B76BF"/>
    <w:rsid w:val="009B7730"/>
    <w:rsid w:val="009B7F81"/>
    <w:rsid w:val="009B7FA9"/>
    <w:rsid w:val="009C02CB"/>
    <w:rsid w:val="009C0E59"/>
    <w:rsid w:val="009C0E91"/>
    <w:rsid w:val="009C11EE"/>
    <w:rsid w:val="009C1597"/>
    <w:rsid w:val="009C1B71"/>
    <w:rsid w:val="009C202E"/>
    <w:rsid w:val="009C25A5"/>
    <w:rsid w:val="009C2603"/>
    <w:rsid w:val="009C27B8"/>
    <w:rsid w:val="009C29AA"/>
    <w:rsid w:val="009C29CB"/>
    <w:rsid w:val="009C3109"/>
    <w:rsid w:val="009C33F2"/>
    <w:rsid w:val="009C36EF"/>
    <w:rsid w:val="009C3830"/>
    <w:rsid w:val="009C3DE2"/>
    <w:rsid w:val="009C3EC3"/>
    <w:rsid w:val="009C3F20"/>
    <w:rsid w:val="009C49AB"/>
    <w:rsid w:val="009C4C3E"/>
    <w:rsid w:val="009C4D65"/>
    <w:rsid w:val="009C5138"/>
    <w:rsid w:val="009C5369"/>
    <w:rsid w:val="009C560E"/>
    <w:rsid w:val="009C5E68"/>
    <w:rsid w:val="009C6371"/>
    <w:rsid w:val="009C6B90"/>
    <w:rsid w:val="009C6BC5"/>
    <w:rsid w:val="009C6FE4"/>
    <w:rsid w:val="009C7092"/>
    <w:rsid w:val="009C7124"/>
    <w:rsid w:val="009C7219"/>
    <w:rsid w:val="009C728F"/>
    <w:rsid w:val="009C7DCE"/>
    <w:rsid w:val="009D003F"/>
    <w:rsid w:val="009D01C7"/>
    <w:rsid w:val="009D045F"/>
    <w:rsid w:val="009D0C5F"/>
    <w:rsid w:val="009D0CCE"/>
    <w:rsid w:val="009D0ED2"/>
    <w:rsid w:val="009D109E"/>
    <w:rsid w:val="009D1644"/>
    <w:rsid w:val="009D1AAB"/>
    <w:rsid w:val="009D1B02"/>
    <w:rsid w:val="009D1CC0"/>
    <w:rsid w:val="009D2234"/>
    <w:rsid w:val="009D2406"/>
    <w:rsid w:val="009D2672"/>
    <w:rsid w:val="009D2A13"/>
    <w:rsid w:val="009D2B07"/>
    <w:rsid w:val="009D3418"/>
    <w:rsid w:val="009D3722"/>
    <w:rsid w:val="009D37FA"/>
    <w:rsid w:val="009D3BED"/>
    <w:rsid w:val="009D3CD7"/>
    <w:rsid w:val="009D3DD9"/>
    <w:rsid w:val="009D40D0"/>
    <w:rsid w:val="009D49E7"/>
    <w:rsid w:val="009D4A0A"/>
    <w:rsid w:val="009D4C0D"/>
    <w:rsid w:val="009D55BA"/>
    <w:rsid w:val="009D583B"/>
    <w:rsid w:val="009D5AF1"/>
    <w:rsid w:val="009D5C25"/>
    <w:rsid w:val="009D602A"/>
    <w:rsid w:val="009D68A7"/>
    <w:rsid w:val="009D6C16"/>
    <w:rsid w:val="009D6C36"/>
    <w:rsid w:val="009D6D7F"/>
    <w:rsid w:val="009D6E72"/>
    <w:rsid w:val="009D7A29"/>
    <w:rsid w:val="009E0683"/>
    <w:rsid w:val="009E0B4C"/>
    <w:rsid w:val="009E0E05"/>
    <w:rsid w:val="009E1420"/>
    <w:rsid w:val="009E1EBE"/>
    <w:rsid w:val="009E2049"/>
    <w:rsid w:val="009E2189"/>
    <w:rsid w:val="009E286F"/>
    <w:rsid w:val="009E2D1D"/>
    <w:rsid w:val="009E30C5"/>
    <w:rsid w:val="009E34A2"/>
    <w:rsid w:val="009E3519"/>
    <w:rsid w:val="009E40F6"/>
    <w:rsid w:val="009E43EF"/>
    <w:rsid w:val="009E49F2"/>
    <w:rsid w:val="009E4B05"/>
    <w:rsid w:val="009E4B66"/>
    <w:rsid w:val="009E4E0C"/>
    <w:rsid w:val="009E50AE"/>
    <w:rsid w:val="009E5331"/>
    <w:rsid w:val="009E5498"/>
    <w:rsid w:val="009E55BF"/>
    <w:rsid w:val="009E56A4"/>
    <w:rsid w:val="009E58FC"/>
    <w:rsid w:val="009E5B1F"/>
    <w:rsid w:val="009E5CAA"/>
    <w:rsid w:val="009E5FBD"/>
    <w:rsid w:val="009E64F0"/>
    <w:rsid w:val="009E68E7"/>
    <w:rsid w:val="009E6BB4"/>
    <w:rsid w:val="009E6E73"/>
    <w:rsid w:val="009E6FAB"/>
    <w:rsid w:val="009E7A6F"/>
    <w:rsid w:val="009E7C06"/>
    <w:rsid w:val="009E7C5A"/>
    <w:rsid w:val="009E7DD7"/>
    <w:rsid w:val="009F0330"/>
    <w:rsid w:val="009F0556"/>
    <w:rsid w:val="009F0F5A"/>
    <w:rsid w:val="009F117B"/>
    <w:rsid w:val="009F1418"/>
    <w:rsid w:val="009F165D"/>
    <w:rsid w:val="009F1B49"/>
    <w:rsid w:val="009F255F"/>
    <w:rsid w:val="009F2EBB"/>
    <w:rsid w:val="009F32B6"/>
    <w:rsid w:val="009F3454"/>
    <w:rsid w:val="009F34B5"/>
    <w:rsid w:val="009F34EA"/>
    <w:rsid w:val="009F38AE"/>
    <w:rsid w:val="009F396E"/>
    <w:rsid w:val="009F39BE"/>
    <w:rsid w:val="009F42C1"/>
    <w:rsid w:val="009F447A"/>
    <w:rsid w:val="009F49A0"/>
    <w:rsid w:val="009F4CA1"/>
    <w:rsid w:val="009F4DB4"/>
    <w:rsid w:val="009F4E38"/>
    <w:rsid w:val="009F5054"/>
    <w:rsid w:val="009F50F7"/>
    <w:rsid w:val="009F5172"/>
    <w:rsid w:val="009F54D5"/>
    <w:rsid w:val="009F5518"/>
    <w:rsid w:val="009F591D"/>
    <w:rsid w:val="009F5C5B"/>
    <w:rsid w:val="009F7595"/>
    <w:rsid w:val="009F7633"/>
    <w:rsid w:val="009F79C1"/>
    <w:rsid w:val="009F7B28"/>
    <w:rsid w:val="009F7BD1"/>
    <w:rsid w:val="009F7F59"/>
    <w:rsid w:val="00A00126"/>
    <w:rsid w:val="00A005C6"/>
    <w:rsid w:val="00A00FBD"/>
    <w:rsid w:val="00A01242"/>
    <w:rsid w:val="00A01403"/>
    <w:rsid w:val="00A019FD"/>
    <w:rsid w:val="00A0202E"/>
    <w:rsid w:val="00A02492"/>
    <w:rsid w:val="00A02CF6"/>
    <w:rsid w:val="00A02D7E"/>
    <w:rsid w:val="00A0362C"/>
    <w:rsid w:val="00A03B50"/>
    <w:rsid w:val="00A03C48"/>
    <w:rsid w:val="00A03CBB"/>
    <w:rsid w:val="00A04033"/>
    <w:rsid w:val="00A04057"/>
    <w:rsid w:val="00A04512"/>
    <w:rsid w:val="00A047E1"/>
    <w:rsid w:val="00A04E70"/>
    <w:rsid w:val="00A04EB0"/>
    <w:rsid w:val="00A05185"/>
    <w:rsid w:val="00A0520D"/>
    <w:rsid w:val="00A0530F"/>
    <w:rsid w:val="00A053DF"/>
    <w:rsid w:val="00A054D0"/>
    <w:rsid w:val="00A0587F"/>
    <w:rsid w:val="00A05A2A"/>
    <w:rsid w:val="00A05B2F"/>
    <w:rsid w:val="00A05E23"/>
    <w:rsid w:val="00A0638A"/>
    <w:rsid w:val="00A063A3"/>
    <w:rsid w:val="00A0647B"/>
    <w:rsid w:val="00A06EE5"/>
    <w:rsid w:val="00A075E2"/>
    <w:rsid w:val="00A07749"/>
    <w:rsid w:val="00A07BDB"/>
    <w:rsid w:val="00A07EB5"/>
    <w:rsid w:val="00A10071"/>
    <w:rsid w:val="00A103ED"/>
    <w:rsid w:val="00A1049A"/>
    <w:rsid w:val="00A106F3"/>
    <w:rsid w:val="00A10917"/>
    <w:rsid w:val="00A10A0E"/>
    <w:rsid w:val="00A10C38"/>
    <w:rsid w:val="00A10D21"/>
    <w:rsid w:val="00A110EB"/>
    <w:rsid w:val="00A117CD"/>
    <w:rsid w:val="00A11AC3"/>
    <w:rsid w:val="00A1203F"/>
    <w:rsid w:val="00A120AB"/>
    <w:rsid w:val="00A1216C"/>
    <w:rsid w:val="00A1289E"/>
    <w:rsid w:val="00A1298C"/>
    <w:rsid w:val="00A12F33"/>
    <w:rsid w:val="00A1304C"/>
    <w:rsid w:val="00A13052"/>
    <w:rsid w:val="00A13074"/>
    <w:rsid w:val="00A136D2"/>
    <w:rsid w:val="00A1383F"/>
    <w:rsid w:val="00A13877"/>
    <w:rsid w:val="00A13D79"/>
    <w:rsid w:val="00A140C5"/>
    <w:rsid w:val="00A1411D"/>
    <w:rsid w:val="00A141B9"/>
    <w:rsid w:val="00A1442F"/>
    <w:rsid w:val="00A147D3"/>
    <w:rsid w:val="00A149CE"/>
    <w:rsid w:val="00A14ECB"/>
    <w:rsid w:val="00A150A5"/>
    <w:rsid w:val="00A15386"/>
    <w:rsid w:val="00A1542C"/>
    <w:rsid w:val="00A1561D"/>
    <w:rsid w:val="00A15996"/>
    <w:rsid w:val="00A15D1C"/>
    <w:rsid w:val="00A15D97"/>
    <w:rsid w:val="00A15F1A"/>
    <w:rsid w:val="00A15F1E"/>
    <w:rsid w:val="00A16178"/>
    <w:rsid w:val="00A16708"/>
    <w:rsid w:val="00A16843"/>
    <w:rsid w:val="00A16E2C"/>
    <w:rsid w:val="00A174EA"/>
    <w:rsid w:val="00A1767E"/>
    <w:rsid w:val="00A17D30"/>
    <w:rsid w:val="00A17FCB"/>
    <w:rsid w:val="00A202B7"/>
    <w:rsid w:val="00A203ED"/>
    <w:rsid w:val="00A20504"/>
    <w:rsid w:val="00A205F2"/>
    <w:rsid w:val="00A20899"/>
    <w:rsid w:val="00A20977"/>
    <w:rsid w:val="00A20C8D"/>
    <w:rsid w:val="00A210F7"/>
    <w:rsid w:val="00A21473"/>
    <w:rsid w:val="00A216D0"/>
    <w:rsid w:val="00A218FB"/>
    <w:rsid w:val="00A21F50"/>
    <w:rsid w:val="00A224CB"/>
    <w:rsid w:val="00A22968"/>
    <w:rsid w:val="00A2301E"/>
    <w:rsid w:val="00A236C5"/>
    <w:rsid w:val="00A237F2"/>
    <w:rsid w:val="00A23B3F"/>
    <w:rsid w:val="00A24593"/>
    <w:rsid w:val="00A2462A"/>
    <w:rsid w:val="00A24813"/>
    <w:rsid w:val="00A24E89"/>
    <w:rsid w:val="00A250FB"/>
    <w:rsid w:val="00A253B8"/>
    <w:rsid w:val="00A255FC"/>
    <w:rsid w:val="00A25B7F"/>
    <w:rsid w:val="00A25C3F"/>
    <w:rsid w:val="00A25D89"/>
    <w:rsid w:val="00A25F29"/>
    <w:rsid w:val="00A25F5C"/>
    <w:rsid w:val="00A269B0"/>
    <w:rsid w:val="00A26F98"/>
    <w:rsid w:val="00A2707F"/>
    <w:rsid w:val="00A270D1"/>
    <w:rsid w:val="00A274FC"/>
    <w:rsid w:val="00A27AA4"/>
    <w:rsid w:val="00A27B3D"/>
    <w:rsid w:val="00A30495"/>
    <w:rsid w:val="00A30798"/>
    <w:rsid w:val="00A30D77"/>
    <w:rsid w:val="00A30E47"/>
    <w:rsid w:val="00A30F06"/>
    <w:rsid w:val="00A30F1A"/>
    <w:rsid w:val="00A30F81"/>
    <w:rsid w:val="00A3117D"/>
    <w:rsid w:val="00A31504"/>
    <w:rsid w:val="00A318E5"/>
    <w:rsid w:val="00A31A68"/>
    <w:rsid w:val="00A31DF6"/>
    <w:rsid w:val="00A326BC"/>
    <w:rsid w:val="00A32845"/>
    <w:rsid w:val="00A32B12"/>
    <w:rsid w:val="00A32B2E"/>
    <w:rsid w:val="00A32B55"/>
    <w:rsid w:val="00A32C1B"/>
    <w:rsid w:val="00A33587"/>
    <w:rsid w:val="00A342F0"/>
    <w:rsid w:val="00A34516"/>
    <w:rsid w:val="00A34574"/>
    <w:rsid w:val="00A345DA"/>
    <w:rsid w:val="00A347A9"/>
    <w:rsid w:val="00A348A4"/>
    <w:rsid w:val="00A34C1D"/>
    <w:rsid w:val="00A34CB6"/>
    <w:rsid w:val="00A353F8"/>
    <w:rsid w:val="00A3574D"/>
    <w:rsid w:val="00A3575C"/>
    <w:rsid w:val="00A358A2"/>
    <w:rsid w:val="00A3597F"/>
    <w:rsid w:val="00A35E1B"/>
    <w:rsid w:val="00A36155"/>
    <w:rsid w:val="00A36D43"/>
    <w:rsid w:val="00A371A9"/>
    <w:rsid w:val="00A378C4"/>
    <w:rsid w:val="00A37C41"/>
    <w:rsid w:val="00A37D18"/>
    <w:rsid w:val="00A401FC"/>
    <w:rsid w:val="00A403CB"/>
    <w:rsid w:val="00A404EB"/>
    <w:rsid w:val="00A40D42"/>
    <w:rsid w:val="00A40DE0"/>
    <w:rsid w:val="00A4127D"/>
    <w:rsid w:val="00A414E5"/>
    <w:rsid w:val="00A41BF5"/>
    <w:rsid w:val="00A42184"/>
    <w:rsid w:val="00A42281"/>
    <w:rsid w:val="00A424EA"/>
    <w:rsid w:val="00A425B0"/>
    <w:rsid w:val="00A42604"/>
    <w:rsid w:val="00A428A2"/>
    <w:rsid w:val="00A42A3D"/>
    <w:rsid w:val="00A42DAD"/>
    <w:rsid w:val="00A43212"/>
    <w:rsid w:val="00A432C1"/>
    <w:rsid w:val="00A433DF"/>
    <w:rsid w:val="00A433F8"/>
    <w:rsid w:val="00A439A0"/>
    <w:rsid w:val="00A43D73"/>
    <w:rsid w:val="00A44283"/>
    <w:rsid w:val="00A446B8"/>
    <w:rsid w:val="00A44A40"/>
    <w:rsid w:val="00A44EC7"/>
    <w:rsid w:val="00A44FE2"/>
    <w:rsid w:val="00A452DB"/>
    <w:rsid w:val="00A45364"/>
    <w:rsid w:val="00A45393"/>
    <w:rsid w:val="00A454B8"/>
    <w:rsid w:val="00A45916"/>
    <w:rsid w:val="00A45B62"/>
    <w:rsid w:val="00A4635C"/>
    <w:rsid w:val="00A46482"/>
    <w:rsid w:val="00A46A9B"/>
    <w:rsid w:val="00A46CC4"/>
    <w:rsid w:val="00A46E25"/>
    <w:rsid w:val="00A46E61"/>
    <w:rsid w:val="00A46EE2"/>
    <w:rsid w:val="00A4737C"/>
    <w:rsid w:val="00A4752E"/>
    <w:rsid w:val="00A47698"/>
    <w:rsid w:val="00A478BF"/>
    <w:rsid w:val="00A478F2"/>
    <w:rsid w:val="00A47CD4"/>
    <w:rsid w:val="00A5023C"/>
    <w:rsid w:val="00A50242"/>
    <w:rsid w:val="00A50654"/>
    <w:rsid w:val="00A50E63"/>
    <w:rsid w:val="00A51056"/>
    <w:rsid w:val="00A5153E"/>
    <w:rsid w:val="00A5155B"/>
    <w:rsid w:val="00A518DF"/>
    <w:rsid w:val="00A51ACC"/>
    <w:rsid w:val="00A52148"/>
    <w:rsid w:val="00A5218F"/>
    <w:rsid w:val="00A52762"/>
    <w:rsid w:val="00A527FA"/>
    <w:rsid w:val="00A5293B"/>
    <w:rsid w:val="00A52EAA"/>
    <w:rsid w:val="00A5307A"/>
    <w:rsid w:val="00A5334F"/>
    <w:rsid w:val="00A53FF4"/>
    <w:rsid w:val="00A54002"/>
    <w:rsid w:val="00A5436B"/>
    <w:rsid w:val="00A54657"/>
    <w:rsid w:val="00A547B8"/>
    <w:rsid w:val="00A549D3"/>
    <w:rsid w:val="00A54E7C"/>
    <w:rsid w:val="00A5514E"/>
    <w:rsid w:val="00A5545D"/>
    <w:rsid w:val="00A554CD"/>
    <w:rsid w:val="00A5588B"/>
    <w:rsid w:val="00A5591D"/>
    <w:rsid w:val="00A55A18"/>
    <w:rsid w:val="00A55D2B"/>
    <w:rsid w:val="00A55E0C"/>
    <w:rsid w:val="00A56080"/>
    <w:rsid w:val="00A560C8"/>
    <w:rsid w:val="00A56435"/>
    <w:rsid w:val="00A5698E"/>
    <w:rsid w:val="00A56D2E"/>
    <w:rsid w:val="00A57514"/>
    <w:rsid w:val="00A5764C"/>
    <w:rsid w:val="00A57CA1"/>
    <w:rsid w:val="00A57D54"/>
    <w:rsid w:val="00A57EF4"/>
    <w:rsid w:val="00A600DE"/>
    <w:rsid w:val="00A600F9"/>
    <w:rsid w:val="00A60112"/>
    <w:rsid w:val="00A60553"/>
    <w:rsid w:val="00A60714"/>
    <w:rsid w:val="00A60A45"/>
    <w:rsid w:val="00A60DD5"/>
    <w:rsid w:val="00A60FF8"/>
    <w:rsid w:val="00A616AF"/>
    <w:rsid w:val="00A61C0B"/>
    <w:rsid w:val="00A61DC1"/>
    <w:rsid w:val="00A61FFA"/>
    <w:rsid w:val="00A6249B"/>
    <w:rsid w:val="00A6291E"/>
    <w:rsid w:val="00A62FAB"/>
    <w:rsid w:val="00A635D3"/>
    <w:rsid w:val="00A635E9"/>
    <w:rsid w:val="00A63D4E"/>
    <w:rsid w:val="00A63D67"/>
    <w:rsid w:val="00A63EBF"/>
    <w:rsid w:val="00A63EC1"/>
    <w:rsid w:val="00A6443E"/>
    <w:rsid w:val="00A64F0F"/>
    <w:rsid w:val="00A652BC"/>
    <w:rsid w:val="00A6532B"/>
    <w:rsid w:val="00A65503"/>
    <w:rsid w:val="00A6558D"/>
    <w:rsid w:val="00A656D5"/>
    <w:rsid w:val="00A658BD"/>
    <w:rsid w:val="00A659DF"/>
    <w:rsid w:val="00A6621A"/>
    <w:rsid w:val="00A66240"/>
    <w:rsid w:val="00A66261"/>
    <w:rsid w:val="00A66889"/>
    <w:rsid w:val="00A668D4"/>
    <w:rsid w:val="00A66917"/>
    <w:rsid w:val="00A66E44"/>
    <w:rsid w:val="00A66EE6"/>
    <w:rsid w:val="00A66F99"/>
    <w:rsid w:val="00A671FF"/>
    <w:rsid w:val="00A672A5"/>
    <w:rsid w:val="00A673EF"/>
    <w:rsid w:val="00A67939"/>
    <w:rsid w:val="00A67E4A"/>
    <w:rsid w:val="00A67E7A"/>
    <w:rsid w:val="00A704BF"/>
    <w:rsid w:val="00A70AAB"/>
    <w:rsid w:val="00A70E19"/>
    <w:rsid w:val="00A710E6"/>
    <w:rsid w:val="00A7123D"/>
    <w:rsid w:val="00A7127C"/>
    <w:rsid w:val="00A71AB5"/>
    <w:rsid w:val="00A71AEA"/>
    <w:rsid w:val="00A71C3C"/>
    <w:rsid w:val="00A71C4E"/>
    <w:rsid w:val="00A72095"/>
    <w:rsid w:val="00A722C4"/>
    <w:rsid w:val="00A7232F"/>
    <w:rsid w:val="00A72543"/>
    <w:rsid w:val="00A725F9"/>
    <w:rsid w:val="00A72972"/>
    <w:rsid w:val="00A72E2A"/>
    <w:rsid w:val="00A730F2"/>
    <w:rsid w:val="00A73403"/>
    <w:rsid w:val="00A734F4"/>
    <w:rsid w:val="00A7372F"/>
    <w:rsid w:val="00A73F1D"/>
    <w:rsid w:val="00A73F4B"/>
    <w:rsid w:val="00A741FE"/>
    <w:rsid w:val="00A7443B"/>
    <w:rsid w:val="00A74B7D"/>
    <w:rsid w:val="00A74BFE"/>
    <w:rsid w:val="00A74C5B"/>
    <w:rsid w:val="00A74C75"/>
    <w:rsid w:val="00A74E73"/>
    <w:rsid w:val="00A75085"/>
    <w:rsid w:val="00A756C7"/>
    <w:rsid w:val="00A75861"/>
    <w:rsid w:val="00A75A7E"/>
    <w:rsid w:val="00A75B9D"/>
    <w:rsid w:val="00A75BC2"/>
    <w:rsid w:val="00A76006"/>
    <w:rsid w:val="00A7600A"/>
    <w:rsid w:val="00A7671B"/>
    <w:rsid w:val="00A76A7C"/>
    <w:rsid w:val="00A76B9C"/>
    <w:rsid w:val="00A76BDC"/>
    <w:rsid w:val="00A76EDB"/>
    <w:rsid w:val="00A76FEB"/>
    <w:rsid w:val="00A770DE"/>
    <w:rsid w:val="00A771C3"/>
    <w:rsid w:val="00A7774D"/>
    <w:rsid w:val="00A77964"/>
    <w:rsid w:val="00A77F1A"/>
    <w:rsid w:val="00A80149"/>
    <w:rsid w:val="00A80541"/>
    <w:rsid w:val="00A8073C"/>
    <w:rsid w:val="00A80F48"/>
    <w:rsid w:val="00A8105F"/>
    <w:rsid w:val="00A81814"/>
    <w:rsid w:val="00A81825"/>
    <w:rsid w:val="00A818CD"/>
    <w:rsid w:val="00A81C71"/>
    <w:rsid w:val="00A81D15"/>
    <w:rsid w:val="00A82265"/>
    <w:rsid w:val="00A82377"/>
    <w:rsid w:val="00A824A5"/>
    <w:rsid w:val="00A827F2"/>
    <w:rsid w:val="00A82B79"/>
    <w:rsid w:val="00A82C78"/>
    <w:rsid w:val="00A82FFE"/>
    <w:rsid w:val="00A83168"/>
    <w:rsid w:val="00A834AD"/>
    <w:rsid w:val="00A83CF7"/>
    <w:rsid w:val="00A83F18"/>
    <w:rsid w:val="00A846E3"/>
    <w:rsid w:val="00A849AB"/>
    <w:rsid w:val="00A84A04"/>
    <w:rsid w:val="00A84D66"/>
    <w:rsid w:val="00A84E3D"/>
    <w:rsid w:val="00A85269"/>
    <w:rsid w:val="00A855D0"/>
    <w:rsid w:val="00A857D4"/>
    <w:rsid w:val="00A85D89"/>
    <w:rsid w:val="00A86044"/>
    <w:rsid w:val="00A866F3"/>
    <w:rsid w:val="00A8670B"/>
    <w:rsid w:val="00A86CFD"/>
    <w:rsid w:val="00A86D63"/>
    <w:rsid w:val="00A87025"/>
    <w:rsid w:val="00A876A2"/>
    <w:rsid w:val="00A876B6"/>
    <w:rsid w:val="00A87995"/>
    <w:rsid w:val="00A87E2A"/>
    <w:rsid w:val="00A90342"/>
    <w:rsid w:val="00A906DB"/>
    <w:rsid w:val="00A907A2"/>
    <w:rsid w:val="00A9092B"/>
    <w:rsid w:val="00A90B57"/>
    <w:rsid w:val="00A90F24"/>
    <w:rsid w:val="00A90F3D"/>
    <w:rsid w:val="00A90FDC"/>
    <w:rsid w:val="00A9206A"/>
    <w:rsid w:val="00A92829"/>
    <w:rsid w:val="00A92A12"/>
    <w:rsid w:val="00A92D0F"/>
    <w:rsid w:val="00A931BA"/>
    <w:rsid w:val="00A93377"/>
    <w:rsid w:val="00A93539"/>
    <w:rsid w:val="00A93A95"/>
    <w:rsid w:val="00A93D06"/>
    <w:rsid w:val="00A93EEA"/>
    <w:rsid w:val="00A9412D"/>
    <w:rsid w:val="00A94185"/>
    <w:rsid w:val="00A94219"/>
    <w:rsid w:val="00A94631"/>
    <w:rsid w:val="00A9490D"/>
    <w:rsid w:val="00A94CD8"/>
    <w:rsid w:val="00A95035"/>
    <w:rsid w:val="00A952B9"/>
    <w:rsid w:val="00A95305"/>
    <w:rsid w:val="00A956CF"/>
    <w:rsid w:val="00A95886"/>
    <w:rsid w:val="00A95D5E"/>
    <w:rsid w:val="00A96008"/>
    <w:rsid w:val="00A960BE"/>
    <w:rsid w:val="00A960DD"/>
    <w:rsid w:val="00A961C1"/>
    <w:rsid w:val="00A961E4"/>
    <w:rsid w:val="00A96761"/>
    <w:rsid w:val="00A967A4"/>
    <w:rsid w:val="00A96DB9"/>
    <w:rsid w:val="00A97991"/>
    <w:rsid w:val="00AA019B"/>
    <w:rsid w:val="00AA0372"/>
    <w:rsid w:val="00AA04D5"/>
    <w:rsid w:val="00AA09F4"/>
    <w:rsid w:val="00AA0C36"/>
    <w:rsid w:val="00AA0D65"/>
    <w:rsid w:val="00AA0DD7"/>
    <w:rsid w:val="00AA0F30"/>
    <w:rsid w:val="00AA1265"/>
    <w:rsid w:val="00AA1B3C"/>
    <w:rsid w:val="00AA1C34"/>
    <w:rsid w:val="00AA1D5F"/>
    <w:rsid w:val="00AA1E2A"/>
    <w:rsid w:val="00AA1E3C"/>
    <w:rsid w:val="00AA1E5B"/>
    <w:rsid w:val="00AA1ECF"/>
    <w:rsid w:val="00AA1FD8"/>
    <w:rsid w:val="00AA20DC"/>
    <w:rsid w:val="00AA23AB"/>
    <w:rsid w:val="00AA2C0F"/>
    <w:rsid w:val="00AA2FA3"/>
    <w:rsid w:val="00AA39D7"/>
    <w:rsid w:val="00AA3C17"/>
    <w:rsid w:val="00AA3E97"/>
    <w:rsid w:val="00AA4608"/>
    <w:rsid w:val="00AA4F0B"/>
    <w:rsid w:val="00AA5363"/>
    <w:rsid w:val="00AA54A9"/>
    <w:rsid w:val="00AA5ECD"/>
    <w:rsid w:val="00AA64D8"/>
    <w:rsid w:val="00AA6691"/>
    <w:rsid w:val="00AA66CF"/>
    <w:rsid w:val="00AA6841"/>
    <w:rsid w:val="00AA6CA2"/>
    <w:rsid w:val="00AA7683"/>
    <w:rsid w:val="00AA7C63"/>
    <w:rsid w:val="00AA7DFC"/>
    <w:rsid w:val="00AA7FFC"/>
    <w:rsid w:val="00AB0349"/>
    <w:rsid w:val="00AB05BA"/>
    <w:rsid w:val="00AB07BA"/>
    <w:rsid w:val="00AB097D"/>
    <w:rsid w:val="00AB0AA1"/>
    <w:rsid w:val="00AB10B5"/>
    <w:rsid w:val="00AB10B8"/>
    <w:rsid w:val="00AB1967"/>
    <w:rsid w:val="00AB1CB5"/>
    <w:rsid w:val="00AB1E5A"/>
    <w:rsid w:val="00AB22B5"/>
    <w:rsid w:val="00AB23FF"/>
    <w:rsid w:val="00AB241A"/>
    <w:rsid w:val="00AB260C"/>
    <w:rsid w:val="00AB28DC"/>
    <w:rsid w:val="00AB32DD"/>
    <w:rsid w:val="00AB37F5"/>
    <w:rsid w:val="00AB40F1"/>
    <w:rsid w:val="00AB410B"/>
    <w:rsid w:val="00AB4110"/>
    <w:rsid w:val="00AB4341"/>
    <w:rsid w:val="00AB43FC"/>
    <w:rsid w:val="00AB4DEB"/>
    <w:rsid w:val="00AB4E54"/>
    <w:rsid w:val="00AB4F47"/>
    <w:rsid w:val="00AB4F9E"/>
    <w:rsid w:val="00AB587A"/>
    <w:rsid w:val="00AB589B"/>
    <w:rsid w:val="00AB5A67"/>
    <w:rsid w:val="00AB5BEA"/>
    <w:rsid w:val="00AB5CE8"/>
    <w:rsid w:val="00AB5EEC"/>
    <w:rsid w:val="00AB63C1"/>
    <w:rsid w:val="00AB68E9"/>
    <w:rsid w:val="00AB743F"/>
    <w:rsid w:val="00AB7836"/>
    <w:rsid w:val="00AB7879"/>
    <w:rsid w:val="00AB7C28"/>
    <w:rsid w:val="00AB7DE6"/>
    <w:rsid w:val="00AB7F20"/>
    <w:rsid w:val="00AC02E2"/>
    <w:rsid w:val="00AC05A7"/>
    <w:rsid w:val="00AC0AAE"/>
    <w:rsid w:val="00AC120C"/>
    <w:rsid w:val="00AC167B"/>
    <w:rsid w:val="00AC1E56"/>
    <w:rsid w:val="00AC1FBF"/>
    <w:rsid w:val="00AC2370"/>
    <w:rsid w:val="00AC31BC"/>
    <w:rsid w:val="00AC3729"/>
    <w:rsid w:val="00AC3AF8"/>
    <w:rsid w:val="00AC3C1F"/>
    <w:rsid w:val="00AC3FC4"/>
    <w:rsid w:val="00AC4319"/>
    <w:rsid w:val="00AC4436"/>
    <w:rsid w:val="00AC455F"/>
    <w:rsid w:val="00AC4767"/>
    <w:rsid w:val="00AC4902"/>
    <w:rsid w:val="00AC4B14"/>
    <w:rsid w:val="00AC4B8E"/>
    <w:rsid w:val="00AC522A"/>
    <w:rsid w:val="00AC5549"/>
    <w:rsid w:val="00AC575A"/>
    <w:rsid w:val="00AC57A5"/>
    <w:rsid w:val="00AC5C70"/>
    <w:rsid w:val="00AC5EC2"/>
    <w:rsid w:val="00AC6946"/>
    <w:rsid w:val="00AC6991"/>
    <w:rsid w:val="00AC7072"/>
    <w:rsid w:val="00AC7403"/>
    <w:rsid w:val="00AC74E3"/>
    <w:rsid w:val="00AC765A"/>
    <w:rsid w:val="00AC778E"/>
    <w:rsid w:val="00AC7870"/>
    <w:rsid w:val="00AC7E81"/>
    <w:rsid w:val="00AD001C"/>
    <w:rsid w:val="00AD02B2"/>
    <w:rsid w:val="00AD0638"/>
    <w:rsid w:val="00AD077E"/>
    <w:rsid w:val="00AD0A57"/>
    <w:rsid w:val="00AD1050"/>
    <w:rsid w:val="00AD10CA"/>
    <w:rsid w:val="00AD116D"/>
    <w:rsid w:val="00AD13B8"/>
    <w:rsid w:val="00AD15B8"/>
    <w:rsid w:val="00AD1712"/>
    <w:rsid w:val="00AD207C"/>
    <w:rsid w:val="00AD2251"/>
    <w:rsid w:val="00AD2380"/>
    <w:rsid w:val="00AD2846"/>
    <w:rsid w:val="00AD2C2A"/>
    <w:rsid w:val="00AD31CF"/>
    <w:rsid w:val="00AD34EB"/>
    <w:rsid w:val="00AD37C0"/>
    <w:rsid w:val="00AD3DC6"/>
    <w:rsid w:val="00AD3DFA"/>
    <w:rsid w:val="00AD3E13"/>
    <w:rsid w:val="00AD45AF"/>
    <w:rsid w:val="00AD46DD"/>
    <w:rsid w:val="00AD483F"/>
    <w:rsid w:val="00AD5199"/>
    <w:rsid w:val="00AD5270"/>
    <w:rsid w:val="00AD5292"/>
    <w:rsid w:val="00AD5432"/>
    <w:rsid w:val="00AD5952"/>
    <w:rsid w:val="00AD5995"/>
    <w:rsid w:val="00AD5D2A"/>
    <w:rsid w:val="00AD5E02"/>
    <w:rsid w:val="00AD61A3"/>
    <w:rsid w:val="00AD630B"/>
    <w:rsid w:val="00AD6360"/>
    <w:rsid w:val="00AD658B"/>
    <w:rsid w:val="00AD66D2"/>
    <w:rsid w:val="00AD67C4"/>
    <w:rsid w:val="00AD6804"/>
    <w:rsid w:val="00AD688B"/>
    <w:rsid w:val="00AD68B0"/>
    <w:rsid w:val="00AD6C1D"/>
    <w:rsid w:val="00AD6DDE"/>
    <w:rsid w:val="00AD6FEB"/>
    <w:rsid w:val="00AD7351"/>
    <w:rsid w:val="00AD76AA"/>
    <w:rsid w:val="00AD7ACB"/>
    <w:rsid w:val="00AD7BEC"/>
    <w:rsid w:val="00AD7CC2"/>
    <w:rsid w:val="00AD7D31"/>
    <w:rsid w:val="00AE06BB"/>
    <w:rsid w:val="00AE0F91"/>
    <w:rsid w:val="00AE10DA"/>
    <w:rsid w:val="00AE1903"/>
    <w:rsid w:val="00AE19DB"/>
    <w:rsid w:val="00AE1CF7"/>
    <w:rsid w:val="00AE1F97"/>
    <w:rsid w:val="00AE22D6"/>
    <w:rsid w:val="00AE22F7"/>
    <w:rsid w:val="00AE2AEF"/>
    <w:rsid w:val="00AE2CBA"/>
    <w:rsid w:val="00AE3496"/>
    <w:rsid w:val="00AE3AF7"/>
    <w:rsid w:val="00AE3D7A"/>
    <w:rsid w:val="00AE3DE0"/>
    <w:rsid w:val="00AE40F9"/>
    <w:rsid w:val="00AE4112"/>
    <w:rsid w:val="00AE4462"/>
    <w:rsid w:val="00AE4784"/>
    <w:rsid w:val="00AE47E0"/>
    <w:rsid w:val="00AE4D64"/>
    <w:rsid w:val="00AE523E"/>
    <w:rsid w:val="00AE52DD"/>
    <w:rsid w:val="00AE54C3"/>
    <w:rsid w:val="00AE562C"/>
    <w:rsid w:val="00AE58ED"/>
    <w:rsid w:val="00AE59AF"/>
    <w:rsid w:val="00AE59B3"/>
    <w:rsid w:val="00AE5A78"/>
    <w:rsid w:val="00AE5F62"/>
    <w:rsid w:val="00AE61A5"/>
    <w:rsid w:val="00AE61CD"/>
    <w:rsid w:val="00AE6343"/>
    <w:rsid w:val="00AE64B4"/>
    <w:rsid w:val="00AE6624"/>
    <w:rsid w:val="00AE6D3F"/>
    <w:rsid w:val="00AE7616"/>
    <w:rsid w:val="00AE7817"/>
    <w:rsid w:val="00AE7C2A"/>
    <w:rsid w:val="00AE7F83"/>
    <w:rsid w:val="00AF0022"/>
    <w:rsid w:val="00AF0195"/>
    <w:rsid w:val="00AF045B"/>
    <w:rsid w:val="00AF0490"/>
    <w:rsid w:val="00AF073E"/>
    <w:rsid w:val="00AF07A6"/>
    <w:rsid w:val="00AF0B92"/>
    <w:rsid w:val="00AF0DA8"/>
    <w:rsid w:val="00AF10B9"/>
    <w:rsid w:val="00AF11BB"/>
    <w:rsid w:val="00AF138B"/>
    <w:rsid w:val="00AF13B1"/>
    <w:rsid w:val="00AF13E7"/>
    <w:rsid w:val="00AF1542"/>
    <w:rsid w:val="00AF157E"/>
    <w:rsid w:val="00AF1BD1"/>
    <w:rsid w:val="00AF1F07"/>
    <w:rsid w:val="00AF1F5B"/>
    <w:rsid w:val="00AF28D4"/>
    <w:rsid w:val="00AF33A9"/>
    <w:rsid w:val="00AF3550"/>
    <w:rsid w:val="00AF3683"/>
    <w:rsid w:val="00AF39A2"/>
    <w:rsid w:val="00AF444B"/>
    <w:rsid w:val="00AF455A"/>
    <w:rsid w:val="00AF4A0F"/>
    <w:rsid w:val="00AF4DF8"/>
    <w:rsid w:val="00AF54A4"/>
    <w:rsid w:val="00AF5522"/>
    <w:rsid w:val="00AF5625"/>
    <w:rsid w:val="00AF576F"/>
    <w:rsid w:val="00AF57B9"/>
    <w:rsid w:val="00AF5AC7"/>
    <w:rsid w:val="00AF5B10"/>
    <w:rsid w:val="00AF5B14"/>
    <w:rsid w:val="00AF5F8A"/>
    <w:rsid w:val="00AF6246"/>
    <w:rsid w:val="00AF6AFC"/>
    <w:rsid w:val="00AF6C42"/>
    <w:rsid w:val="00AF6D99"/>
    <w:rsid w:val="00AF7267"/>
    <w:rsid w:val="00AF7D21"/>
    <w:rsid w:val="00AF7DF9"/>
    <w:rsid w:val="00AF7F5B"/>
    <w:rsid w:val="00AF7FC1"/>
    <w:rsid w:val="00B00282"/>
    <w:rsid w:val="00B00630"/>
    <w:rsid w:val="00B008DB"/>
    <w:rsid w:val="00B00F4B"/>
    <w:rsid w:val="00B01023"/>
    <w:rsid w:val="00B010C6"/>
    <w:rsid w:val="00B01231"/>
    <w:rsid w:val="00B016A5"/>
    <w:rsid w:val="00B01B57"/>
    <w:rsid w:val="00B01DDA"/>
    <w:rsid w:val="00B025CB"/>
    <w:rsid w:val="00B02719"/>
    <w:rsid w:val="00B0280D"/>
    <w:rsid w:val="00B03025"/>
    <w:rsid w:val="00B03513"/>
    <w:rsid w:val="00B0369B"/>
    <w:rsid w:val="00B03864"/>
    <w:rsid w:val="00B03872"/>
    <w:rsid w:val="00B03B05"/>
    <w:rsid w:val="00B03E6E"/>
    <w:rsid w:val="00B04660"/>
    <w:rsid w:val="00B04692"/>
    <w:rsid w:val="00B04739"/>
    <w:rsid w:val="00B04D3F"/>
    <w:rsid w:val="00B04DA7"/>
    <w:rsid w:val="00B04FE3"/>
    <w:rsid w:val="00B05079"/>
    <w:rsid w:val="00B051EE"/>
    <w:rsid w:val="00B056BD"/>
    <w:rsid w:val="00B0572D"/>
    <w:rsid w:val="00B069F5"/>
    <w:rsid w:val="00B06DD4"/>
    <w:rsid w:val="00B06FC0"/>
    <w:rsid w:val="00B0706D"/>
    <w:rsid w:val="00B070B3"/>
    <w:rsid w:val="00B07185"/>
    <w:rsid w:val="00B07BDA"/>
    <w:rsid w:val="00B103B0"/>
    <w:rsid w:val="00B10517"/>
    <w:rsid w:val="00B10685"/>
    <w:rsid w:val="00B10DDD"/>
    <w:rsid w:val="00B10DED"/>
    <w:rsid w:val="00B11258"/>
    <w:rsid w:val="00B11491"/>
    <w:rsid w:val="00B12754"/>
    <w:rsid w:val="00B12CC9"/>
    <w:rsid w:val="00B12CEE"/>
    <w:rsid w:val="00B131A8"/>
    <w:rsid w:val="00B131AC"/>
    <w:rsid w:val="00B132D8"/>
    <w:rsid w:val="00B13319"/>
    <w:rsid w:val="00B13483"/>
    <w:rsid w:val="00B13648"/>
    <w:rsid w:val="00B13794"/>
    <w:rsid w:val="00B13CA1"/>
    <w:rsid w:val="00B13E8F"/>
    <w:rsid w:val="00B1415B"/>
    <w:rsid w:val="00B1452E"/>
    <w:rsid w:val="00B1469B"/>
    <w:rsid w:val="00B146A2"/>
    <w:rsid w:val="00B14948"/>
    <w:rsid w:val="00B14C06"/>
    <w:rsid w:val="00B14C92"/>
    <w:rsid w:val="00B14FC1"/>
    <w:rsid w:val="00B159C5"/>
    <w:rsid w:val="00B15A04"/>
    <w:rsid w:val="00B15C1E"/>
    <w:rsid w:val="00B162C9"/>
    <w:rsid w:val="00B16467"/>
    <w:rsid w:val="00B165E7"/>
    <w:rsid w:val="00B16745"/>
    <w:rsid w:val="00B1688D"/>
    <w:rsid w:val="00B16BD5"/>
    <w:rsid w:val="00B16FDB"/>
    <w:rsid w:val="00B17371"/>
    <w:rsid w:val="00B17372"/>
    <w:rsid w:val="00B17409"/>
    <w:rsid w:val="00B1755C"/>
    <w:rsid w:val="00B176E0"/>
    <w:rsid w:val="00B1774C"/>
    <w:rsid w:val="00B17A26"/>
    <w:rsid w:val="00B17DA1"/>
    <w:rsid w:val="00B17EAC"/>
    <w:rsid w:val="00B17EB5"/>
    <w:rsid w:val="00B20B7E"/>
    <w:rsid w:val="00B2118C"/>
    <w:rsid w:val="00B216EA"/>
    <w:rsid w:val="00B21C15"/>
    <w:rsid w:val="00B226B1"/>
    <w:rsid w:val="00B22A68"/>
    <w:rsid w:val="00B22DD3"/>
    <w:rsid w:val="00B22DE9"/>
    <w:rsid w:val="00B22ED9"/>
    <w:rsid w:val="00B2303D"/>
    <w:rsid w:val="00B234A0"/>
    <w:rsid w:val="00B2353A"/>
    <w:rsid w:val="00B23691"/>
    <w:rsid w:val="00B2390D"/>
    <w:rsid w:val="00B23A77"/>
    <w:rsid w:val="00B23C44"/>
    <w:rsid w:val="00B23F4C"/>
    <w:rsid w:val="00B23F4E"/>
    <w:rsid w:val="00B23FAF"/>
    <w:rsid w:val="00B245F2"/>
    <w:rsid w:val="00B24857"/>
    <w:rsid w:val="00B2485E"/>
    <w:rsid w:val="00B253E4"/>
    <w:rsid w:val="00B254A0"/>
    <w:rsid w:val="00B257B3"/>
    <w:rsid w:val="00B258EA"/>
    <w:rsid w:val="00B25B53"/>
    <w:rsid w:val="00B262D7"/>
    <w:rsid w:val="00B263E0"/>
    <w:rsid w:val="00B26765"/>
    <w:rsid w:val="00B26CB2"/>
    <w:rsid w:val="00B26DA0"/>
    <w:rsid w:val="00B27398"/>
    <w:rsid w:val="00B275BF"/>
    <w:rsid w:val="00B27884"/>
    <w:rsid w:val="00B27BFE"/>
    <w:rsid w:val="00B27DD2"/>
    <w:rsid w:val="00B27E19"/>
    <w:rsid w:val="00B30279"/>
    <w:rsid w:val="00B30525"/>
    <w:rsid w:val="00B305ED"/>
    <w:rsid w:val="00B3073E"/>
    <w:rsid w:val="00B30A3B"/>
    <w:rsid w:val="00B30D1B"/>
    <w:rsid w:val="00B3104E"/>
    <w:rsid w:val="00B31194"/>
    <w:rsid w:val="00B3162E"/>
    <w:rsid w:val="00B31B42"/>
    <w:rsid w:val="00B31CF4"/>
    <w:rsid w:val="00B32011"/>
    <w:rsid w:val="00B32309"/>
    <w:rsid w:val="00B3240B"/>
    <w:rsid w:val="00B3292E"/>
    <w:rsid w:val="00B336E6"/>
    <w:rsid w:val="00B3399E"/>
    <w:rsid w:val="00B33B27"/>
    <w:rsid w:val="00B33B2F"/>
    <w:rsid w:val="00B346CA"/>
    <w:rsid w:val="00B3472A"/>
    <w:rsid w:val="00B34BE3"/>
    <w:rsid w:val="00B34D3B"/>
    <w:rsid w:val="00B34F23"/>
    <w:rsid w:val="00B3514A"/>
    <w:rsid w:val="00B35180"/>
    <w:rsid w:val="00B351BC"/>
    <w:rsid w:val="00B354C5"/>
    <w:rsid w:val="00B355E2"/>
    <w:rsid w:val="00B35662"/>
    <w:rsid w:val="00B35673"/>
    <w:rsid w:val="00B3570F"/>
    <w:rsid w:val="00B359C2"/>
    <w:rsid w:val="00B35A63"/>
    <w:rsid w:val="00B35DBC"/>
    <w:rsid w:val="00B3605F"/>
    <w:rsid w:val="00B360BC"/>
    <w:rsid w:val="00B3635A"/>
    <w:rsid w:val="00B363A9"/>
    <w:rsid w:val="00B364C9"/>
    <w:rsid w:val="00B36688"/>
    <w:rsid w:val="00B367E2"/>
    <w:rsid w:val="00B36857"/>
    <w:rsid w:val="00B36C26"/>
    <w:rsid w:val="00B36FF8"/>
    <w:rsid w:val="00B370D7"/>
    <w:rsid w:val="00B37178"/>
    <w:rsid w:val="00B3728F"/>
    <w:rsid w:val="00B37353"/>
    <w:rsid w:val="00B373E4"/>
    <w:rsid w:val="00B374A7"/>
    <w:rsid w:val="00B37708"/>
    <w:rsid w:val="00B379AD"/>
    <w:rsid w:val="00B40380"/>
    <w:rsid w:val="00B40437"/>
    <w:rsid w:val="00B411CB"/>
    <w:rsid w:val="00B41646"/>
    <w:rsid w:val="00B4178D"/>
    <w:rsid w:val="00B41A94"/>
    <w:rsid w:val="00B422EC"/>
    <w:rsid w:val="00B42386"/>
    <w:rsid w:val="00B425CB"/>
    <w:rsid w:val="00B4292D"/>
    <w:rsid w:val="00B42991"/>
    <w:rsid w:val="00B434E5"/>
    <w:rsid w:val="00B437C1"/>
    <w:rsid w:val="00B43964"/>
    <w:rsid w:val="00B439FB"/>
    <w:rsid w:val="00B43C59"/>
    <w:rsid w:val="00B44261"/>
    <w:rsid w:val="00B4428D"/>
    <w:rsid w:val="00B4438B"/>
    <w:rsid w:val="00B44EAC"/>
    <w:rsid w:val="00B450DB"/>
    <w:rsid w:val="00B45104"/>
    <w:rsid w:val="00B453C6"/>
    <w:rsid w:val="00B45758"/>
    <w:rsid w:val="00B45AA1"/>
    <w:rsid w:val="00B45F7D"/>
    <w:rsid w:val="00B46032"/>
    <w:rsid w:val="00B4612F"/>
    <w:rsid w:val="00B4674C"/>
    <w:rsid w:val="00B46920"/>
    <w:rsid w:val="00B4697F"/>
    <w:rsid w:val="00B46D51"/>
    <w:rsid w:val="00B46D63"/>
    <w:rsid w:val="00B46E3C"/>
    <w:rsid w:val="00B474E8"/>
    <w:rsid w:val="00B474EB"/>
    <w:rsid w:val="00B479B6"/>
    <w:rsid w:val="00B47B03"/>
    <w:rsid w:val="00B47C56"/>
    <w:rsid w:val="00B500D1"/>
    <w:rsid w:val="00B500E0"/>
    <w:rsid w:val="00B504B1"/>
    <w:rsid w:val="00B508E4"/>
    <w:rsid w:val="00B50E05"/>
    <w:rsid w:val="00B50FF5"/>
    <w:rsid w:val="00B51087"/>
    <w:rsid w:val="00B51478"/>
    <w:rsid w:val="00B51C3C"/>
    <w:rsid w:val="00B52330"/>
    <w:rsid w:val="00B523EE"/>
    <w:rsid w:val="00B526AB"/>
    <w:rsid w:val="00B52A0D"/>
    <w:rsid w:val="00B52D36"/>
    <w:rsid w:val="00B530B1"/>
    <w:rsid w:val="00B5368E"/>
    <w:rsid w:val="00B53B44"/>
    <w:rsid w:val="00B53FC7"/>
    <w:rsid w:val="00B53FFE"/>
    <w:rsid w:val="00B54098"/>
    <w:rsid w:val="00B54876"/>
    <w:rsid w:val="00B549CC"/>
    <w:rsid w:val="00B54A6E"/>
    <w:rsid w:val="00B54BF8"/>
    <w:rsid w:val="00B54EC9"/>
    <w:rsid w:val="00B5527F"/>
    <w:rsid w:val="00B55468"/>
    <w:rsid w:val="00B5558B"/>
    <w:rsid w:val="00B55D7F"/>
    <w:rsid w:val="00B55DF8"/>
    <w:rsid w:val="00B561CC"/>
    <w:rsid w:val="00B56609"/>
    <w:rsid w:val="00B56780"/>
    <w:rsid w:val="00B568D6"/>
    <w:rsid w:val="00B56A1F"/>
    <w:rsid w:val="00B56C9F"/>
    <w:rsid w:val="00B5759B"/>
    <w:rsid w:val="00B578FC"/>
    <w:rsid w:val="00B57A9F"/>
    <w:rsid w:val="00B57CC4"/>
    <w:rsid w:val="00B57D0B"/>
    <w:rsid w:val="00B57F33"/>
    <w:rsid w:val="00B6000A"/>
    <w:rsid w:val="00B6041E"/>
    <w:rsid w:val="00B60781"/>
    <w:rsid w:val="00B60860"/>
    <w:rsid w:val="00B60AAB"/>
    <w:rsid w:val="00B60EE4"/>
    <w:rsid w:val="00B6103E"/>
    <w:rsid w:val="00B613A8"/>
    <w:rsid w:val="00B617C8"/>
    <w:rsid w:val="00B6194D"/>
    <w:rsid w:val="00B61C50"/>
    <w:rsid w:val="00B61CB1"/>
    <w:rsid w:val="00B61F32"/>
    <w:rsid w:val="00B620FB"/>
    <w:rsid w:val="00B627ED"/>
    <w:rsid w:val="00B62B5F"/>
    <w:rsid w:val="00B6322F"/>
    <w:rsid w:val="00B63563"/>
    <w:rsid w:val="00B63B27"/>
    <w:rsid w:val="00B63F31"/>
    <w:rsid w:val="00B640CF"/>
    <w:rsid w:val="00B64489"/>
    <w:rsid w:val="00B6449E"/>
    <w:rsid w:val="00B65044"/>
    <w:rsid w:val="00B6526B"/>
    <w:rsid w:val="00B65695"/>
    <w:rsid w:val="00B65886"/>
    <w:rsid w:val="00B65C96"/>
    <w:rsid w:val="00B65D70"/>
    <w:rsid w:val="00B65F09"/>
    <w:rsid w:val="00B66913"/>
    <w:rsid w:val="00B66AA3"/>
    <w:rsid w:val="00B66EEF"/>
    <w:rsid w:val="00B67011"/>
    <w:rsid w:val="00B67071"/>
    <w:rsid w:val="00B67789"/>
    <w:rsid w:val="00B67838"/>
    <w:rsid w:val="00B67F02"/>
    <w:rsid w:val="00B67F73"/>
    <w:rsid w:val="00B70599"/>
    <w:rsid w:val="00B70761"/>
    <w:rsid w:val="00B70B95"/>
    <w:rsid w:val="00B70D02"/>
    <w:rsid w:val="00B70E26"/>
    <w:rsid w:val="00B7103C"/>
    <w:rsid w:val="00B718A2"/>
    <w:rsid w:val="00B71C39"/>
    <w:rsid w:val="00B71E35"/>
    <w:rsid w:val="00B71EFD"/>
    <w:rsid w:val="00B7257B"/>
    <w:rsid w:val="00B725CA"/>
    <w:rsid w:val="00B72794"/>
    <w:rsid w:val="00B728C9"/>
    <w:rsid w:val="00B7294D"/>
    <w:rsid w:val="00B72BD8"/>
    <w:rsid w:val="00B7321E"/>
    <w:rsid w:val="00B73360"/>
    <w:rsid w:val="00B73A4B"/>
    <w:rsid w:val="00B73DD9"/>
    <w:rsid w:val="00B73FAD"/>
    <w:rsid w:val="00B741E1"/>
    <w:rsid w:val="00B746E7"/>
    <w:rsid w:val="00B74B5C"/>
    <w:rsid w:val="00B7564F"/>
    <w:rsid w:val="00B757D3"/>
    <w:rsid w:val="00B75A2E"/>
    <w:rsid w:val="00B75C8D"/>
    <w:rsid w:val="00B7603F"/>
    <w:rsid w:val="00B761C7"/>
    <w:rsid w:val="00B762CD"/>
    <w:rsid w:val="00B7673C"/>
    <w:rsid w:val="00B76816"/>
    <w:rsid w:val="00B76CD0"/>
    <w:rsid w:val="00B76CE9"/>
    <w:rsid w:val="00B76D99"/>
    <w:rsid w:val="00B771B5"/>
    <w:rsid w:val="00B771F9"/>
    <w:rsid w:val="00B7739C"/>
    <w:rsid w:val="00B774F0"/>
    <w:rsid w:val="00B77500"/>
    <w:rsid w:val="00B7763E"/>
    <w:rsid w:val="00B777E3"/>
    <w:rsid w:val="00B77831"/>
    <w:rsid w:val="00B77B1D"/>
    <w:rsid w:val="00B77CC0"/>
    <w:rsid w:val="00B8034F"/>
    <w:rsid w:val="00B810E7"/>
    <w:rsid w:val="00B815E1"/>
    <w:rsid w:val="00B81608"/>
    <w:rsid w:val="00B81BA6"/>
    <w:rsid w:val="00B81EA0"/>
    <w:rsid w:val="00B81EED"/>
    <w:rsid w:val="00B81FB1"/>
    <w:rsid w:val="00B8221D"/>
    <w:rsid w:val="00B82226"/>
    <w:rsid w:val="00B822FE"/>
    <w:rsid w:val="00B823DD"/>
    <w:rsid w:val="00B8249A"/>
    <w:rsid w:val="00B82715"/>
    <w:rsid w:val="00B8284D"/>
    <w:rsid w:val="00B82C7B"/>
    <w:rsid w:val="00B82EE3"/>
    <w:rsid w:val="00B830D2"/>
    <w:rsid w:val="00B833CA"/>
    <w:rsid w:val="00B83A40"/>
    <w:rsid w:val="00B83C8D"/>
    <w:rsid w:val="00B83F3E"/>
    <w:rsid w:val="00B845D1"/>
    <w:rsid w:val="00B84A48"/>
    <w:rsid w:val="00B84B50"/>
    <w:rsid w:val="00B84C35"/>
    <w:rsid w:val="00B84DC5"/>
    <w:rsid w:val="00B84F64"/>
    <w:rsid w:val="00B84FFB"/>
    <w:rsid w:val="00B8520B"/>
    <w:rsid w:val="00B8524D"/>
    <w:rsid w:val="00B852D4"/>
    <w:rsid w:val="00B8539B"/>
    <w:rsid w:val="00B85400"/>
    <w:rsid w:val="00B854D4"/>
    <w:rsid w:val="00B85541"/>
    <w:rsid w:val="00B859C2"/>
    <w:rsid w:val="00B85B75"/>
    <w:rsid w:val="00B85EA1"/>
    <w:rsid w:val="00B8633C"/>
    <w:rsid w:val="00B8653F"/>
    <w:rsid w:val="00B8656D"/>
    <w:rsid w:val="00B8692E"/>
    <w:rsid w:val="00B86CCE"/>
    <w:rsid w:val="00B86E7C"/>
    <w:rsid w:val="00B86FD7"/>
    <w:rsid w:val="00B87453"/>
    <w:rsid w:val="00B87B57"/>
    <w:rsid w:val="00B87F5E"/>
    <w:rsid w:val="00B906A9"/>
    <w:rsid w:val="00B90885"/>
    <w:rsid w:val="00B90B4F"/>
    <w:rsid w:val="00B90D09"/>
    <w:rsid w:val="00B912E1"/>
    <w:rsid w:val="00B912F7"/>
    <w:rsid w:val="00B916DB"/>
    <w:rsid w:val="00B91A97"/>
    <w:rsid w:val="00B921E8"/>
    <w:rsid w:val="00B922FC"/>
    <w:rsid w:val="00B9234F"/>
    <w:rsid w:val="00B92686"/>
    <w:rsid w:val="00B927D3"/>
    <w:rsid w:val="00B92A57"/>
    <w:rsid w:val="00B92E6B"/>
    <w:rsid w:val="00B931F0"/>
    <w:rsid w:val="00B935E3"/>
    <w:rsid w:val="00B93773"/>
    <w:rsid w:val="00B93852"/>
    <w:rsid w:val="00B939D8"/>
    <w:rsid w:val="00B9408A"/>
    <w:rsid w:val="00B9411F"/>
    <w:rsid w:val="00B942AB"/>
    <w:rsid w:val="00B945BC"/>
    <w:rsid w:val="00B946A8"/>
    <w:rsid w:val="00B94CA9"/>
    <w:rsid w:val="00B94D1C"/>
    <w:rsid w:val="00B94EFA"/>
    <w:rsid w:val="00B954D2"/>
    <w:rsid w:val="00B95DDE"/>
    <w:rsid w:val="00B95EB3"/>
    <w:rsid w:val="00B961A1"/>
    <w:rsid w:val="00B9738A"/>
    <w:rsid w:val="00B9743E"/>
    <w:rsid w:val="00B978CD"/>
    <w:rsid w:val="00B97968"/>
    <w:rsid w:val="00B97B96"/>
    <w:rsid w:val="00B97DEE"/>
    <w:rsid w:val="00BA00B9"/>
    <w:rsid w:val="00BA0E69"/>
    <w:rsid w:val="00BA10A2"/>
    <w:rsid w:val="00BA10B0"/>
    <w:rsid w:val="00BA1A7E"/>
    <w:rsid w:val="00BA1B87"/>
    <w:rsid w:val="00BA1C1E"/>
    <w:rsid w:val="00BA1C7D"/>
    <w:rsid w:val="00BA2180"/>
    <w:rsid w:val="00BA21C0"/>
    <w:rsid w:val="00BA2486"/>
    <w:rsid w:val="00BA2554"/>
    <w:rsid w:val="00BA2674"/>
    <w:rsid w:val="00BA26CB"/>
    <w:rsid w:val="00BA2909"/>
    <w:rsid w:val="00BA3021"/>
    <w:rsid w:val="00BA37EB"/>
    <w:rsid w:val="00BA3A33"/>
    <w:rsid w:val="00BA3EF2"/>
    <w:rsid w:val="00BA46A7"/>
    <w:rsid w:val="00BA47E4"/>
    <w:rsid w:val="00BA4B4A"/>
    <w:rsid w:val="00BA4BD0"/>
    <w:rsid w:val="00BA54AD"/>
    <w:rsid w:val="00BA5669"/>
    <w:rsid w:val="00BA56C5"/>
    <w:rsid w:val="00BA56CF"/>
    <w:rsid w:val="00BA5755"/>
    <w:rsid w:val="00BA5EF9"/>
    <w:rsid w:val="00BA65BF"/>
    <w:rsid w:val="00BA68CB"/>
    <w:rsid w:val="00BA6CCC"/>
    <w:rsid w:val="00BA6F5F"/>
    <w:rsid w:val="00BA722F"/>
    <w:rsid w:val="00BA7655"/>
    <w:rsid w:val="00BA7749"/>
    <w:rsid w:val="00BA789D"/>
    <w:rsid w:val="00BA78E9"/>
    <w:rsid w:val="00BA7B0C"/>
    <w:rsid w:val="00BA7B45"/>
    <w:rsid w:val="00BA7B53"/>
    <w:rsid w:val="00BA7DEE"/>
    <w:rsid w:val="00BB02BB"/>
    <w:rsid w:val="00BB03C5"/>
    <w:rsid w:val="00BB0855"/>
    <w:rsid w:val="00BB09EF"/>
    <w:rsid w:val="00BB0E20"/>
    <w:rsid w:val="00BB1061"/>
    <w:rsid w:val="00BB155A"/>
    <w:rsid w:val="00BB1A44"/>
    <w:rsid w:val="00BB1A81"/>
    <w:rsid w:val="00BB1CBC"/>
    <w:rsid w:val="00BB2447"/>
    <w:rsid w:val="00BB2554"/>
    <w:rsid w:val="00BB266C"/>
    <w:rsid w:val="00BB2774"/>
    <w:rsid w:val="00BB2934"/>
    <w:rsid w:val="00BB2D7A"/>
    <w:rsid w:val="00BB2E0D"/>
    <w:rsid w:val="00BB2E6A"/>
    <w:rsid w:val="00BB2FBE"/>
    <w:rsid w:val="00BB3043"/>
    <w:rsid w:val="00BB3160"/>
    <w:rsid w:val="00BB332D"/>
    <w:rsid w:val="00BB36D9"/>
    <w:rsid w:val="00BB38FF"/>
    <w:rsid w:val="00BB3960"/>
    <w:rsid w:val="00BB3972"/>
    <w:rsid w:val="00BB3986"/>
    <w:rsid w:val="00BB3AD9"/>
    <w:rsid w:val="00BB3EAD"/>
    <w:rsid w:val="00BB40EE"/>
    <w:rsid w:val="00BB424D"/>
    <w:rsid w:val="00BB4496"/>
    <w:rsid w:val="00BB485D"/>
    <w:rsid w:val="00BB4C36"/>
    <w:rsid w:val="00BB4C93"/>
    <w:rsid w:val="00BB4CCC"/>
    <w:rsid w:val="00BB4D7C"/>
    <w:rsid w:val="00BB582F"/>
    <w:rsid w:val="00BB5A70"/>
    <w:rsid w:val="00BB5C5F"/>
    <w:rsid w:val="00BB5D3B"/>
    <w:rsid w:val="00BB5F2C"/>
    <w:rsid w:val="00BB64F5"/>
    <w:rsid w:val="00BB66D6"/>
    <w:rsid w:val="00BB7124"/>
    <w:rsid w:val="00BB71E5"/>
    <w:rsid w:val="00BC013B"/>
    <w:rsid w:val="00BC0576"/>
    <w:rsid w:val="00BC07F4"/>
    <w:rsid w:val="00BC0927"/>
    <w:rsid w:val="00BC0CE1"/>
    <w:rsid w:val="00BC0E84"/>
    <w:rsid w:val="00BC13FC"/>
    <w:rsid w:val="00BC14BB"/>
    <w:rsid w:val="00BC18A9"/>
    <w:rsid w:val="00BC1B14"/>
    <w:rsid w:val="00BC1BC4"/>
    <w:rsid w:val="00BC1BDB"/>
    <w:rsid w:val="00BC1E25"/>
    <w:rsid w:val="00BC22BB"/>
    <w:rsid w:val="00BC268C"/>
    <w:rsid w:val="00BC2866"/>
    <w:rsid w:val="00BC299E"/>
    <w:rsid w:val="00BC2C66"/>
    <w:rsid w:val="00BC2E8F"/>
    <w:rsid w:val="00BC3346"/>
    <w:rsid w:val="00BC3720"/>
    <w:rsid w:val="00BC382C"/>
    <w:rsid w:val="00BC38CB"/>
    <w:rsid w:val="00BC38EB"/>
    <w:rsid w:val="00BC392E"/>
    <w:rsid w:val="00BC3A31"/>
    <w:rsid w:val="00BC3B6E"/>
    <w:rsid w:val="00BC3B97"/>
    <w:rsid w:val="00BC3E92"/>
    <w:rsid w:val="00BC4045"/>
    <w:rsid w:val="00BC462A"/>
    <w:rsid w:val="00BC4751"/>
    <w:rsid w:val="00BC4ABD"/>
    <w:rsid w:val="00BC4BAA"/>
    <w:rsid w:val="00BC4D15"/>
    <w:rsid w:val="00BC565C"/>
    <w:rsid w:val="00BC578E"/>
    <w:rsid w:val="00BC5AC6"/>
    <w:rsid w:val="00BC5C62"/>
    <w:rsid w:val="00BC5F88"/>
    <w:rsid w:val="00BC6006"/>
    <w:rsid w:val="00BC6C18"/>
    <w:rsid w:val="00BC6CDA"/>
    <w:rsid w:val="00BC6FC8"/>
    <w:rsid w:val="00BC7009"/>
    <w:rsid w:val="00BC70CC"/>
    <w:rsid w:val="00BC71D2"/>
    <w:rsid w:val="00BC77ED"/>
    <w:rsid w:val="00BC7896"/>
    <w:rsid w:val="00BC7B8B"/>
    <w:rsid w:val="00BC7DD5"/>
    <w:rsid w:val="00BD0075"/>
    <w:rsid w:val="00BD0932"/>
    <w:rsid w:val="00BD0BBA"/>
    <w:rsid w:val="00BD0BCA"/>
    <w:rsid w:val="00BD1137"/>
    <w:rsid w:val="00BD11FE"/>
    <w:rsid w:val="00BD129C"/>
    <w:rsid w:val="00BD1475"/>
    <w:rsid w:val="00BD163E"/>
    <w:rsid w:val="00BD1D9C"/>
    <w:rsid w:val="00BD2296"/>
    <w:rsid w:val="00BD268D"/>
    <w:rsid w:val="00BD3073"/>
    <w:rsid w:val="00BD366A"/>
    <w:rsid w:val="00BD3B74"/>
    <w:rsid w:val="00BD3E3B"/>
    <w:rsid w:val="00BD3EA2"/>
    <w:rsid w:val="00BD4004"/>
    <w:rsid w:val="00BD4168"/>
    <w:rsid w:val="00BD43BB"/>
    <w:rsid w:val="00BD47A9"/>
    <w:rsid w:val="00BD4A6D"/>
    <w:rsid w:val="00BD4C40"/>
    <w:rsid w:val="00BD52EA"/>
    <w:rsid w:val="00BD57B9"/>
    <w:rsid w:val="00BD5834"/>
    <w:rsid w:val="00BD5A67"/>
    <w:rsid w:val="00BD5FA3"/>
    <w:rsid w:val="00BD610D"/>
    <w:rsid w:val="00BD63DB"/>
    <w:rsid w:val="00BD6899"/>
    <w:rsid w:val="00BD6BA6"/>
    <w:rsid w:val="00BD6CDC"/>
    <w:rsid w:val="00BD749B"/>
    <w:rsid w:val="00BD75D1"/>
    <w:rsid w:val="00BD76AF"/>
    <w:rsid w:val="00BD784D"/>
    <w:rsid w:val="00BE0011"/>
    <w:rsid w:val="00BE0614"/>
    <w:rsid w:val="00BE0D24"/>
    <w:rsid w:val="00BE18E6"/>
    <w:rsid w:val="00BE1ABF"/>
    <w:rsid w:val="00BE1BED"/>
    <w:rsid w:val="00BE1C05"/>
    <w:rsid w:val="00BE2028"/>
    <w:rsid w:val="00BE26C8"/>
    <w:rsid w:val="00BE2802"/>
    <w:rsid w:val="00BE287C"/>
    <w:rsid w:val="00BE2A75"/>
    <w:rsid w:val="00BE2AC8"/>
    <w:rsid w:val="00BE32F6"/>
    <w:rsid w:val="00BE33C1"/>
    <w:rsid w:val="00BE3548"/>
    <w:rsid w:val="00BE3549"/>
    <w:rsid w:val="00BE3767"/>
    <w:rsid w:val="00BE3B9A"/>
    <w:rsid w:val="00BE3D2E"/>
    <w:rsid w:val="00BE43C7"/>
    <w:rsid w:val="00BE4764"/>
    <w:rsid w:val="00BE47D4"/>
    <w:rsid w:val="00BE4FD2"/>
    <w:rsid w:val="00BE5276"/>
    <w:rsid w:val="00BE52CA"/>
    <w:rsid w:val="00BE5528"/>
    <w:rsid w:val="00BE5A11"/>
    <w:rsid w:val="00BE5C6E"/>
    <w:rsid w:val="00BE5E2A"/>
    <w:rsid w:val="00BE627B"/>
    <w:rsid w:val="00BE65D0"/>
    <w:rsid w:val="00BE6637"/>
    <w:rsid w:val="00BE6812"/>
    <w:rsid w:val="00BE7480"/>
    <w:rsid w:val="00BE773B"/>
    <w:rsid w:val="00BE77FF"/>
    <w:rsid w:val="00BF001A"/>
    <w:rsid w:val="00BF01DC"/>
    <w:rsid w:val="00BF072F"/>
    <w:rsid w:val="00BF085C"/>
    <w:rsid w:val="00BF10EA"/>
    <w:rsid w:val="00BF14A8"/>
    <w:rsid w:val="00BF19B0"/>
    <w:rsid w:val="00BF1D48"/>
    <w:rsid w:val="00BF1DCB"/>
    <w:rsid w:val="00BF1F46"/>
    <w:rsid w:val="00BF2083"/>
    <w:rsid w:val="00BF2481"/>
    <w:rsid w:val="00BF2841"/>
    <w:rsid w:val="00BF28E3"/>
    <w:rsid w:val="00BF2CD7"/>
    <w:rsid w:val="00BF2EBF"/>
    <w:rsid w:val="00BF2FA9"/>
    <w:rsid w:val="00BF3314"/>
    <w:rsid w:val="00BF4054"/>
    <w:rsid w:val="00BF4293"/>
    <w:rsid w:val="00BF4A31"/>
    <w:rsid w:val="00BF4ABA"/>
    <w:rsid w:val="00BF50E7"/>
    <w:rsid w:val="00BF57A2"/>
    <w:rsid w:val="00BF57D4"/>
    <w:rsid w:val="00BF5BEB"/>
    <w:rsid w:val="00BF63A0"/>
    <w:rsid w:val="00BF6412"/>
    <w:rsid w:val="00BF6425"/>
    <w:rsid w:val="00BF65EA"/>
    <w:rsid w:val="00BF6668"/>
    <w:rsid w:val="00BF6741"/>
    <w:rsid w:val="00BF6859"/>
    <w:rsid w:val="00BF68BE"/>
    <w:rsid w:val="00BF6A7F"/>
    <w:rsid w:val="00BF6BDF"/>
    <w:rsid w:val="00BF70D3"/>
    <w:rsid w:val="00BF7122"/>
    <w:rsid w:val="00BF7642"/>
    <w:rsid w:val="00BF79BA"/>
    <w:rsid w:val="00BF7CA3"/>
    <w:rsid w:val="00C00590"/>
    <w:rsid w:val="00C00641"/>
    <w:rsid w:val="00C01527"/>
    <w:rsid w:val="00C016E2"/>
    <w:rsid w:val="00C018C5"/>
    <w:rsid w:val="00C01A5C"/>
    <w:rsid w:val="00C02361"/>
    <w:rsid w:val="00C02575"/>
    <w:rsid w:val="00C025C6"/>
    <w:rsid w:val="00C02725"/>
    <w:rsid w:val="00C02F4E"/>
    <w:rsid w:val="00C03537"/>
    <w:rsid w:val="00C03655"/>
    <w:rsid w:val="00C03885"/>
    <w:rsid w:val="00C03C38"/>
    <w:rsid w:val="00C03D16"/>
    <w:rsid w:val="00C03EEC"/>
    <w:rsid w:val="00C04138"/>
    <w:rsid w:val="00C04EA1"/>
    <w:rsid w:val="00C0571E"/>
    <w:rsid w:val="00C05855"/>
    <w:rsid w:val="00C05A61"/>
    <w:rsid w:val="00C05B27"/>
    <w:rsid w:val="00C05C0C"/>
    <w:rsid w:val="00C05D98"/>
    <w:rsid w:val="00C05E39"/>
    <w:rsid w:val="00C06610"/>
    <w:rsid w:val="00C06716"/>
    <w:rsid w:val="00C06734"/>
    <w:rsid w:val="00C0675F"/>
    <w:rsid w:val="00C068F0"/>
    <w:rsid w:val="00C06C96"/>
    <w:rsid w:val="00C06DFD"/>
    <w:rsid w:val="00C06F6B"/>
    <w:rsid w:val="00C07365"/>
    <w:rsid w:val="00C0748E"/>
    <w:rsid w:val="00C07A3F"/>
    <w:rsid w:val="00C1010C"/>
    <w:rsid w:val="00C1032A"/>
    <w:rsid w:val="00C10BCD"/>
    <w:rsid w:val="00C10F1B"/>
    <w:rsid w:val="00C1121D"/>
    <w:rsid w:val="00C11595"/>
    <w:rsid w:val="00C115A5"/>
    <w:rsid w:val="00C1171E"/>
    <w:rsid w:val="00C11755"/>
    <w:rsid w:val="00C11F6F"/>
    <w:rsid w:val="00C121D0"/>
    <w:rsid w:val="00C1231E"/>
    <w:rsid w:val="00C1233F"/>
    <w:rsid w:val="00C12504"/>
    <w:rsid w:val="00C12627"/>
    <w:rsid w:val="00C12895"/>
    <w:rsid w:val="00C12D36"/>
    <w:rsid w:val="00C12F48"/>
    <w:rsid w:val="00C13545"/>
    <w:rsid w:val="00C13949"/>
    <w:rsid w:val="00C13B05"/>
    <w:rsid w:val="00C13D56"/>
    <w:rsid w:val="00C13E3C"/>
    <w:rsid w:val="00C13EA5"/>
    <w:rsid w:val="00C13EC0"/>
    <w:rsid w:val="00C141D3"/>
    <w:rsid w:val="00C14760"/>
    <w:rsid w:val="00C1493F"/>
    <w:rsid w:val="00C14950"/>
    <w:rsid w:val="00C149AE"/>
    <w:rsid w:val="00C14F9D"/>
    <w:rsid w:val="00C15062"/>
    <w:rsid w:val="00C151D0"/>
    <w:rsid w:val="00C1576F"/>
    <w:rsid w:val="00C15813"/>
    <w:rsid w:val="00C15A76"/>
    <w:rsid w:val="00C161A9"/>
    <w:rsid w:val="00C1678A"/>
    <w:rsid w:val="00C16CD6"/>
    <w:rsid w:val="00C17619"/>
    <w:rsid w:val="00C17706"/>
    <w:rsid w:val="00C17DB1"/>
    <w:rsid w:val="00C17DE2"/>
    <w:rsid w:val="00C2015E"/>
    <w:rsid w:val="00C2017A"/>
    <w:rsid w:val="00C202B5"/>
    <w:rsid w:val="00C20305"/>
    <w:rsid w:val="00C203C8"/>
    <w:rsid w:val="00C2096D"/>
    <w:rsid w:val="00C20E73"/>
    <w:rsid w:val="00C2101C"/>
    <w:rsid w:val="00C2125C"/>
    <w:rsid w:val="00C21321"/>
    <w:rsid w:val="00C21497"/>
    <w:rsid w:val="00C214F8"/>
    <w:rsid w:val="00C21DCC"/>
    <w:rsid w:val="00C2214F"/>
    <w:rsid w:val="00C22357"/>
    <w:rsid w:val="00C227B2"/>
    <w:rsid w:val="00C2300B"/>
    <w:rsid w:val="00C23014"/>
    <w:rsid w:val="00C230B1"/>
    <w:rsid w:val="00C230EA"/>
    <w:rsid w:val="00C23223"/>
    <w:rsid w:val="00C23334"/>
    <w:rsid w:val="00C2360A"/>
    <w:rsid w:val="00C237A1"/>
    <w:rsid w:val="00C23B4B"/>
    <w:rsid w:val="00C23EB0"/>
    <w:rsid w:val="00C24626"/>
    <w:rsid w:val="00C2463D"/>
    <w:rsid w:val="00C24669"/>
    <w:rsid w:val="00C251B0"/>
    <w:rsid w:val="00C2550C"/>
    <w:rsid w:val="00C25965"/>
    <w:rsid w:val="00C25BA1"/>
    <w:rsid w:val="00C25C9C"/>
    <w:rsid w:val="00C25CCC"/>
    <w:rsid w:val="00C25D00"/>
    <w:rsid w:val="00C25FAB"/>
    <w:rsid w:val="00C26361"/>
    <w:rsid w:val="00C2671C"/>
    <w:rsid w:val="00C2673E"/>
    <w:rsid w:val="00C26B60"/>
    <w:rsid w:val="00C26D7B"/>
    <w:rsid w:val="00C26DE0"/>
    <w:rsid w:val="00C26E4F"/>
    <w:rsid w:val="00C26FEC"/>
    <w:rsid w:val="00C2754B"/>
    <w:rsid w:val="00C27812"/>
    <w:rsid w:val="00C3066F"/>
    <w:rsid w:val="00C30736"/>
    <w:rsid w:val="00C30B82"/>
    <w:rsid w:val="00C30B8C"/>
    <w:rsid w:val="00C30FF6"/>
    <w:rsid w:val="00C3121E"/>
    <w:rsid w:val="00C31251"/>
    <w:rsid w:val="00C31400"/>
    <w:rsid w:val="00C3145F"/>
    <w:rsid w:val="00C3181C"/>
    <w:rsid w:val="00C31EAA"/>
    <w:rsid w:val="00C31FCE"/>
    <w:rsid w:val="00C32206"/>
    <w:rsid w:val="00C323FA"/>
    <w:rsid w:val="00C32932"/>
    <w:rsid w:val="00C32983"/>
    <w:rsid w:val="00C32A88"/>
    <w:rsid w:val="00C3300A"/>
    <w:rsid w:val="00C3320F"/>
    <w:rsid w:val="00C3372E"/>
    <w:rsid w:val="00C338A4"/>
    <w:rsid w:val="00C33D65"/>
    <w:rsid w:val="00C34402"/>
    <w:rsid w:val="00C34731"/>
    <w:rsid w:val="00C348EE"/>
    <w:rsid w:val="00C34D08"/>
    <w:rsid w:val="00C34DB6"/>
    <w:rsid w:val="00C35763"/>
    <w:rsid w:val="00C35893"/>
    <w:rsid w:val="00C359EA"/>
    <w:rsid w:val="00C35C42"/>
    <w:rsid w:val="00C35C4A"/>
    <w:rsid w:val="00C35CC2"/>
    <w:rsid w:val="00C36162"/>
    <w:rsid w:val="00C3693F"/>
    <w:rsid w:val="00C36ABD"/>
    <w:rsid w:val="00C36FF0"/>
    <w:rsid w:val="00C3700C"/>
    <w:rsid w:val="00C3711E"/>
    <w:rsid w:val="00C37B9D"/>
    <w:rsid w:val="00C40418"/>
    <w:rsid w:val="00C408C0"/>
    <w:rsid w:val="00C40DC8"/>
    <w:rsid w:val="00C40F4B"/>
    <w:rsid w:val="00C40FDB"/>
    <w:rsid w:val="00C414CF"/>
    <w:rsid w:val="00C4155B"/>
    <w:rsid w:val="00C41756"/>
    <w:rsid w:val="00C417D2"/>
    <w:rsid w:val="00C4180B"/>
    <w:rsid w:val="00C41843"/>
    <w:rsid w:val="00C418F7"/>
    <w:rsid w:val="00C41B22"/>
    <w:rsid w:val="00C41EAE"/>
    <w:rsid w:val="00C41EF4"/>
    <w:rsid w:val="00C4236D"/>
    <w:rsid w:val="00C42399"/>
    <w:rsid w:val="00C4269F"/>
    <w:rsid w:val="00C4276B"/>
    <w:rsid w:val="00C427FD"/>
    <w:rsid w:val="00C42CB2"/>
    <w:rsid w:val="00C42E89"/>
    <w:rsid w:val="00C42FCF"/>
    <w:rsid w:val="00C43258"/>
    <w:rsid w:val="00C43556"/>
    <w:rsid w:val="00C43613"/>
    <w:rsid w:val="00C43898"/>
    <w:rsid w:val="00C439E0"/>
    <w:rsid w:val="00C43F27"/>
    <w:rsid w:val="00C44024"/>
    <w:rsid w:val="00C44574"/>
    <w:rsid w:val="00C44841"/>
    <w:rsid w:val="00C449F3"/>
    <w:rsid w:val="00C44A59"/>
    <w:rsid w:val="00C44B74"/>
    <w:rsid w:val="00C44B93"/>
    <w:rsid w:val="00C44BD1"/>
    <w:rsid w:val="00C4511B"/>
    <w:rsid w:val="00C45223"/>
    <w:rsid w:val="00C45603"/>
    <w:rsid w:val="00C459E9"/>
    <w:rsid w:val="00C45AF8"/>
    <w:rsid w:val="00C46433"/>
    <w:rsid w:val="00C464B6"/>
    <w:rsid w:val="00C4663B"/>
    <w:rsid w:val="00C46735"/>
    <w:rsid w:val="00C46741"/>
    <w:rsid w:val="00C46A6D"/>
    <w:rsid w:val="00C47161"/>
    <w:rsid w:val="00C471A5"/>
    <w:rsid w:val="00C471A6"/>
    <w:rsid w:val="00C47313"/>
    <w:rsid w:val="00C4738F"/>
    <w:rsid w:val="00C47663"/>
    <w:rsid w:val="00C477E1"/>
    <w:rsid w:val="00C47CEB"/>
    <w:rsid w:val="00C47EFB"/>
    <w:rsid w:val="00C50336"/>
    <w:rsid w:val="00C503C4"/>
    <w:rsid w:val="00C50CE1"/>
    <w:rsid w:val="00C51342"/>
    <w:rsid w:val="00C5189B"/>
    <w:rsid w:val="00C51A3B"/>
    <w:rsid w:val="00C51AF2"/>
    <w:rsid w:val="00C51CC3"/>
    <w:rsid w:val="00C520BA"/>
    <w:rsid w:val="00C521BB"/>
    <w:rsid w:val="00C52253"/>
    <w:rsid w:val="00C522EF"/>
    <w:rsid w:val="00C5239C"/>
    <w:rsid w:val="00C5263A"/>
    <w:rsid w:val="00C5265A"/>
    <w:rsid w:val="00C5272C"/>
    <w:rsid w:val="00C528DF"/>
    <w:rsid w:val="00C52971"/>
    <w:rsid w:val="00C52A74"/>
    <w:rsid w:val="00C52C71"/>
    <w:rsid w:val="00C52E05"/>
    <w:rsid w:val="00C52E73"/>
    <w:rsid w:val="00C5332C"/>
    <w:rsid w:val="00C53A4D"/>
    <w:rsid w:val="00C53F21"/>
    <w:rsid w:val="00C53FCC"/>
    <w:rsid w:val="00C53FF2"/>
    <w:rsid w:val="00C540D4"/>
    <w:rsid w:val="00C54109"/>
    <w:rsid w:val="00C5416E"/>
    <w:rsid w:val="00C542A6"/>
    <w:rsid w:val="00C54378"/>
    <w:rsid w:val="00C545CD"/>
    <w:rsid w:val="00C545EA"/>
    <w:rsid w:val="00C549DF"/>
    <w:rsid w:val="00C54B90"/>
    <w:rsid w:val="00C54E60"/>
    <w:rsid w:val="00C54EF1"/>
    <w:rsid w:val="00C54F7C"/>
    <w:rsid w:val="00C55149"/>
    <w:rsid w:val="00C55366"/>
    <w:rsid w:val="00C55489"/>
    <w:rsid w:val="00C55518"/>
    <w:rsid w:val="00C556AB"/>
    <w:rsid w:val="00C55CBB"/>
    <w:rsid w:val="00C55DD1"/>
    <w:rsid w:val="00C563B0"/>
    <w:rsid w:val="00C56460"/>
    <w:rsid w:val="00C56765"/>
    <w:rsid w:val="00C569A6"/>
    <w:rsid w:val="00C575A9"/>
    <w:rsid w:val="00C57A8F"/>
    <w:rsid w:val="00C57C98"/>
    <w:rsid w:val="00C57F5C"/>
    <w:rsid w:val="00C603A0"/>
    <w:rsid w:val="00C607FD"/>
    <w:rsid w:val="00C608B3"/>
    <w:rsid w:val="00C611BD"/>
    <w:rsid w:val="00C612E7"/>
    <w:rsid w:val="00C61B52"/>
    <w:rsid w:val="00C61E56"/>
    <w:rsid w:val="00C620E0"/>
    <w:rsid w:val="00C620FC"/>
    <w:rsid w:val="00C622E5"/>
    <w:rsid w:val="00C629DA"/>
    <w:rsid w:val="00C62BC5"/>
    <w:rsid w:val="00C6391A"/>
    <w:rsid w:val="00C639BE"/>
    <w:rsid w:val="00C63E07"/>
    <w:rsid w:val="00C63F2E"/>
    <w:rsid w:val="00C64027"/>
    <w:rsid w:val="00C64074"/>
    <w:rsid w:val="00C6411F"/>
    <w:rsid w:val="00C642C7"/>
    <w:rsid w:val="00C644B4"/>
    <w:rsid w:val="00C646F9"/>
    <w:rsid w:val="00C64F2C"/>
    <w:rsid w:val="00C64F54"/>
    <w:rsid w:val="00C652B2"/>
    <w:rsid w:val="00C652DF"/>
    <w:rsid w:val="00C653F3"/>
    <w:rsid w:val="00C65600"/>
    <w:rsid w:val="00C65D2D"/>
    <w:rsid w:val="00C66083"/>
    <w:rsid w:val="00C66495"/>
    <w:rsid w:val="00C6656D"/>
    <w:rsid w:val="00C66B18"/>
    <w:rsid w:val="00C67203"/>
    <w:rsid w:val="00C673C6"/>
    <w:rsid w:val="00C6742B"/>
    <w:rsid w:val="00C67876"/>
    <w:rsid w:val="00C67F4B"/>
    <w:rsid w:val="00C70109"/>
    <w:rsid w:val="00C70392"/>
    <w:rsid w:val="00C70510"/>
    <w:rsid w:val="00C7078E"/>
    <w:rsid w:val="00C7106A"/>
    <w:rsid w:val="00C710B5"/>
    <w:rsid w:val="00C710BB"/>
    <w:rsid w:val="00C717BE"/>
    <w:rsid w:val="00C7184F"/>
    <w:rsid w:val="00C718B9"/>
    <w:rsid w:val="00C71BAC"/>
    <w:rsid w:val="00C71D38"/>
    <w:rsid w:val="00C71F0E"/>
    <w:rsid w:val="00C7261E"/>
    <w:rsid w:val="00C72791"/>
    <w:rsid w:val="00C7279B"/>
    <w:rsid w:val="00C72DE3"/>
    <w:rsid w:val="00C73400"/>
    <w:rsid w:val="00C7350E"/>
    <w:rsid w:val="00C73569"/>
    <w:rsid w:val="00C735BC"/>
    <w:rsid w:val="00C739D8"/>
    <w:rsid w:val="00C73AE7"/>
    <w:rsid w:val="00C74210"/>
    <w:rsid w:val="00C7473D"/>
    <w:rsid w:val="00C74875"/>
    <w:rsid w:val="00C74D50"/>
    <w:rsid w:val="00C74F8B"/>
    <w:rsid w:val="00C752D6"/>
    <w:rsid w:val="00C75729"/>
    <w:rsid w:val="00C75820"/>
    <w:rsid w:val="00C75872"/>
    <w:rsid w:val="00C75B5C"/>
    <w:rsid w:val="00C75D35"/>
    <w:rsid w:val="00C76043"/>
    <w:rsid w:val="00C76313"/>
    <w:rsid w:val="00C764DF"/>
    <w:rsid w:val="00C767B7"/>
    <w:rsid w:val="00C76B11"/>
    <w:rsid w:val="00C76E1D"/>
    <w:rsid w:val="00C76F91"/>
    <w:rsid w:val="00C77329"/>
    <w:rsid w:val="00C77441"/>
    <w:rsid w:val="00C778AC"/>
    <w:rsid w:val="00C77943"/>
    <w:rsid w:val="00C779CD"/>
    <w:rsid w:val="00C77A72"/>
    <w:rsid w:val="00C77A98"/>
    <w:rsid w:val="00C80384"/>
    <w:rsid w:val="00C8099D"/>
    <w:rsid w:val="00C80E43"/>
    <w:rsid w:val="00C8132C"/>
    <w:rsid w:val="00C8156A"/>
    <w:rsid w:val="00C81840"/>
    <w:rsid w:val="00C81841"/>
    <w:rsid w:val="00C81D81"/>
    <w:rsid w:val="00C81E58"/>
    <w:rsid w:val="00C81FEB"/>
    <w:rsid w:val="00C82017"/>
    <w:rsid w:val="00C82A43"/>
    <w:rsid w:val="00C82A79"/>
    <w:rsid w:val="00C82D3D"/>
    <w:rsid w:val="00C82E29"/>
    <w:rsid w:val="00C83578"/>
    <w:rsid w:val="00C83593"/>
    <w:rsid w:val="00C835B3"/>
    <w:rsid w:val="00C8361A"/>
    <w:rsid w:val="00C83A92"/>
    <w:rsid w:val="00C83AC6"/>
    <w:rsid w:val="00C83E2A"/>
    <w:rsid w:val="00C83F56"/>
    <w:rsid w:val="00C84756"/>
    <w:rsid w:val="00C84A5E"/>
    <w:rsid w:val="00C84A72"/>
    <w:rsid w:val="00C84A97"/>
    <w:rsid w:val="00C84B1E"/>
    <w:rsid w:val="00C84B24"/>
    <w:rsid w:val="00C84C8F"/>
    <w:rsid w:val="00C84D90"/>
    <w:rsid w:val="00C84E17"/>
    <w:rsid w:val="00C8536C"/>
    <w:rsid w:val="00C854AF"/>
    <w:rsid w:val="00C85B21"/>
    <w:rsid w:val="00C85B54"/>
    <w:rsid w:val="00C8608F"/>
    <w:rsid w:val="00C8618F"/>
    <w:rsid w:val="00C86346"/>
    <w:rsid w:val="00C863FB"/>
    <w:rsid w:val="00C864A3"/>
    <w:rsid w:val="00C868B9"/>
    <w:rsid w:val="00C86917"/>
    <w:rsid w:val="00C86AE1"/>
    <w:rsid w:val="00C86D43"/>
    <w:rsid w:val="00C86EE7"/>
    <w:rsid w:val="00C87C43"/>
    <w:rsid w:val="00C87E4B"/>
    <w:rsid w:val="00C90537"/>
    <w:rsid w:val="00C906C3"/>
    <w:rsid w:val="00C9074A"/>
    <w:rsid w:val="00C90909"/>
    <w:rsid w:val="00C90C09"/>
    <w:rsid w:val="00C91173"/>
    <w:rsid w:val="00C914BA"/>
    <w:rsid w:val="00C91D00"/>
    <w:rsid w:val="00C92162"/>
    <w:rsid w:val="00C92172"/>
    <w:rsid w:val="00C92374"/>
    <w:rsid w:val="00C923A7"/>
    <w:rsid w:val="00C92505"/>
    <w:rsid w:val="00C925DC"/>
    <w:rsid w:val="00C9274C"/>
    <w:rsid w:val="00C92E84"/>
    <w:rsid w:val="00C930C8"/>
    <w:rsid w:val="00C934DB"/>
    <w:rsid w:val="00C93642"/>
    <w:rsid w:val="00C936BB"/>
    <w:rsid w:val="00C93843"/>
    <w:rsid w:val="00C93A3B"/>
    <w:rsid w:val="00C93F2A"/>
    <w:rsid w:val="00C94436"/>
    <w:rsid w:val="00C95281"/>
    <w:rsid w:val="00C953A1"/>
    <w:rsid w:val="00C95867"/>
    <w:rsid w:val="00C95A24"/>
    <w:rsid w:val="00C95C7F"/>
    <w:rsid w:val="00C96308"/>
    <w:rsid w:val="00C967CD"/>
    <w:rsid w:val="00C96A9C"/>
    <w:rsid w:val="00C96BC0"/>
    <w:rsid w:val="00C96D25"/>
    <w:rsid w:val="00C96E7D"/>
    <w:rsid w:val="00C96FBB"/>
    <w:rsid w:val="00C975FA"/>
    <w:rsid w:val="00C97657"/>
    <w:rsid w:val="00C9779B"/>
    <w:rsid w:val="00C977A4"/>
    <w:rsid w:val="00C97A85"/>
    <w:rsid w:val="00CA025B"/>
    <w:rsid w:val="00CA02E1"/>
    <w:rsid w:val="00CA05E6"/>
    <w:rsid w:val="00CA06B5"/>
    <w:rsid w:val="00CA06BC"/>
    <w:rsid w:val="00CA0842"/>
    <w:rsid w:val="00CA0D98"/>
    <w:rsid w:val="00CA0DCF"/>
    <w:rsid w:val="00CA0E7E"/>
    <w:rsid w:val="00CA0EEF"/>
    <w:rsid w:val="00CA0EF5"/>
    <w:rsid w:val="00CA1824"/>
    <w:rsid w:val="00CA183A"/>
    <w:rsid w:val="00CA1D3A"/>
    <w:rsid w:val="00CA1D6B"/>
    <w:rsid w:val="00CA200F"/>
    <w:rsid w:val="00CA2046"/>
    <w:rsid w:val="00CA23BA"/>
    <w:rsid w:val="00CA2560"/>
    <w:rsid w:val="00CA2A2E"/>
    <w:rsid w:val="00CA3167"/>
    <w:rsid w:val="00CA360E"/>
    <w:rsid w:val="00CA36A7"/>
    <w:rsid w:val="00CA3923"/>
    <w:rsid w:val="00CA4A23"/>
    <w:rsid w:val="00CA5040"/>
    <w:rsid w:val="00CA5097"/>
    <w:rsid w:val="00CA52F4"/>
    <w:rsid w:val="00CA530C"/>
    <w:rsid w:val="00CA5CF2"/>
    <w:rsid w:val="00CA5D76"/>
    <w:rsid w:val="00CA609F"/>
    <w:rsid w:val="00CA6467"/>
    <w:rsid w:val="00CA6483"/>
    <w:rsid w:val="00CA64DD"/>
    <w:rsid w:val="00CA68EF"/>
    <w:rsid w:val="00CA699F"/>
    <w:rsid w:val="00CA6BB8"/>
    <w:rsid w:val="00CA725C"/>
    <w:rsid w:val="00CA783A"/>
    <w:rsid w:val="00CA7A20"/>
    <w:rsid w:val="00CA7BF0"/>
    <w:rsid w:val="00CB0596"/>
    <w:rsid w:val="00CB0802"/>
    <w:rsid w:val="00CB0974"/>
    <w:rsid w:val="00CB09A0"/>
    <w:rsid w:val="00CB0C55"/>
    <w:rsid w:val="00CB0CFC"/>
    <w:rsid w:val="00CB0D57"/>
    <w:rsid w:val="00CB0E41"/>
    <w:rsid w:val="00CB1245"/>
    <w:rsid w:val="00CB1523"/>
    <w:rsid w:val="00CB1D1E"/>
    <w:rsid w:val="00CB1D82"/>
    <w:rsid w:val="00CB2128"/>
    <w:rsid w:val="00CB216A"/>
    <w:rsid w:val="00CB247C"/>
    <w:rsid w:val="00CB2581"/>
    <w:rsid w:val="00CB2694"/>
    <w:rsid w:val="00CB2BA7"/>
    <w:rsid w:val="00CB2C5E"/>
    <w:rsid w:val="00CB2F67"/>
    <w:rsid w:val="00CB3129"/>
    <w:rsid w:val="00CB3303"/>
    <w:rsid w:val="00CB3BBB"/>
    <w:rsid w:val="00CB3CBB"/>
    <w:rsid w:val="00CB44BB"/>
    <w:rsid w:val="00CB44EB"/>
    <w:rsid w:val="00CB4B5D"/>
    <w:rsid w:val="00CB4EF5"/>
    <w:rsid w:val="00CB5293"/>
    <w:rsid w:val="00CB531D"/>
    <w:rsid w:val="00CB5C33"/>
    <w:rsid w:val="00CB5D71"/>
    <w:rsid w:val="00CB60E8"/>
    <w:rsid w:val="00CB61FC"/>
    <w:rsid w:val="00CB63A1"/>
    <w:rsid w:val="00CB6EA2"/>
    <w:rsid w:val="00CB72BC"/>
    <w:rsid w:val="00CB73AF"/>
    <w:rsid w:val="00CB7729"/>
    <w:rsid w:val="00CB78F5"/>
    <w:rsid w:val="00CB7E4F"/>
    <w:rsid w:val="00CC002D"/>
    <w:rsid w:val="00CC0042"/>
    <w:rsid w:val="00CC00F2"/>
    <w:rsid w:val="00CC028D"/>
    <w:rsid w:val="00CC03B4"/>
    <w:rsid w:val="00CC151A"/>
    <w:rsid w:val="00CC1AC0"/>
    <w:rsid w:val="00CC2219"/>
    <w:rsid w:val="00CC240F"/>
    <w:rsid w:val="00CC2595"/>
    <w:rsid w:val="00CC2950"/>
    <w:rsid w:val="00CC32E1"/>
    <w:rsid w:val="00CC3489"/>
    <w:rsid w:val="00CC37E4"/>
    <w:rsid w:val="00CC3861"/>
    <w:rsid w:val="00CC3D98"/>
    <w:rsid w:val="00CC3E0A"/>
    <w:rsid w:val="00CC41FC"/>
    <w:rsid w:val="00CC4700"/>
    <w:rsid w:val="00CC4873"/>
    <w:rsid w:val="00CC4AB0"/>
    <w:rsid w:val="00CC598C"/>
    <w:rsid w:val="00CC5B62"/>
    <w:rsid w:val="00CC5F3D"/>
    <w:rsid w:val="00CC61C2"/>
    <w:rsid w:val="00CC628D"/>
    <w:rsid w:val="00CC62B3"/>
    <w:rsid w:val="00CC62C4"/>
    <w:rsid w:val="00CC63F0"/>
    <w:rsid w:val="00CC6602"/>
    <w:rsid w:val="00CC6898"/>
    <w:rsid w:val="00CC7127"/>
    <w:rsid w:val="00CC7291"/>
    <w:rsid w:val="00CC7995"/>
    <w:rsid w:val="00CD021C"/>
    <w:rsid w:val="00CD02E9"/>
    <w:rsid w:val="00CD0610"/>
    <w:rsid w:val="00CD0993"/>
    <w:rsid w:val="00CD126B"/>
    <w:rsid w:val="00CD131D"/>
    <w:rsid w:val="00CD1321"/>
    <w:rsid w:val="00CD1855"/>
    <w:rsid w:val="00CD1B0D"/>
    <w:rsid w:val="00CD1BC5"/>
    <w:rsid w:val="00CD1E88"/>
    <w:rsid w:val="00CD1F39"/>
    <w:rsid w:val="00CD2818"/>
    <w:rsid w:val="00CD2900"/>
    <w:rsid w:val="00CD292D"/>
    <w:rsid w:val="00CD2C29"/>
    <w:rsid w:val="00CD2CD3"/>
    <w:rsid w:val="00CD390E"/>
    <w:rsid w:val="00CD3CF0"/>
    <w:rsid w:val="00CD3FAC"/>
    <w:rsid w:val="00CD4485"/>
    <w:rsid w:val="00CD46EB"/>
    <w:rsid w:val="00CD470C"/>
    <w:rsid w:val="00CD487B"/>
    <w:rsid w:val="00CD4922"/>
    <w:rsid w:val="00CD4B67"/>
    <w:rsid w:val="00CD4BDF"/>
    <w:rsid w:val="00CD4DD9"/>
    <w:rsid w:val="00CD4E41"/>
    <w:rsid w:val="00CD4EBC"/>
    <w:rsid w:val="00CD5357"/>
    <w:rsid w:val="00CD566D"/>
    <w:rsid w:val="00CD5741"/>
    <w:rsid w:val="00CD57AA"/>
    <w:rsid w:val="00CD596D"/>
    <w:rsid w:val="00CD5BA5"/>
    <w:rsid w:val="00CD5BFD"/>
    <w:rsid w:val="00CD5EF8"/>
    <w:rsid w:val="00CD64C9"/>
    <w:rsid w:val="00CD6546"/>
    <w:rsid w:val="00CD6809"/>
    <w:rsid w:val="00CD6EDA"/>
    <w:rsid w:val="00CD757D"/>
    <w:rsid w:val="00CD759C"/>
    <w:rsid w:val="00CD77C1"/>
    <w:rsid w:val="00CD7C73"/>
    <w:rsid w:val="00CD7F24"/>
    <w:rsid w:val="00CD7F61"/>
    <w:rsid w:val="00CE0378"/>
    <w:rsid w:val="00CE04B7"/>
    <w:rsid w:val="00CE05D9"/>
    <w:rsid w:val="00CE0FEB"/>
    <w:rsid w:val="00CE1318"/>
    <w:rsid w:val="00CE132A"/>
    <w:rsid w:val="00CE13CB"/>
    <w:rsid w:val="00CE13EA"/>
    <w:rsid w:val="00CE2370"/>
    <w:rsid w:val="00CE3319"/>
    <w:rsid w:val="00CE3358"/>
    <w:rsid w:val="00CE3505"/>
    <w:rsid w:val="00CE38BC"/>
    <w:rsid w:val="00CE3C7E"/>
    <w:rsid w:val="00CE3D85"/>
    <w:rsid w:val="00CE3ECB"/>
    <w:rsid w:val="00CE43DC"/>
    <w:rsid w:val="00CE4899"/>
    <w:rsid w:val="00CE4F70"/>
    <w:rsid w:val="00CE5698"/>
    <w:rsid w:val="00CE56D1"/>
    <w:rsid w:val="00CE5961"/>
    <w:rsid w:val="00CE5C45"/>
    <w:rsid w:val="00CE5DD0"/>
    <w:rsid w:val="00CE5DF2"/>
    <w:rsid w:val="00CE60EA"/>
    <w:rsid w:val="00CE67C9"/>
    <w:rsid w:val="00CE683E"/>
    <w:rsid w:val="00CE73BF"/>
    <w:rsid w:val="00CE7CBB"/>
    <w:rsid w:val="00CE7EC1"/>
    <w:rsid w:val="00CF0176"/>
    <w:rsid w:val="00CF023C"/>
    <w:rsid w:val="00CF05C2"/>
    <w:rsid w:val="00CF08F2"/>
    <w:rsid w:val="00CF117E"/>
    <w:rsid w:val="00CF1BA0"/>
    <w:rsid w:val="00CF1BB7"/>
    <w:rsid w:val="00CF249F"/>
    <w:rsid w:val="00CF2559"/>
    <w:rsid w:val="00CF26D6"/>
    <w:rsid w:val="00CF2739"/>
    <w:rsid w:val="00CF27ED"/>
    <w:rsid w:val="00CF2D73"/>
    <w:rsid w:val="00CF36AC"/>
    <w:rsid w:val="00CF3C5F"/>
    <w:rsid w:val="00CF3F09"/>
    <w:rsid w:val="00CF3FA7"/>
    <w:rsid w:val="00CF4037"/>
    <w:rsid w:val="00CF42E5"/>
    <w:rsid w:val="00CF448F"/>
    <w:rsid w:val="00CF475F"/>
    <w:rsid w:val="00CF55B6"/>
    <w:rsid w:val="00CF5C71"/>
    <w:rsid w:val="00CF6A22"/>
    <w:rsid w:val="00CF6B55"/>
    <w:rsid w:val="00CF6C17"/>
    <w:rsid w:val="00CF6DA7"/>
    <w:rsid w:val="00CF715D"/>
    <w:rsid w:val="00CF7370"/>
    <w:rsid w:val="00CF7BE4"/>
    <w:rsid w:val="00D001E4"/>
    <w:rsid w:val="00D00C1A"/>
    <w:rsid w:val="00D00CB5"/>
    <w:rsid w:val="00D00F9E"/>
    <w:rsid w:val="00D0125C"/>
    <w:rsid w:val="00D0135C"/>
    <w:rsid w:val="00D013C7"/>
    <w:rsid w:val="00D014D6"/>
    <w:rsid w:val="00D01550"/>
    <w:rsid w:val="00D015DD"/>
    <w:rsid w:val="00D015EE"/>
    <w:rsid w:val="00D01B7A"/>
    <w:rsid w:val="00D02040"/>
    <w:rsid w:val="00D02613"/>
    <w:rsid w:val="00D02810"/>
    <w:rsid w:val="00D0294E"/>
    <w:rsid w:val="00D02C1A"/>
    <w:rsid w:val="00D02DBA"/>
    <w:rsid w:val="00D02DCC"/>
    <w:rsid w:val="00D02E7D"/>
    <w:rsid w:val="00D02EE6"/>
    <w:rsid w:val="00D02F03"/>
    <w:rsid w:val="00D0314C"/>
    <w:rsid w:val="00D03567"/>
    <w:rsid w:val="00D037AA"/>
    <w:rsid w:val="00D038E1"/>
    <w:rsid w:val="00D03FB4"/>
    <w:rsid w:val="00D04B8D"/>
    <w:rsid w:val="00D05404"/>
    <w:rsid w:val="00D0550C"/>
    <w:rsid w:val="00D05BEC"/>
    <w:rsid w:val="00D06171"/>
    <w:rsid w:val="00D066BB"/>
    <w:rsid w:val="00D06B05"/>
    <w:rsid w:val="00D06C58"/>
    <w:rsid w:val="00D07056"/>
    <w:rsid w:val="00D07301"/>
    <w:rsid w:val="00D07609"/>
    <w:rsid w:val="00D076AB"/>
    <w:rsid w:val="00D078A9"/>
    <w:rsid w:val="00D07970"/>
    <w:rsid w:val="00D07975"/>
    <w:rsid w:val="00D07A0A"/>
    <w:rsid w:val="00D10015"/>
    <w:rsid w:val="00D103C5"/>
    <w:rsid w:val="00D1062B"/>
    <w:rsid w:val="00D10893"/>
    <w:rsid w:val="00D10BBA"/>
    <w:rsid w:val="00D10C45"/>
    <w:rsid w:val="00D1105C"/>
    <w:rsid w:val="00D111B8"/>
    <w:rsid w:val="00D11558"/>
    <w:rsid w:val="00D117FA"/>
    <w:rsid w:val="00D11DE9"/>
    <w:rsid w:val="00D12048"/>
    <w:rsid w:val="00D1224C"/>
    <w:rsid w:val="00D12669"/>
    <w:rsid w:val="00D12866"/>
    <w:rsid w:val="00D12BBA"/>
    <w:rsid w:val="00D12C8E"/>
    <w:rsid w:val="00D134AB"/>
    <w:rsid w:val="00D134E7"/>
    <w:rsid w:val="00D139E9"/>
    <w:rsid w:val="00D13AC9"/>
    <w:rsid w:val="00D13D54"/>
    <w:rsid w:val="00D140EC"/>
    <w:rsid w:val="00D1435B"/>
    <w:rsid w:val="00D14770"/>
    <w:rsid w:val="00D150C9"/>
    <w:rsid w:val="00D156DA"/>
    <w:rsid w:val="00D1577A"/>
    <w:rsid w:val="00D15CE2"/>
    <w:rsid w:val="00D15D73"/>
    <w:rsid w:val="00D16546"/>
    <w:rsid w:val="00D16560"/>
    <w:rsid w:val="00D16826"/>
    <w:rsid w:val="00D1685F"/>
    <w:rsid w:val="00D168B4"/>
    <w:rsid w:val="00D16A48"/>
    <w:rsid w:val="00D170DB"/>
    <w:rsid w:val="00D17258"/>
    <w:rsid w:val="00D17654"/>
    <w:rsid w:val="00D17AD3"/>
    <w:rsid w:val="00D17E20"/>
    <w:rsid w:val="00D20001"/>
    <w:rsid w:val="00D20409"/>
    <w:rsid w:val="00D206E6"/>
    <w:rsid w:val="00D20805"/>
    <w:rsid w:val="00D20B47"/>
    <w:rsid w:val="00D20E16"/>
    <w:rsid w:val="00D20F2D"/>
    <w:rsid w:val="00D21668"/>
    <w:rsid w:val="00D21944"/>
    <w:rsid w:val="00D219C5"/>
    <w:rsid w:val="00D21B7A"/>
    <w:rsid w:val="00D21BED"/>
    <w:rsid w:val="00D21E18"/>
    <w:rsid w:val="00D2200B"/>
    <w:rsid w:val="00D22554"/>
    <w:rsid w:val="00D22D00"/>
    <w:rsid w:val="00D22E64"/>
    <w:rsid w:val="00D23264"/>
    <w:rsid w:val="00D2368B"/>
    <w:rsid w:val="00D23AFA"/>
    <w:rsid w:val="00D23CD7"/>
    <w:rsid w:val="00D24180"/>
    <w:rsid w:val="00D2484A"/>
    <w:rsid w:val="00D2514D"/>
    <w:rsid w:val="00D253DD"/>
    <w:rsid w:val="00D2597B"/>
    <w:rsid w:val="00D2605B"/>
    <w:rsid w:val="00D260B0"/>
    <w:rsid w:val="00D26140"/>
    <w:rsid w:val="00D26454"/>
    <w:rsid w:val="00D2667A"/>
    <w:rsid w:val="00D26BF9"/>
    <w:rsid w:val="00D26E82"/>
    <w:rsid w:val="00D2722A"/>
    <w:rsid w:val="00D27A12"/>
    <w:rsid w:val="00D27B36"/>
    <w:rsid w:val="00D27BB5"/>
    <w:rsid w:val="00D27F7B"/>
    <w:rsid w:val="00D300D2"/>
    <w:rsid w:val="00D30620"/>
    <w:rsid w:val="00D308C1"/>
    <w:rsid w:val="00D30A11"/>
    <w:rsid w:val="00D30A83"/>
    <w:rsid w:val="00D30B84"/>
    <w:rsid w:val="00D311E3"/>
    <w:rsid w:val="00D31E9E"/>
    <w:rsid w:val="00D31F69"/>
    <w:rsid w:val="00D321D0"/>
    <w:rsid w:val="00D3233D"/>
    <w:rsid w:val="00D324E9"/>
    <w:rsid w:val="00D32A2B"/>
    <w:rsid w:val="00D32BA8"/>
    <w:rsid w:val="00D33629"/>
    <w:rsid w:val="00D3385E"/>
    <w:rsid w:val="00D33B1D"/>
    <w:rsid w:val="00D33BD0"/>
    <w:rsid w:val="00D34360"/>
    <w:rsid w:val="00D34409"/>
    <w:rsid w:val="00D34B1B"/>
    <w:rsid w:val="00D34CA6"/>
    <w:rsid w:val="00D34D26"/>
    <w:rsid w:val="00D34DBE"/>
    <w:rsid w:val="00D3536B"/>
    <w:rsid w:val="00D356C2"/>
    <w:rsid w:val="00D3589F"/>
    <w:rsid w:val="00D358FF"/>
    <w:rsid w:val="00D35AF5"/>
    <w:rsid w:val="00D35B2C"/>
    <w:rsid w:val="00D35F2E"/>
    <w:rsid w:val="00D36043"/>
    <w:rsid w:val="00D3616B"/>
    <w:rsid w:val="00D36BF9"/>
    <w:rsid w:val="00D36C38"/>
    <w:rsid w:val="00D36C54"/>
    <w:rsid w:val="00D372EC"/>
    <w:rsid w:val="00D3741A"/>
    <w:rsid w:val="00D37CE3"/>
    <w:rsid w:val="00D37FAF"/>
    <w:rsid w:val="00D40023"/>
    <w:rsid w:val="00D4010B"/>
    <w:rsid w:val="00D40AA5"/>
    <w:rsid w:val="00D40C0B"/>
    <w:rsid w:val="00D40C0F"/>
    <w:rsid w:val="00D40D28"/>
    <w:rsid w:val="00D40DB8"/>
    <w:rsid w:val="00D40DE4"/>
    <w:rsid w:val="00D40FDE"/>
    <w:rsid w:val="00D413D4"/>
    <w:rsid w:val="00D41474"/>
    <w:rsid w:val="00D41494"/>
    <w:rsid w:val="00D4159A"/>
    <w:rsid w:val="00D415B3"/>
    <w:rsid w:val="00D4225C"/>
    <w:rsid w:val="00D4275C"/>
    <w:rsid w:val="00D4279F"/>
    <w:rsid w:val="00D428F3"/>
    <w:rsid w:val="00D42920"/>
    <w:rsid w:val="00D42B5C"/>
    <w:rsid w:val="00D43644"/>
    <w:rsid w:val="00D4374B"/>
    <w:rsid w:val="00D43E71"/>
    <w:rsid w:val="00D43F15"/>
    <w:rsid w:val="00D44131"/>
    <w:rsid w:val="00D44274"/>
    <w:rsid w:val="00D4435E"/>
    <w:rsid w:val="00D44496"/>
    <w:rsid w:val="00D448AC"/>
    <w:rsid w:val="00D44FCB"/>
    <w:rsid w:val="00D453E4"/>
    <w:rsid w:val="00D454DC"/>
    <w:rsid w:val="00D4577E"/>
    <w:rsid w:val="00D459AE"/>
    <w:rsid w:val="00D45ECA"/>
    <w:rsid w:val="00D46138"/>
    <w:rsid w:val="00D46AAB"/>
    <w:rsid w:val="00D46F02"/>
    <w:rsid w:val="00D46F40"/>
    <w:rsid w:val="00D46F46"/>
    <w:rsid w:val="00D4726C"/>
    <w:rsid w:val="00D47289"/>
    <w:rsid w:val="00D47531"/>
    <w:rsid w:val="00D47AC2"/>
    <w:rsid w:val="00D47B29"/>
    <w:rsid w:val="00D47CD1"/>
    <w:rsid w:val="00D47D3B"/>
    <w:rsid w:val="00D47F6A"/>
    <w:rsid w:val="00D50312"/>
    <w:rsid w:val="00D5033A"/>
    <w:rsid w:val="00D50408"/>
    <w:rsid w:val="00D506D1"/>
    <w:rsid w:val="00D50F90"/>
    <w:rsid w:val="00D510AE"/>
    <w:rsid w:val="00D510C1"/>
    <w:rsid w:val="00D5194F"/>
    <w:rsid w:val="00D51FFC"/>
    <w:rsid w:val="00D520A5"/>
    <w:rsid w:val="00D521CC"/>
    <w:rsid w:val="00D52478"/>
    <w:rsid w:val="00D52A9A"/>
    <w:rsid w:val="00D52B40"/>
    <w:rsid w:val="00D52BB7"/>
    <w:rsid w:val="00D52CB5"/>
    <w:rsid w:val="00D53206"/>
    <w:rsid w:val="00D532F8"/>
    <w:rsid w:val="00D539E7"/>
    <w:rsid w:val="00D53AEB"/>
    <w:rsid w:val="00D541A5"/>
    <w:rsid w:val="00D54255"/>
    <w:rsid w:val="00D5434C"/>
    <w:rsid w:val="00D54617"/>
    <w:rsid w:val="00D54877"/>
    <w:rsid w:val="00D54953"/>
    <w:rsid w:val="00D55007"/>
    <w:rsid w:val="00D55223"/>
    <w:rsid w:val="00D552AC"/>
    <w:rsid w:val="00D55487"/>
    <w:rsid w:val="00D55929"/>
    <w:rsid w:val="00D55A9F"/>
    <w:rsid w:val="00D55BA6"/>
    <w:rsid w:val="00D55C2B"/>
    <w:rsid w:val="00D55C90"/>
    <w:rsid w:val="00D55CDE"/>
    <w:rsid w:val="00D55D7F"/>
    <w:rsid w:val="00D55F4C"/>
    <w:rsid w:val="00D5609A"/>
    <w:rsid w:val="00D56495"/>
    <w:rsid w:val="00D56511"/>
    <w:rsid w:val="00D56572"/>
    <w:rsid w:val="00D5657D"/>
    <w:rsid w:val="00D56694"/>
    <w:rsid w:val="00D56A91"/>
    <w:rsid w:val="00D56E1F"/>
    <w:rsid w:val="00D5719C"/>
    <w:rsid w:val="00D572E2"/>
    <w:rsid w:val="00D573DB"/>
    <w:rsid w:val="00D574AC"/>
    <w:rsid w:val="00D578D3"/>
    <w:rsid w:val="00D5798F"/>
    <w:rsid w:val="00D57A64"/>
    <w:rsid w:val="00D57EC1"/>
    <w:rsid w:val="00D6006F"/>
    <w:rsid w:val="00D600D7"/>
    <w:rsid w:val="00D602CC"/>
    <w:rsid w:val="00D6070A"/>
    <w:rsid w:val="00D60B0B"/>
    <w:rsid w:val="00D60BEC"/>
    <w:rsid w:val="00D615BC"/>
    <w:rsid w:val="00D619A2"/>
    <w:rsid w:val="00D61B91"/>
    <w:rsid w:val="00D621D1"/>
    <w:rsid w:val="00D62267"/>
    <w:rsid w:val="00D624C4"/>
    <w:rsid w:val="00D627DE"/>
    <w:rsid w:val="00D6301E"/>
    <w:rsid w:val="00D632DC"/>
    <w:rsid w:val="00D63354"/>
    <w:rsid w:val="00D6368D"/>
    <w:rsid w:val="00D640D6"/>
    <w:rsid w:val="00D640E4"/>
    <w:rsid w:val="00D64139"/>
    <w:rsid w:val="00D64172"/>
    <w:rsid w:val="00D641BF"/>
    <w:rsid w:val="00D647BD"/>
    <w:rsid w:val="00D647C5"/>
    <w:rsid w:val="00D64E5B"/>
    <w:rsid w:val="00D65713"/>
    <w:rsid w:val="00D658B1"/>
    <w:rsid w:val="00D663DE"/>
    <w:rsid w:val="00D66472"/>
    <w:rsid w:val="00D6664D"/>
    <w:rsid w:val="00D6668D"/>
    <w:rsid w:val="00D6687D"/>
    <w:rsid w:val="00D66AE8"/>
    <w:rsid w:val="00D6730B"/>
    <w:rsid w:val="00D67374"/>
    <w:rsid w:val="00D67510"/>
    <w:rsid w:val="00D67676"/>
    <w:rsid w:val="00D67742"/>
    <w:rsid w:val="00D67899"/>
    <w:rsid w:val="00D6796A"/>
    <w:rsid w:val="00D67B0B"/>
    <w:rsid w:val="00D67BA0"/>
    <w:rsid w:val="00D67EDF"/>
    <w:rsid w:val="00D67EE9"/>
    <w:rsid w:val="00D67F84"/>
    <w:rsid w:val="00D7095D"/>
    <w:rsid w:val="00D70AE1"/>
    <w:rsid w:val="00D70AF2"/>
    <w:rsid w:val="00D70CCD"/>
    <w:rsid w:val="00D70D36"/>
    <w:rsid w:val="00D71292"/>
    <w:rsid w:val="00D71D4C"/>
    <w:rsid w:val="00D71F72"/>
    <w:rsid w:val="00D72307"/>
    <w:rsid w:val="00D7275B"/>
    <w:rsid w:val="00D728B9"/>
    <w:rsid w:val="00D72A7E"/>
    <w:rsid w:val="00D73B55"/>
    <w:rsid w:val="00D73BC4"/>
    <w:rsid w:val="00D742B5"/>
    <w:rsid w:val="00D7437C"/>
    <w:rsid w:val="00D7446A"/>
    <w:rsid w:val="00D74A26"/>
    <w:rsid w:val="00D74B14"/>
    <w:rsid w:val="00D74D31"/>
    <w:rsid w:val="00D754D3"/>
    <w:rsid w:val="00D75716"/>
    <w:rsid w:val="00D7627D"/>
    <w:rsid w:val="00D76511"/>
    <w:rsid w:val="00D76D1C"/>
    <w:rsid w:val="00D76F17"/>
    <w:rsid w:val="00D7721C"/>
    <w:rsid w:val="00D77316"/>
    <w:rsid w:val="00D77488"/>
    <w:rsid w:val="00D7781C"/>
    <w:rsid w:val="00D802CD"/>
    <w:rsid w:val="00D80588"/>
    <w:rsid w:val="00D80BEF"/>
    <w:rsid w:val="00D80E37"/>
    <w:rsid w:val="00D80F6E"/>
    <w:rsid w:val="00D812CE"/>
    <w:rsid w:val="00D81312"/>
    <w:rsid w:val="00D81389"/>
    <w:rsid w:val="00D81414"/>
    <w:rsid w:val="00D815B7"/>
    <w:rsid w:val="00D81753"/>
    <w:rsid w:val="00D81B08"/>
    <w:rsid w:val="00D81C27"/>
    <w:rsid w:val="00D82167"/>
    <w:rsid w:val="00D82250"/>
    <w:rsid w:val="00D822A8"/>
    <w:rsid w:val="00D822D2"/>
    <w:rsid w:val="00D82711"/>
    <w:rsid w:val="00D8271F"/>
    <w:rsid w:val="00D82742"/>
    <w:rsid w:val="00D82B11"/>
    <w:rsid w:val="00D82B34"/>
    <w:rsid w:val="00D82D08"/>
    <w:rsid w:val="00D83049"/>
    <w:rsid w:val="00D83157"/>
    <w:rsid w:val="00D83683"/>
    <w:rsid w:val="00D83922"/>
    <w:rsid w:val="00D83B5D"/>
    <w:rsid w:val="00D83D1B"/>
    <w:rsid w:val="00D849BF"/>
    <w:rsid w:val="00D84F26"/>
    <w:rsid w:val="00D85667"/>
    <w:rsid w:val="00D85676"/>
    <w:rsid w:val="00D85931"/>
    <w:rsid w:val="00D85C89"/>
    <w:rsid w:val="00D86114"/>
    <w:rsid w:val="00D868D2"/>
    <w:rsid w:val="00D86BA0"/>
    <w:rsid w:val="00D86D64"/>
    <w:rsid w:val="00D87083"/>
    <w:rsid w:val="00D87209"/>
    <w:rsid w:val="00D87344"/>
    <w:rsid w:val="00D873D0"/>
    <w:rsid w:val="00D87850"/>
    <w:rsid w:val="00D87958"/>
    <w:rsid w:val="00D87C68"/>
    <w:rsid w:val="00D87DB6"/>
    <w:rsid w:val="00D87F88"/>
    <w:rsid w:val="00D901FF"/>
    <w:rsid w:val="00D9043B"/>
    <w:rsid w:val="00D90F37"/>
    <w:rsid w:val="00D9165F"/>
    <w:rsid w:val="00D91855"/>
    <w:rsid w:val="00D91D2B"/>
    <w:rsid w:val="00D91EC7"/>
    <w:rsid w:val="00D9228A"/>
    <w:rsid w:val="00D922DA"/>
    <w:rsid w:val="00D923C8"/>
    <w:rsid w:val="00D928A5"/>
    <w:rsid w:val="00D92B03"/>
    <w:rsid w:val="00D9354C"/>
    <w:rsid w:val="00D93651"/>
    <w:rsid w:val="00D93804"/>
    <w:rsid w:val="00D9382E"/>
    <w:rsid w:val="00D938C9"/>
    <w:rsid w:val="00D93E1D"/>
    <w:rsid w:val="00D9429F"/>
    <w:rsid w:val="00D942CD"/>
    <w:rsid w:val="00D9465F"/>
    <w:rsid w:val="00D94866"/>
    <w:rsid w:val="00D94B33"/>
    <w:rsid w:val="00D94B58"/>
    <w:rsid w:val="00D9534E"/>
    <w:rsid w:val="00D9562E"/>
    <w:rsid w:val="00D956D0"/>
    <w:rsid w:val="00D957B9"/>
    <w:rsid w:val="00D960CC"/>
    <w:rsid w:val="00D961D2"/>
    <w:rsid w:val="00D965E2"/>
    <w:rsid w:val="00D96736"/>
    <w:rsid w:val="00D967ED"/>
    <w:rsid w:val="00D9697C"/>
    <w:rsid w:val="00D97108"/>
    <w:rsid w:val="00D9713D"/>
    <w:rsid w:val="00D97673"/>
    <w:rsid w:val="00D97A27"/>
    <w:rsid w:val="00D97CF0"/>
    <w:rsid w:val="00D97D20"/>
    <w:rsid w:val="00D97F80"/>
    <w:rsid w:val="00DA03C1"/>
    <w:rsid w:val="00DA06FF"/>
    <w:rsid w:val="00DA0CDD"/>
    <w:rsid w:val="00DA143D"/>
    <w:rsid w:val="00DA16DD"/>
    <w:rsid w:val="00DA18C3"/>
    <w:rsid w:val="00DA1B85"/>
    <w:rsid w:val="00DA1BEC"/>
    <w:rsid w:val="00DA1C4D"/>
    <w:rsid w:val="00DA2077"/>
    <w:rsid w:val="00DA24FA"/>
    <w:rsid w:val="00DA25DD"/>
    <w:rsid w:val="00DA2BB6"/>
    <w:rsid w:val="00DA2D65"/>
    <w:rsid w:val="00DA2DA1"/>
    <w:rsid w:val="00DA2E89"/>
    <w:rsid w:val="00DA387F"/>
    <w:rsid w:val="00DA38F4"/>
    <w:rsid w:val="00DA4293"/>
    <w:rsid w:val="00DA44CC"/>
    <w:rsid w:val="00DA485B"/>
    <w:rsid w:val="00DA4A67"/>
    <w:rsid w:val="00DA4B09"/>
    <w:rsid w:val="00DA4C20"/>
    <w:rsid w:val="00DA4F23"/>
    <w:rsid w:val="00DA4F58"/>
    <w:rsid w:val="00DA5375"/>
    <w:rsid w:val="00DA58D5"/>
    <w:rsid w:val="00DA58D6"/>
    <w:rsid w:val="00DA59A3"/>
    <w:rsid w:val="00DA59BF"/>
    <w:rsid w:val="00DA5AFD"/>
    <w:rsid w:val="00DA5D4E"/>
    <w:rsid w:val="00DA5F11"/>
    <w:rsid w:val="00DA5FF1"/>
    <w:rsid w:val="00DA62B8"/>
    <w:rsid w:val="00DA6A2A"/>
    <w:rsid w:val="00DA6AC2"/>
    <w:rsid w:val="00DA712A"/>
    <w:rsid w:val="00DA782C"/>
    <w:rsid w:val="00DA79FA"/>
    <w:rsid w:val="00DA7B16"/>
    <w:rsid w:val="00DA7C27"/>
    <w:rsid w:val="00DA7C53"/>
    <w:rsid w:val="00DA7E2D"/>
    <w:rsid w:val="00DB06D7"/>
    <w:rsid w:val="00DB0768"/>
    <w:rsid w:val="00DB1084"/>
    <w:rsid w:val="00DB16A5"/>
    <w:rsid w:val="00DB18FA"/>
    <w:rsid w:val="00DB196E"/>
    <w:rsid w:val="00DB1D12"/>
    <w:rsid w:val="00DB1E50"/>
    <w:rsid w:val="00DB1EA6"/>
    <w:rsid w:val="00DB24BB"/>
    <w:rsid w:val="00DB2677"/>
    <w:rsid w:val="00DB26BC"/>
    <w:rsid w:val="00DB29F6"/>
    <w:rsid w:val="00DB29F9"/>
    <w:rsid w:val="00DB2CD1"/>
    <w:rsid w:val="00DB2DA3"/>
    <w:rsid w:val="00DB2E99"/>
    <w:rsid w:val="00DB34ED"/>
    <w:rsid w:val="00DB35DE"/>
    <w:rsid w:val="00DB381C"/>
    <w:rsid w:val="00DB3A3E"/>
    <w:rsid w:val="00DB3A7C"/>
    <w:rsid w:val="00DB3BC1"/>
    <w:rsid w:val="00DB3BC5"/>
    <w:rsid w:val="00DB4A97"/>
    <w:rsid w:val="00DB4C2B"/>
    <w:rsid w:val="00DB4EB3"/>
    <w:rsid w:val="00DB4FE5"/>
    <w:rsid w:val="00DB520F"/>
    <w:rsid w:val="00DB5332"/>
    <w:rsid w:val="00DB5375"/>
    <w:rsid w:val="00DB53E9"/>
    <w:rsid w:val="00DB55B4"/>
    <w:rsid w:val="00DB59EC"/>
    <w:rsid w:val="00DB5ABB"/>
    <w:rsid w:val="00DB5D51"/>
    <w:rsid w:val="00DB5DCC"/>
    <w:rsid w:val="00DB5F52"/>
    <w:rsid w:val="00DB604A"/>
    <w:rsid w:val="00DB62BD"/>
    <w:rsid w:val="00DB6438"/>
    <w:rsid w:val="00DB6736"/>
    <w:rsid w:val="00DB68BB"/>
    <w:rsid w:val="00DB6AD7"/>
    <w:rsid w:val="00DB6BA5"/>
    <w:rsid w:val="00DB6CCF"/>
    <w:rsid w:val="00DB6F9A"/>
    <w:rsid w:val="00DB7188"/>
    <w:rsid w:val="00DB739C"/>
    <w:rsid w:val="00DB752E"/>
    <w:rsid w:val="00DB7749"/>
    <w:rsid w:val="00DB77AC"/>
    <w:rsid w:val="00DB77D4"/>
    <w:rsid w:val="00DB7C26"/>
    <w:rsid w:val="00DB7D22"/>
    <w:rsid w:val="00DB7EB5"/>
    <w:rsid w:val="00DB7F61"/>
    <w:rsid w:val="00DC004A"/>
    <w:rsid w:val="00DC023A"/>
    <w:rsid w:val="00DC02F7"/>
    <w:rsid w:val="00DC05C1"/>
    <w:rsid w:val="00DC0700"/>
    <w:rsid w:val="00DC08A3"/>
    <w:rsid w:val="00DC098D"/>
    <w:rsid w:val="00DC0AF7"/>
    <w:rsid w:val="00DC0C85"/>
    <w:rsid w:val="00DC0F53"/>
    <w:rsid w:val="00DC12EC"/>
    <w:rsid w:val="00DC148C"/>
    <w:rsid w:val="00DC1655"/>
    <w:rsid w:val="00DC1F75"/>
    <w:rsid w:val="00DC20CF"/>
    <w:rsid w:val="00DC2847"/>
    <w:rsid w:val="00DC2C07"/>
    <w:rsid w:val="00DC2F36"/>
    <w:rsid w:val="00DC3376"/>
    <w:rsid w:val="00DC39FC"/>
    <w:rsid w:val="00DC3A10"/>
    <w:rsid w:val="00DC3A48"/>
    <w:rsid w:val="00DC3BA0"/>
    <w:rsid w:val="00DC41CB"/>
    <w:rsid w:val="00DC54BE"/>
    <w:rsid w:val="00DC571D"/>
    <w:rsid w:val="00DC5832"/>
    <w:rsid w:val="00DC59B3"/>
    <w:rsid w:val="00DC5CB4"/>
    <w:rsid w:val="00DC5E6E"/>
    <w:rsid w:val="00DC60DF"/>
    <w:rsid w:val="00DC6253"/>
    <w:rsid w:val="00DC65FA"/>
    <w:rsid w:val="00DC6725"/>
    <w:rsid w:val="00DC6949"/>
    <w:rsid w:val="00DC6A43"/>
    <w:rsid w:val="00DC6BF3"/>
    <w:rsid w:val="00DC6F3F"/>
    <w:rsid w:val="00DC73D0"/>
    <w:rsid w:val="00DC73DB"/>
    <w:rsid w:val="00DC7402"/>
    <w:rsid w:val="00DC750E"/>
    <w:rsid w:val="00DC79A8"/>
    <w:rsid w:val="00DC7C44"/>
    <w:rsid w:val="00DC7D9D"/>
    <w:rsid w:val="00DC7E01"/>
    <w:rsid w:val="00DC7EE1"/>
    <w:rsid w:val="00DD003E"/>
    <w:rsid w:val="00DD0837"/>
    <w:rsid w:val="00DD0D33"/>
    <w:rsid w:val="00DD1802"/>
    <w:rsid w:val="00DD1C24"/>
    <w:rsid w:val="00DD21E8"/>
    <w:rsid w:val="00DD23AF"/>
    <w:rsid w:val="00DD2826"/>
    <w:rsid w:val="00DD2B85"/>
    <w:rsid w:val="00DD2BF4"/>
    <w:rsid w:val="00DD358F"/>
    <w:rsid w:val="00DD3648"/>
    <w:rsid w:val="00DD3CCA"/>
    <w:rsid w:val="00DD45AA"/>
    <w:rsid w:val="00DD45B8"/>
    <w:rsid w:val="00DD4684"/>
    <w:rsid w:val="00DD4765"/>
    <w:rsid w:val="00DD4959"/>
    <w:rsid w:val="00DD4B37"/>
    <w:rsid w:val="00DD4EAA"/>
    <w:rsid w:val="00DD5425"/>
    <w:rsid w:val="00DD557A"/>
    <w:rsid w:val="00DD5E3F"/>
    <w:rsid w:val="00DD5F3C"/>
    <w:rsid w:val="00DD606D"/>
    <w:rsid w:val="00DD6166"/>
    <w:rsid w:val="00DD61F5"/>
    <w:rsid w:val="00DD664A"/>
    <w:rsid w:val="00DD664C"/>
    <w:rsid w:val="00DD6917"/>
    <w:rsid w:val="00DD69B2"/>
    <w:rsid w:val="00DD6BA9"/>
    <w:rsid w:val="00DD71F7"/>
    <w:rsid w:val="00DD7219"/>
    <w:rsid w:val="00DD7760"/>
    <w:rsid w:val="00DD79C2"/>
    <w:rsid w:val="00DD7BBC"/>
    <w:rsid w:val="00DD7C45"/>
    <w:rsid w:val="00DE01BC"/>
    <w:rsid w:val="00DE026A"/>
    <w:rsid w:val="00DE06C2"/>
    <w:rsid w:val="00DE08BC"/>
    <w:rsid w:val="00DE094C"/>
    <w:rsid w:val="00DE0C2F"/>
    <w:rsid w:val="00DE0C3E"/>
    <w:rsid w:val="00DE0C76"/>
    <w:rsid w:val="00DE0D78"/>
    <w:rsid w:val="00DE0D93"/>
    <w:rsid w:val="00DE1050"/>
    <w:rsid w:val="00DE1239"/>
    <w:rsid w:val="00DE183E"/>
    <w:rsid w:val="00DE1B25"/>
    <w:rsid w:val="00DE1C81"/>
    <w:rsid w:val="00DE1F6C"/>
    <w:rsid w:val="00DE2130"/>
    <w:rsid w:val="00DE2332"/>
    <w:rsid w:val="00DE234A"/>
    <w:rsid w:val="00DE241F"/>
    <w:rsid w:val="00DE2CE0"/>
    <w:rsid w:val="00DE355F"/>
    <w:rsid w:val="00DE3822"/>
    <w:rsid w:val="00DE399D"/>
    <w:rsid w:val="00DE3A5F"/>
    <w:rsid w:val="00DE41FF"/>
    <w:rsid w:val="00DE42BE"/>
    <w:rsid w:val="00DE46ED"/>
    <w:rsid w:val="00DE49A4"/>
    <w:rsid w:val="00DE4C50"/>
    <w:rsid w:val="00DE4DB6"/>
    <w:rsid w:val="00DE503F"/>
    <w:rsid w:val="00DE59DF"/>
    <w:rsid w:val="00DE5A0A"/>
    <w:rsid w:val="00DE5A11"/>
    <w:rsid w:val="00DE5DDD"/>
    <w:rsid w:val="00DE6F56"/>
    <w:rsid w:val="00DE7029"/>
    <w:rsid w:val="00DE7369"/>
    <w:rsid w:val="00DE761A"/>
    <w:rsid w:val="00DE77A3"/>
    <w:rsid w:val="00DE7948"/>
    <w:rsid w:val="00DF01C5"/>
    <w:rsid w:val="00DF029E"/>
    <w:rsid w:val="00DF039C"/>
    <w:rsid w:val="00DF0AB6"/>
    <w:rsid w:val="00DF0D2D"/>
    <w:rsid w:val="00DF0DED"/>
    <w:rsid w:val="00DF11EE"/>
    <w:rsid w:val="00DF150D"/>
    <w:rsid w:val="00DF1C8A"/>
    <w:rsid w:val="00DF1DBC"/>
    <w:rsid w:val="00DF1DC5"/>
    <w:rsid w:val="00DF23A1"/>
    <w:rsid w:val="00DF26B2"/>
    <w:rsid w:val="00DF2754"/>
    <w:rsid w:val="00DF2A0D"/>
    <w:rsid w:val="00DF2AF7"/>
    <w:rsid w:val="00DF2DBD"/>
    <w:rsid w:val="00DF2FD0"/>
    <w:rsid w:val="00DF3132"/>
    <w:rsid w:val="00DF31A3"/>
    <w:rsid w:val="00DF360B"/>
    <w:rsid w:val="00DF3641"/>
    <w:rsid w:val="00DF368A"/>
    <w:rsid w:val="00DF3902"/>
    <w:rsid w:val="00DF3994"/>
    <w:rsid w:val="00DF3B7F"/>
    <w:rsid w:val="00DF3FE0"/>
    <w:rsid w:val="00DF45CE"/>
    <w:rsid w:val="00DF46B6"/>
    <w:rsid w:val="00DF48BF"/>
    <w:rsid w:val="00DF4B29"/>
    <w:rsid w:val="00DF50E1"/>
    <w:rsid w:val="00DF525E"/>
    <w:rsid w:val="00DF568B"/>
    <w:rsid w:val="00DF5CFB"/>
    <w:rsid w:val="00DF5ED7"/>
    <w:rsid w:val="00DF5EFC"/>
    <w:rsid w:val="00DF631B"/>
    <w:rsid w:val="00DF6474"/>
    <w:rsid w:val="00DF6498"/>
    <w:rsid w:val="00DF65C2"/>
    <w:rsid w:val="00DF6640"/>
    <w:rsid w:val="00DF6893"/>
    <w:rsid w:val="00DF6A97"/>
    <w:rsid w:val="00DF6ACA"/>
    <w:rsid w:val="00DF6CA2"/>
    <w:rsid w:val="00DF796B"/>
    <w:rsid w:val="00DF7D45"/>
    <w:rsid w:val="00E001B9"/>
    <w:rsid w:val="00E008A2"/>
    <w:rsid w:val="00E00EFD"/>
    <w:rsid w:val="00E01056"/>
    <w:rsid w:val="00E01585"/>
    <w:rsid w:val="00E0159B"/>
    <w:rsid w:val="00E01BE1"/>
    <w:rsid w:val="00E01C8A"/>
    <w:rsid w:val="00E01DB9"/>
    <w:rsid w:val="00E02353"/>
    <w:rsid w:val="00E02896"/>
    <w:rsid w:val="00E029BA"/>
    <w:rsid w:val="00E02ADA"/>
    <w:rsid w:val="00E02B05"/>
    <w:rsid w:val="00E031F9"/>
    <w:rsid w:val="00E032EE"/>
    <w:rsid w:val="00E03631"/>
    <w:rsid w:val="00E03926"/>
    <w:rsid w:val="00E03B83"/>
    <w:rsid w:val="00E03FC0"/>
    <w:rsid w:val="00E03FD9"/>
    <w:rsid w:val="00E041BC"/>
    <w:rsid w:val="00E04411"/>
    <w:rsid w:val="00E04B2C"/>
    <w:rsid w:val="00E04DF8"/>
    <w:rsid w:val="00E05074"/>
    <w:rsid w:val="00E052EA"/>
    <w:rsid w:val="00E05418"/>
    <w:rsid w:val="00E0564E"/>
    <w:rsid w:val="00E05709"/>
    <w:rsid w:val="00E05714"/>
    <w:rsid w:val="00E058CD"/>
    <w:rsid w:val="00E05BFA"/>
    <w:rsid w:val="00E062CD"/>
    <w:rsid w:val="00E0643C"/>
    <w:rsid w:val="00E06680"/>
    <w:rsid w:val="00E06A7B"/>
    <w:rsid w:val="00E06B49"/>
    <w:rsid w:val="00E06C0B"/>
    <w:rsid w:val="00E06C49"/>
    <w:rsid w:val="00E07276"/>
    <w:rsid w:val="00E072AA"/>
    <w:rsid w:val="00E078E8"/>
    <w:rsid w:val="00E102E8"/>
    <w:rsid w:val="00E1038E"/>
    <w:rsid w:val="00E103AA"/>
    <w:rsid w:val="00E106E9"/>
    <w:rsid w:val="00E10CAB"/>
    <w:rsid w:val="00E1107B"/>
    <w:rsid w:val="00E11574"/>
    <w:rsid w:val="00E11B8E"/>
    <w:rsid w:val="00E11C8C"/>
    <w:rsid w:val="00E121BB"/>
    <w:rsid w:val="00E121EB"/>
    <w:rsid w:val="00E12389"/>
    <w:rsid w:val="00E12903"/>
    <w:rsid w:val="00E129E1"/>
    <w:rsid w:val="00E12FE8"/>
    <w:rsid w:val="00E130F1"/>
    <w:rsid w:val="00E1383D"/>
    <w:rsid w:val="00E13996"/>
    <w:rsid w:val="00E13A85"/>
    <w:rsid w:val="00E140FF"/>
    <w:rsid w:val="00E1433A"/>
    <w:rsid w:val="00E1451D"/>
    <w:rsid w:val="00E150A7"/>
    <w:rsid w:val="00E15424"/>
    <w:rsid w:val="00E15457"/>
    <w:rsid w:val="00E15740"/>
    <w:rsid w:val="00E15840"/>
    <w:rsid w:val="00E158FE"/>
    <w:rsid w:val="00E15ECC"/>
    <w:rsid w:val="00E15ED4"/>
    <w:rsid w:val="00E161E9"/>
    <w:rsid w:val="00E1671A"/>
    <w:rsid w:val="00E1689C"/>
    <w:rsid w:val="00E16E4E"/>
    <w:rsid w:val="00E17661"/>
    <w:rsid w:val="00E17698"/>
    <w:rsid w:val="00E17902"/>
    <w:rsid w:val="00E179EF"/>
    <w:rsid w:val="00E17A55"/>
    <w:rsid w:val="00E201F6"/>
    <w:rsid w:val="00E204F7"/>
    <w:rsid w:val="00E20781"/>
    <w:rsid w:val="00E207F2"/>
    <w:rsid w:val="00E20833"/>
    <w:rsid w:val="00E20881"/>
    <w:rsid w:val="00E209EC"/>
    <w:rsid w:val="00E20AD5"/>
    <w:rsid w:val="00E20B87"/>
    <w:rsid w:val="00E20BF0"/>
    <w:rsid w:val="00E20C28"/>
    <w:rsid w:val="00E20CD9"/>
    <w:rsid w:val="00E214CF"/>
    <w:rsid w:val="00E21DF2"/>
    <w:rsid w:val="00E21F3A"/>
    <w:rsid w:val="00E21F77"/>
    <w:rsid w:val="00E21FDB"/>
    <w:rsid w:val="00E22267"/>
    <w:rsid w:val="00E2270F"/>
    <w:rsid w:val="00E228D9"/>
    <w:rsid w:val="00E22B8C"/>
    <w:rsid w:val="00E22CB9"/>
    <w:rsid w:val="00E2310A"/>
    <w:rsid w:val="00E2327E"/>
    <w:rsid w:val="00E234F8"/>
    <w:rsid w:val="00E239A6"/>
    <w:rsid w:val="00E23C3B"/>
    <w:rsid w:val="00E24178"/>
    <w:rsid w:val="00E242BF"/>
    <w:rsid w:val="00E24802"/>
    <w:rsid w:val="00E24CF2"/>
    <w:rsid w:val="00E25202"/>
    <w:rsid w:val="00E25AE1"/>
    <w:rsid w:val="00E25AFB"/>
    <w:rsid w:val="00E25BFE"/>
    <w:rsid w:val="00E2603A"/>
    <w:rsid w:val="00E26230"/>
    <w:rsid w:val="00E26ACD"/>
    <w:rsid w:val="00E26FE0"/>
    <w:rsid w:val="00E2721B"/>
    <w:rsid w:val="00E27241"/>
    <w:rsid w:val="00E2728A"/>
    <w:rsid w:val="00E27CA5"/>
    <w:rsid w:val="00E3086E"/>
    <w:rsid w:val="00E30A74"/>
    <w:rsid w:val="00E30BF7"/>
    <w:rsid w:val="00E30C04"/>
    <w:rsid w:val="00E30E2A"/>
    <w:rsid w:val="00E3123A"/>
    <w:rsid w:val="00E312FD"/>
    <w:rsid w:val="00E31655"/>
    <w:rsid w:val="00E318A3"/>
    <w:rsid w:val="00E31932"/>
    <w:rsid w:val="00E31BDA"/>
    <w:rsid w:val="00E31EF1"/>
    <w:rsid w:val="00E32768"/>
    <w:rsid w:val="00E327B1"/>
    <w:rsid w:val="00E32AD3"/>
    <w:rsid w:val="00E32C06"/>
    <w:rsid w:val="00E32E7F"/>
    <w:rsid w:val="00E33011"/>
    <w:rsid w:val="00E330DD"/>
    <w:rsid w:val="00E339C8"/>
    <w:rsid w:val="00E33DCE"/>
    <w:rsid w:val="00E3403A"/>
    <w:rsid w:val="00E34592"/>
    <w:rsid w:val="00E34A5F"/>
    <w:rsid w:val="00E34C43"/>
    <w:rsid w:val="00E356BD"/>
    <w:rsid w:val="00E35993"/>
    <w:rsid w:val="00E35EE1"/>
    <w:rsid w:val="00E36093"/>
    <w:rsid w:val="00E3612A"/>
    <w:rsid w:val="00E3617F"/>
    <w:rsid w:val="00E362F0"/>
    <w:rsid w:val="00E36405"/>
    <w:rsid w:val="00E36E49"/>
    <w:rsid w:val="00E3714C"/>
    <w:rsid w:val="00E374D5"/>
    <w:rsid w:val="00E37889"/>
    <w:rsid w:val="00E379F5"/>
    <w:rsid w:val="00E37B8E"/>
    <w:rsid w:val="00E40105"/>
    <w:rsid w:val="00E401BD"/>
    <w:rsid w:val="00E402A7"/>
    <w:rsid w:val="00E4055F"/>
    <w:rsid w:val="00E405F9"/>
    <w:rsid w:val="00E4066A"/>
    <w:rsid w:val="00E40B20"/>
    <w:rsid w:val="00E41A18"/>
    <w:rsid w:val="00E41CBE"/>
    <w:rsid w:val="00E42160"/>
    <w:rsid w:val="00E424A0"/>
    <w:rsid w:val="00E4283E"/>
    <w:rsid w:val="00E42B97"/>
    <w:rsid w:val="00E42CF5"/>
    <w:rsid w:val="00E4312D"/>
    <w:rsid w:val="00E4316C"/>
    <w:rsid w:val="00E4316D"/>
    <w:rsid w:val="00E4340D"/>
    <w:rsid w:val="00E43465"/>
    <w:rsid w:val="00E4354E"/>
    <w:rsid w:val="00E43786"/>
    <w:rsid w:val="00E4393B"/>
    <w:rsid w:val="00E43AF5"/>
    <w:rsid w:val="00E43E88"/>
    <w:rsid w:val="00E440DD"/>
    <w:rsid w:val="00E44299"/>
    <w:rsid w:val="00E446E5"/>
    <w:rsid w:val="00E44ABF"/>
    <w:rsid w:val="00E44D57"/>
    <w:rsid w:val="00E454AD"/>
    <w:rsid w:val="00E45B03"/>
    <w:rsid w:val="00E45B93"/>
    <w:rsid w:val="00E45DA1"/>
    <w:rsid w:val="00E45E69"/>
    <w:rsid w:val="00E4605E"/>
    <w:rsid w:val="00E46100"/>
    <w:rsid w:val="00E46415"/>
    <w:rsid w:val="00E465AE"/>
    <w:rsid w:val="00E46761"/>
    <w:rsid w:val="00E47226"/>
    <w:rsid w:val="00E47795"/>
    <w:rsid w:val="00E47C5F"/>
    <w:rsid w:val="00E47F2C"/>
    <w:rsid w:val="00E501AB"/>
    <w:rsid w:val="00E50303"/>
    <w:rsid w:val="00E505A4"/>
    <w:rsid w:val="00E505D1"/>
    <w:rsid w:val="00E5081C"/>
    <w:rsid w:val="00E508B8"/>
    <w:rsid w:val="00E508BF"/>
    <w:rsid w:val="00E50A63"/>
    <w:rsid w:val="00E50E59"/>
    <w:rsid w:val="00E510B9"/>
    <w:rsid w:val="00E511BE"/>
    <w:rsid w:val="00E51351"/>
    <w:rsid w:val="00E51815"/>
    <w:rsid w:val="00E51B2C"/>
    <w:rsid w:val="00E520BA"/>
    <w:rsid w:val="00E52490"/>
    <w:rsid w:val="00E52514"/>
    <w:rsid w:val="00E528EA"/>
    <w:rsid w:val="00E529B1"/>
    <w:rsid w:val="00E535A8"/>
    <w:rsid w:val="00E53B65"/>
    <w:rsid w:val="00E53C5B"/>
    <w:rsid w:val="00E53D8E"/>
    <w:rsid w:val="00E543A4"/>
    <w:rsid w:val="00E54948"/>
    <w:rsid w:val="00E5497C"/>
    <w:rsid w:val="00E54AC3"/>
    <w:rsid w:val="00E54E1B"/>
    <w:rsid w:val="00E54FAD"/>
    <w:rsid w:val="00E553B4"/>
    <w:rsid w:val="00E55556"/>
    <w:rsid w:val="00E559DC"/>
    <w:rsid w:val="00E55EE0"/>
    <w:rsid w:val="00E5620C"/>
    <w:rsid w:val="00E56319"/>
    <w:rsid w:val="00E5633E"/>
    <w:rsid w:val="00E5644D"/>
    <w:rsid w:val="00E5696B"/>
    <w:rsid w:val="00E57859"/>
    <w:rsid w:val="00E57B15"/>
    <w:rsid w:val="00E57E1A"/>
    <w:rsid w:val="00E57F98"/>
    <w:rsid w:val="00E60309"/>
    <w:rsid w:val="00E6060B"/>
    <w:rsid w:val="00E60CA2"/>
    <w:rsid w:val="00E61142"/>
    <w:rsid w:val="00E611A9"/>
    <w:rsid w:val="00E611B5"/>
    <w:rsid w:val="00E61836"/>
    <w:rsid w:val="00E61BB0"/>
    <w:rsid w:val="00E61EC8"/>
    <w:rsid w:val="00E62B0C"/>
    <w:rsid w:val="00E63417"/>
    <w:rsid w:val="00E63677"/>
    <w:rsid w:val="00E636F4"/>
    <w:rsid w:val="00E636F5"/>
    <w:rsid w:val="00E636FD"/>
    <w:rsid w:val="00E6378B"/>
    <w:rsid w:val="00E63BDE"/>
    <w:rsid w:val="00E63D5B"/>
    <w:rsid w:val="00E64617"/>
    <w:rsid w:val="00E648DC"/>
    <w:rsid w:val="00E6542B"/>
    <w:rsid w:val="00E6542D"/>
    <w:rsid w:val="00E6548E"/>
    <w:rsid w:val="00E6584A"/>
    <w:rsid w:val="00E65CE7"/>
    <w:rsid w:val="00E65DF4"/>
    <w:rsid w:val="00E660C7"/>
    <w:rsid w:val="00E663CF"/>
    <w:rsid w:val="00E66418"/>
    <w:rsid w:val="00E667C8"/>
    <w:rsid w:val="00E66D16"/>
    <w:rsid w:val="00E6728A"/>
    <w:rsid w:val="00E674F1"/>
    <w:rsid w:val="00E6763F"/>
    <w:rsid w:val="00E67646"/>
    <w:rsid w:val="00E67E53"/>
    <w:rsid w:val="00E70037"/>
    <w:rsid w:val="00E70058"/>
    <w:rsid w:val="00E70589"/>
    <w:rsid w:val="00E70893"/>
    <w:rsid w:val="00E70938"/>
    <w:rsid w:val="00E70976"/>
    <w:rsid w:val="00E70A84"/>
    <w:rsid w:val="00E70FFC"/>
    <w:rsid w:val="00E71356"/>
    <w:rsid w:val="00E7161D"/>
    <w:rsid w:val="00E71BBC"/>
    <w:rsid w:val="00E72212"/>
    <w:rsid w:val="00E72777"/>
    <w:rsid w:val="00E72BEB"/>
    <w:rsid w:val="00E73712"/>
    <w:rsid w:val="00E73AA5"/>
    <w:rsid w:val="00E73C55"/>
    <w:rsid w:val="00E73D89"/>
    <w:rsid w:val="00E73EAE"/>
    <w:rsid w:val="00E73F98"/>
    <w:rsid w:val="00E74254"/>
    <w:rsid w:val="00E74722"/>
    <w:rsid w:val="00E747D5"/>
    <w:rsid w:val="00E74A48"/>
    <w:rsid w:val="00E74C84"/>
    <w:rsid w:val="00E74D43"/>
    <w:rsid w:val="00E75337"/>
    <w:rsid w:val="00E7562E"/>
    <w:rsid w:val="00E75AEA"/>
    <w:rsid w:val="00E75B4D"/>
    <w:rsid w:val="00E75EF8"/>
    <w:rsid w:val="00E7629E"/>
    <w:rsid w:val="00E7630C"/>
    <w:rsid w:val="00E763A2"/>
    <w:rsid w:val="00E765F6"/>
    <w:rsid w:val="00E76DD1"/>
    <w:rsid w:val="00E7708D"/>
    <w:rsid w:val="00E77CA7"/>
    <w:rsid w:val="00E77E05"/>
    <w:rsid w:val="00E80450"/>
    <w:rsid w:val="00E80540"/>
    <w:rsid w:val="00E805B8"/>
    <w:rsid w:val="00E809FD"/>
    <w:rsid w:val="00E80B36"/>
    <w:rsid w:val="00E81025"/>
    <w:rsid w:val="00E8108A"/>
    <w:rsid w:val="00E810C1"/>
    <w:rsid w:val="00E8130A"/>
    <w:rsid w:val="00E81A0C"/>
    <w:rsid w:val="00E81B3F"/>
    <w:rsid w:val="00E81C8A"/>
    <w:rsid w:val="00E81DB0"/>
    <w:rsid w:val="00E81EC7"/>
    <w:rsid w:val="00E81FD4"/>
    <w:rsid w:val="00E824BC"/>
    <w:rsid w:val="00E8265E"/>
    <w:rsid w:val="00E8297C"/>
    <w:rsid w:val="00E82A1E"/>
    <w:rsid w:val="00E82E8A"/>
    <w:rsid w:val="00E82F72"/>
    <w:rsid w:val="00E83013"/>
    <w:rsid w:val="00E83357"/>
    <w:rsid w:val="00E83405"/>
    <w:rsid w:val="00E838D1"/>
    <w:rsid w:val="00E83C38"/>
    <w:rsid w:val="00E844E6"/>
    <w:rsid w:val="00E847EA"/>
    <w:rsid w:val="00E84D86"/>
    <w:rsid w:val="00E853C0"/>
    <w:rsid w:val="00E85646"/>
    <w:rsid w:val="00E8576F"/>
    <w:rsid w:val="00E85BCE"/>
    <w:rsid w:val="00E85D10"/>
    <w:rsid w:val="00E85D23"/>
    <w:rsid w:val="00E85FFA"/>
    <w:rsid w:val="00E860B1"/>
    <w:rsid w:val="00E8668E"/>
    <w:rsid w:val="00E86AC3"/>
    <w:rsid w:val="00E86EA9"/>
    <w:rsid w:val="00E87026"/>
    <w:rsid w:val="00E87076"/>
    <w:rsid w:val="00E8728B"/>
    <w:rsid w:val="00E874A6"/>
    <w:rsid w:val="00E878D4"/>
    <w:rsid w:val="00E87ACC"/>
    <w:rsid w:val="00E9002A"/>
    <w:rsid w:val="00E9026D"/>
    <w:rsid w:val="00E906A3"/>
    <w:rsid w:val="00E90982"/>
    <w:rsid w:val="00E90A19"/>
    <w:rsid w:val="00E916FE"/>
    <w:rsid w:val="00E91CF1"/>
    <w:rsid w:val="00E91EF9"/>
    <w:rsid w:val="00E928CC"/>
    <w:rsid w:val="00E92F9A"/>
    <w:rsid w:val="00E9353A"/>
    <w:rsid w:val="00E93D37"/>
    <w:rsid w:val="00E93DC1"/>
    <w:rsid w:val="00E943D4"/>
    <w:rsid w:val="00E947C4"/>
    <w:rsid w:val="00E94E0A"/>
    <w:rsid w:val="00E950D0"/>
    <w:rsid w:val="00E95345"/>
    <w:rsid w:val="00E95513"/>
    <w:rsid w:val="00E9613A"/>
    <w:rsid w:val="00E962B2"/>
    <w:rsid w:val="00E9632E"/>
    <w:rsid w:val="00E96458"/>
    <w:rsid w:val="00E964E6"/>
    <w:rsid w:val="00E96800"/>
    <w:rsid w:val="00E96B61"/>
    <w:rsid w:val="00E96B77"/>
    <w:rsid w:val="00E96D35"/>
    <w:rsid w:val="00E96F6A"/>
    <w:rsid w:val="00E974F3"/>
    <w:rsid w:val="00E97504"/>
    <w:rsid w:val="00E97CD2"/>
    <w:rsid w:val="00E97D0D"/>
    <w:rsid w:val="00E97E3B"/>
    <w:rsid w:val="00E97F9E"/>
    <w:rsid w:val="00EA01E9"/>
    <w:rsid w:val="00EA02AB"/>
    <w:rsid w:val="00EA0FD8"/>
    <w:rsid w:val="00EA1C9A"/>
    <w:rsid w:val="00EA24A7"/>
    <w:rsid w:val="00EA2794"/>
    <w:rsid w:val="00EA2E38"/>
    <w:rsid w:val="00EA2E48"/>
    <w:rsid w:val="00EA2FE8"/>
    <w:rsid w:val="00EA31B8"/>
    <w:rsid w:val="00EA3232"/>
    <w:rsid w:val="00EA3262"/>
    <w:rsid w:val="00EA3576"/>
    <w:rsid w:val="00EA387E"/>
    <w:rsid w:val="00EA39C5"/>
    <w:rsid w:val="00EA3A99"/>
    <w:rsid w:val="00EA3AAF"/>
    <w:rsid w:val="00EA3BEB"/>
    <w:rsid w:val="00EA3D57"/>
    <w:rsid w:val="00EA424E"/>
    <w:rsid w:val="00EA4281"/>
    <w:rsid w:val="00EA4322"/>
    <w:rsid w:val="00EA451B"/>
    <w:rsid w:val="00EA4C0A"/>
    <w:rsid w:val="00EA4D2E"/>
    <w:rsid w:val="00EA4E95"/>
    <w:rsid w:val="00EA5469"/>
    <w:rsid w:val="00EA55B9"/>
    <w:rsid w:val="00EA6198"/>
    <w:rsid w:val="00EA62E8"/>
    <w:rsid w:val="00EA6699"/>
    <w:rsid w:val="00EA70C5"/>
    <w:rsid w:val="00EA7AAD"/>
    <w:rsid w:val="00EA7EF2"/>
    <w:rsid w:val="00EB00CA"/>
    <w:rsid w:val="00EB03A7"/>
    <w:rsid w:val="00EB0448"/>
    <w:rsid w:val="00EB064F"/>
    <w:rsid w:val="00EB06A7"/>
    <w:rsid w:val="00EB089A"/>
    <w:rsid w:val="00EB0966"/>
    <w:rsid w:val="00EB0C4E"/>
    <w:rsid w:val="00EB0F47"/>
    <w:rsid w:val="00EB1019"/>
    <w:rsid w:val="00EB1A02"/>
    <w:rsid w:val="00EB23D2"/>
    <w:rsid w:val="00EB26BC"/>
    <w:rsid w:val="00EB286F"/>
    <w:rsid w:val="00EB37A2"/>
    <w:rsid w:val="00EB3CC1"/>
    <w:rsid w:val="00EB411E"/>
    <w:rsid w:val="00EB43C8"/>
    <w:rsid w:val="00EB4408"/>
    <w:rsid w:val="00EB498D"/>
    <w:rsid w:val="00EB4B0A"/>
    <w:rsid w:val="00EB5269"/>
    <w:rsid w:val="00EB5292"/>
    <w:rsid w:val="00EB563F"/>
    <w:rsid w:val="00EB59B9"/>
    <w:rsid w:val="00EB5AA5"/>
    <w:rsid w:val="00EB5C39"/>
    <w:rsid w:val="00EB5C9E"/>
    <w:rsid w:val="00EB5ED8"/>
    <w:rsid w:val="00EB644E"/>
    <w:rsid w:val="00EB6708"/>
    <w:rsid w:val="00EB6D51"/>
    <w:rsid w:val="00EB6DF5"/>
    <w:rsid w:val="00EB748E"/>
    <w:rsid w:val="00EB767C"/>
    <w:rsid w:val="00EB769B"/>
    <w:rsid w:val="00EB7827"/>
    <w:rsid w:val="00EB7AD2"/>
    <w:rsid w:val="00EB7DA3"/>
    <w:rsid w:val="00EB7F2E"/>
    <w:rsid w:val="00EC0225"/>
    <w:rsid w:val="00EC097A"/>
    <w:rsid w:val="00EC0A30"/>
    <w:rsid w:val="00EC1066"/>
    <w:rsid w:val="00EC10EB"/>
    <w:rsid w:val="00EC191D"/>
    <w:rsid w:val="00EC1B84"/>
    <w:rsid w:val="00EC1EEE"/>
    <w:rsid w:val="00EC2046"/>
    <w:rsid w:val="00EC2A37"/>
    <w:rsid w:val="00EC3100"/>
    <w:rsid w:val="00EC3410"/>
    <w:rsid w:val="00EC39DA"/>
    <w:rsid w:val="00EC3A96"/>
    <w:rsid w:val="00EC3BCE"/>
    <w:rsid w:val="00EC3CFB"/>
    <w:rsid w:val="00EC3D4E"/>
    <w:rsid w:val="00EC3E02"/>
    <w:rsid w:val="00EC3E9C"/>
    <w:rsid w:val="00EC3FB4"/>
    <w:rsid w:val="00EC4263"/>
    <w:rsid w:val="00EC489D"/>
    <w:rsid w:val="00EC48CD"/>
    <w:rsid w:val="00EC4C68"/>
    <w:rsid w:val="00EC5485"/>
    <w:rsid w:val="00EC5AF4"/>
    <w:rsid w:val="00EC5B04"/>
    <w:rsid w:val="00EC5CC1"/>
    <w:rsid w:val="00EC614A"/>
    <w:rsid w:val="00EC6440"/>
    <w:rsid w:val="00EC67B2"/>
    <w:rsid w:val="00EC685F"/>
    <w:rsid w:val="00EC7207"/>
    <w:rsid w:val="00EC7550"/>
    <w:rsid w:val="00EC7AE5"/>
    <w:rsid w:val="00EC7C49"/>
    <w:rsid w:val="00ED0560"/>
    <w:rsid w:val="00ED0717"/>
    <w:rsid w:val="00ED0AE2"/>
    <w:rsid w:val="00ED1526"/>
    <w:rsid w:val="00ED1723"/>
    <w:rsid w:val="00ED19F4"/>
    <w:rsid w:val="00ED1C29"/>
    <w:rsid w:val="00ED1DC8"/>
    <w:rsid w:val="00ED1F7B"/>
    <w:rsid w:val="00ED2116"/>
    <w:rsid w:val="00ED2C72"/>
    <w:rsid w:val="00ED2ED9"/>
    <w:rsid w:val="00ED306B"/>
    <w:rsid w:val="00ED35FA"/>
    <w:rsid w:val="00ED3719"/>
    <w:rsid w:val="00ED3A0A"/>
    <w:rsid w:val="00ED3DA9"/>
    <w:rsid w:val="00ED3EE1"/>
    <w:rsid w:val="00ED3F20"/>
    <w:rsid w:val="00ED4692"/>
    <w:rsid w:val="00ED4D52"/>
    <w:rsid w:val="00ED501C"/>
    <w:rsid w:val="00ED51CA"/>
    <w:rsid w:val="00ED536B"/>
    <w:rsid w:val="00ED5F9B"/>
    <w:rsid w:val="00ED606E"/>
    <w:rsid w:val="00ED6128"/>
    <w:rsid w:val="00ED628E"/>
    <w:rsid w:val="00ED6D38"/>
    <w:rsid w:val="00ED6D6D"/>
    <w:rsid w:val="00ED7742"/>
    <w:rsid w:val="00ED7759"/>
    <w:rsid w:val="00ED7A98"/>
    <w:rsid w:val="00ED7EFC"/>
    <w:rsid w:val="00ED7FFD"/>
    <w:rsid w:val="00EE013A"/>
    <w:rsid w:val="00EE0A39"/>
    <w:rsid w:val="00EE1A64"/>
    <w:rsid w:val="00EE1C32"/>
    <w:rsid w:val="00EE1C6A"/>
    <w:rsid w:val="00EE2198"/>
    <w:rsid w:val="00EE258B"/>
    <w:rsid w:val="00EE266B"/>
    <w:rsid w:val="00EE26D4"/>
    <w:rsid w:val="00EE312A"/>
    <w:rsid w:val="00EE3137"/>
    <w:rsid w:val="00EE3153"/>
    <w:rsid w:val="00EE34C5"/>
    <w:rsid w:val="00EE3528"/>
    <w:rsid w:val="00EE3DB3"/>
    <w:rsid w:val="00EE3F05"/>
    <w:rsid w:val="00EE3FDC"/>
    <w:rsid w:val="00EE4651"/>
    <w:rsid w:val="00EE4700"/>
    <w:rsid w:val="00EE4807"/>
    <w:rsid w:val="00EE4819"/>
    <w:rsid w:val="00EE498F"/>
    <w:rsid w:val="00EE4A1F"/>
    <w:rsid w:val="00EE4AD3"/>
    <w:rsid w:val="00EE4FBD"/>
    <w:rsid w:val="00EE56B8"/>
    <w:rsid w:val="00EE56BA"/>
    <w:rsid w:val="00EE581B"/>
    <w:rsid w:val="00EE58B3"/>
    <w:rsid w:val="00EE5C37"/>
    <w:rsid w:val="00EE5DF5"/>
    <w:rsid w:val="00EE604C"/>
    <w:rsid w:val="00EE60C4"/>
    <w:rsid w:val="00EE6197"/>
    <w:rsid w:val="00EE623C"/>
    <w:rsid w:val="00EE63F1"/>
    <w:rsid w:val="00EE6554"/>
    <w:rsid w:val="00EE6586"/>
    <w:rsid w:val="00EE6F28"/>
    <w:rsid w:val="00EE72A7"/>
    <w:rsid w:val="00EE742E"/>
    <w:rsid w:val="00EE74DE"/>
    <w:rsid w:val="00EE74E7"/>
    <w:rsid w:val="00EE77A8"/>
    <w:rsid w:val="00EE77C3"/>
    <w:rsid w:val="00EE77F5"/>
    <w:rsid w:val="00EE7871"/>
    <w:rsid w:val="00EE7B7B"/>
    <w:rsid w:val="00EE7BDA"/>
    <w:rsid w:val="00EE7EAB"/>
    <w:rsid w:val="00EF024E"/>
    <w:rsid w:val="00EF0524"/>
    <w:rsid w:val="00EF057B"/>
    <w:rsid w:val="00EF071A"/>
    <w:rsid w:val="00EF08C8"/>
    <w:rsid w:val="00EF09B1"/>
    <w:rsid w:val="00EF0D30"/>
    <w:rsid w:val="00EF105C"/>
    <w:rsid w:val="00EF16A0"/>
    <w:rsid w:val="00EF1FCA"/>
    <w:rsid w:val="00EF22AD"/>
    <w:rsid w:val="00EF26DD"/>
    <w:rsid w:val="00EF2ABF"/>
    <w:rsid w:val="00EF3031"/>
    <w:rsid w:val="00EF325D"/>
    <w:rsid w:val="00EF32B8"/>
    <w:rsid w:val="00EF347E"/>
    <w:rsid w:val="00EF37A7"/>
    <w:rsid w:val="00EF3F87"/>
    <w:rsid w:val="00EF3F8F"/>
    <w:rsid w:val="00EF4134"/>
    <w:rsid w:val="00EF4150"/>
    <w:rsid w:val="00EF41FD"/>
    <w:rsid w:val="00EF4296"/>
    <w:rsid w:val="00EF489B"/>
    <w:rsid w:val="00EF4B4A"/>
    <w:rsid w:val="00EF53F4"/>
    <w:rsid w:val="00EF55D0"/>
    <w:rsid w:val="00EF5748"/>
    <w:rsid w:val="00EF5BAA"/>
    <w:rsid w:val="00EF6275"/>
    <w:rsid w:val="00EF630B"/>
    <w:rsid w:val="00EF6525"/>
    <w:rsid w:val="00EF65F4"/>
    <w:rsid w:val="00EF6C84"/>
    <w:rsid w:val="00EF6E1E"/>
    <w:rsid w:val="00EF73C5"/>
    <w:rsid w:val="00EF77DA"/>
    <w:rsid w:val="00EF7DEE"/>
    <w:rsid w:val="00EF7E00"/>
    <w:rsid w:val="00EF7EED"/>
    <w:rsid w:val="00EF7F94"/>
    <w:rsid w:val="00EF7FD6"/>
    <w:rsid w:val="00F001BA"/>
    <w:rsid w:val="00F007D2"/>
    <w:rsid w:val="00F00B0B"/>
    <w:rsid w:val="00F00B43"/>
    <w:rsid w:val="00F00FA5"/>
    <w:rsid w:val="00F010FA"/>
    <w:rsid w:val="00F01114"/>
    <w:rsid w:val="00F01188"/>
    <w:rsid w:val="00F01428"/>
    <w:rsid w:val="00F01A1C"/>
    <w:rsid w:val="00F01D04"/>
    <w:rsid w:val="00F02921"/>
    <w:rsid w:val="00F02956"/>
    <w:rsid w:val="00F03202"/>
    <w:rsid w:val="00F03556"/>
    <w:rsid w:val="00F036EC"/>
    <w:rsid w:val="00F0382B"/>
    <w:rsid w:val="00F038DE"/>
    <w:rsid w:val="00F03BBE"/>
    <w:rsid w:val="00F03E59"/>
    <w:rsid w:val="00F0420E"/>
    <w:rsid w:val="00F046C6"/>
    <w:rsid w:val="00F04767"/>
    <w:rsid w:val="00F047B0"/>
    <w:rsid w:val="00F0482E"/>
    <w:rsid w:val="00F05596"/>
    <w:rsid w:val="00F05B6B"/>
    <w:rsid w:val="00F05FB5"/>
    <w:rsid w:val="00F0602A"/>
    <w:rsid w:val="00F063FA"/>
    <w:rsid w:val="00F06414"/>
    <w:rsid w:val="00F06823"/>
    <w:rsid w:val="00F068B2"/>
    <w:rsid w:val="00F06B4D"/>
    <w:rsid w:val="00F06F0F"/>
    <w:rsid w:val="00F072B1"/>
    <w:rsid w:val="00F079AB"/>
    <w:rsid w:val="00F079AD"/>
    <w:rsid w:val="00F1055C"/>
    <w:rsid w:val="00F114B6"/>
    <w:rsid w:val="00F1170E"/>
    <w:rsid w:val="00F119EB"/>
    <w:rsid w:val="00F11BC2"/>
    <w:rsid w:val="00F11D8A"/>
    <w:rsid w:val="00F11E43"/>
    <w:rsid w:val="00F128DD"/>
    <w:rsid w:val="00F12A0D"/>
    <w:rsid w:val="00F12CB6"/>
    <w:rsid w:val="00F130EA"/>
    <w:rsid w:val="00F13834"/>
    <w:rsid w:val="00F1395B"/>
    <w:rsid w:val="00F13C55"/>
    <w:rsid w:val="00F13D72"/>
    <w:rsid w:val="00F13E28"/>
    <w:rsid w:val="00F14158"/>
    <w:rsid w:val="00F142C6"/>
    <w:rsid w:val="00F14649"/>
    <w:rsid w:val="00F147B8"/>
    <w:rsid w:val="00F148EB"/>
    <w:rsid w:val="00F14C01"/>
    <w:rsid w:val="00F14C89"/>
    <w:rsid w:val="00F14D21"/>
    <w:rsid w:val="00F159ED"/>
    <w:rsid w:val="00F16016"/>
    <w:rsid w:val="00F16E11"/>
    <w:rsid w:val="00F173C3"/>
    <w:rsid w:val="00F1741B"/>
    <w:rsid w:val="00F17B51"/>
    <w:rsid w:val="00F17DE7"/>
    <w:rsid w:val="00F200D4"/>
    <w:rsid w:val="00F2088B"/>
    <w:rsid w:val="00F20A6C"/>
    <w:rsid w:val="00F20DCE"/>
    <w:rsid w:val="00F20F4C"/>
    <w:rsid w:val="00F20F63"/>
    <w:rsid w:val="00F214E2"/>
    <w:rsid w:val="00F21533"/>
    <w:rsid w:val="00F216AA"/>
    <w:rsid w:val="00F220D8"/>
    <w:rsid w:val="00F22837"/>
    <w:rsid w:val="00F231F4"/>
    <w:rsid w:val="00F23CD4"/>
    <w:rsid w:val="00F23D49"/>
    <w:rsid w:val="00F2431B"/>
    <w:rsid w:val="00F245A3"/>
    <w:rsid w:val="00F24742"/>
    <w:rsid w:val="00F24D1F"/>
    <w:rsid w:val="00F24DA5"/>
    <w:rsid w:val="00F24F36"/>
    <w:rsid w:val="00F2545F"/>
    <w:rsid w:val="00F254DB"/>
    <w:rsid w:val="00F2558C"/>
    <w:rsid w:val="00F258CD"/>
    <w:rsid w:val="00F25CA8"/>
    <w:rsid w:val="00F25E28"/>
    <w:rsid w:val="00F2631E"/>
    <w:rsid w:val="00F26388"/>
    <w:rsid w:val="00F266DE"/>
    <w:rsid w:val="00F26A84"/>
    <w:rsid w:val="00F26A9B"/>
    <w:rsid w:val="00F26C50"/>
    <w:rsid w:val="00F26DA8"/>
    <w:rsid w:val="00F26E4E"/>
    <w:rsid w:val="00F27371"/>
    <w:rsid w:val="00F27400"/>
    <w:rsid w:val="00F276F1"/>
    <w:rsid w:val="00F27965"/>
    <w:rsid w:val="00F27C94"/>
    <w:rsid w:val="00F27EB9"/>
    <w:rsid w:val="00F30150"/>
    <w:rsid w:val="00F30154"/>
    <w:rsid w:val="00F302AA"/>
    <w:rsid w:val="00F30738"/>
    <w:rsid w:val="00F30AA4"/>
    <w:rsid w:val="00F31039"/>
    <w:rsid w:val="00F3154F"/>
    <w:rsid w:val="00F3239C"/>
    <w:rsid w:val="00F3266F"/>
    <w:rsid w:val="00F32737"/>
    <w:rsid w:val="00F32B0F"/>
    <w:rsid w:val="00F32D2C"/>
    <w:rsid w:val="00F32F78"/>
    <w:rsid w:val="00F3335A"/>
    <w:rsid w:val="00F3390D"/>
    <w:rsid w:val="00F3397B"/>
    <w:rsid w:val="00F33A04"/>
    <w:rsid w:val="00F33DF3"/>
    <w:rsid w:val="00F33EDF"/>
    <w:rsid w:val="00F3442F"/>
    <w:rsid w:val="00F344FE"/>
    <w:rsid w:val="00F3465B"/>
    <w:rsid w:val="00F34A55"/>
    <w:rsid w:val="00F3531A"/>
    <w:rsid w:val="00F353C9"/>
    <w:rsid w:val="00F35496"/>
    <w:rsid w:val="00F355B5"/>
    <w:rsid w:val="00F3577B"/>
    <w:rsid w:val="00F358EA"/>
    <w:rsid w:val="00F35903"/>
    <w:rsid w:val="00F35C0C"/>
    <w:rsid w:val="00F35EFB"/>
    <w:rsid w:val="00F3650D"/>
    <w:rsid w:val="00F36775"/>
    <w:rsid w:val="00F367BA"/>
    <w:rsid w:val="00F36DC7"/>
    <w:rsid w:val="00F36E50"/>
    <w:rsid w:val="00F36F3A"/>
    <w:rsid w:val="00F3701B"/>
    <w:rsid w:val="00F3741F"/>
    <w:rsid w:val="00F4004A"/>
    <w:rsid w:val="00F40803"/>
    <w:rsid w:val="00F4086C"/>
    <w:rsid w:val="00F40D17"/>
    <w:rsid w:val="00F410BE"/>
    <w:rsid w:val="00F410E9"/>
    <w:rsid w:val="00F41368"/>
    <w:rsid w:val="00F418B2"/>
    <w:rsid w:val="00F41B26"/>
    <w:rsid w:val="00F41F6F"/>
    <w:rsid w:val="00F427AA"/>
    <w:rsid w:val="00F429C0"/>
    <w:rsid w:val="00F429EC"/>
    <w:rsid w:val="00F42A4A"/>
    <w:rsid w:val="00F42A93"/>
    <w:rsid w:val="00F42AA7"/>
    <w:rsid w:val="00F43048"/>
    <w:rsid w:val="00F43060"/>
    <w:rsid w:val="00F43604"/>
    <w:rsid w:val="00F43668"/>
    <w:rsid w:val="00F43801"/>
    <w:rsid w:val="00F43D21"/>
    <w:rsid w:val="00F43D8F"/>
    <w:rsid w:val="00F44A6E"/>
    <w:rsid w:val="00F44D28"/>
    <w:rsid w:val="00F44DD1"/>
    <w:rsid w:val="00F4533A"/>
    <w:rsid w:val="00F468F4"/>
    <w:rsid w:val="00F46D83"/>
    <w:rsid w:val="00F46E15"/>
    <w:rsid w:val="00F46E8B"/>
    <w:rsid w:val="00F47EFA"/>
    <w:rsid w:val="00F50159"/>
    <w:rsid w:val="00F50224"/>
    <w:rsid w:val="00F502E5"/>
    <w:rsid w:val="00F50620"/>
    <w:rsid w:val="00F50870"/>
    <w:rsid w:val="00F50B85"/>
    <w:rsid w:val="00F5108B"/>
    <w:rsid w:val="00F510D0"/>
    <w:rsid w:val="00F513BB"/>
    <w:rsid w:val="00F520AA"/>
    <w:rsid w:val="00F5216D"/>
    <w:rsid w:val="00F52A12"/>
    <w:rsid w:val="00F53191"/>
    <w:rsid w:val="00F538F2"/>
    <w:rsid w:val="00F53ADE"/>
    <w:rsid w:val="00F53DCA"/>
    <w:rsid w:val="00F53ED4"/>
    <w:rsid w:val="00F53F7B"/>
    <w:rsid w:val="00F544E7"/>
    <w:rsid w:val="00F54609"/>
    <w:rsid w:val="00F5481E"/>
    <w:rsid w:val="00F54A6E"/>
    <w:rsid w:val="00F54C7B"/>
    <w:rsid w:val="00F54E34"/>
    <w:rsid w:val="00F54FFD"/>
    <w:rsid w:val="00F5525F"/>
    <w:rsid w:val="00F559BE"/>
    <w:rsid w:val="00F55F9F"/>
    <w:rsid w:val="00F56066"/>
    <w:rsid w:val="00F5609E"/>
    <w:rsid w:val="00F56394"/>
    <w:rsid w:val="00F563EA"/>
    <w:rsid w:val="00F57861"/>
    <w:rsid w:val="00F57B36"/>
    <w:rsid w:val="00F57F7A"/>
    <w:rsid w:val="00F6019C"/>
    <w:rsid w:val="00F603E3"/>
    <w:rsid w:val="00F60BDC"/>
    <w:rsid w:val="00F60E1C"/>
    <w:rsid w:val="00F61406"/>
    <w:rsid w:val="00F61560"/>
    <w:rsid w:val="00F6159C"/>
    <w:rsid w:val="00F6199B"/>
    <w:rsid w:val="00F62268"/>
    <w:rsid w:val="00F630E0"/>
    <w:rsid w:val="00F6353E"/>
    <w:rsid w:val="00F64768"/>
    <w:rsid w:val="00F64C89"/>
    <w:rsid w:val="00F64FEE"/>
    <w:rsid w:val="00F6521E"/>
    <w:rsid w:val="00F655E0"/>
    <w:rsid w:val="00F65930"/>
    <w:rsid w:val="00F65B6C"/>
    <w:rsid w:val="00F65EAD"/>
    <w:rsid w:val="00F66288"/>
    <w:rsid w:val="00F66869"/>
    <w:rsid w:val="00F668CF"/>
    <w:rsid w:val="00F6701A"/>
    <w:rsid w:val="00F67474"/>
    <w:rsid w:val="00F67551"/>
    <w:rsid w:val="00F676A2"/>
    <w:rsid w:val="00F67746"/>
    <w:rsid w:val="00F6792E"/>
    <w:rsid w:val="00F67CD1"/>
    <w:rsid w:val="00F70092"/>
    <w:rsid w:val="00F701F9"/>
    <w:rsid w:val="00F701FE"/>
    <w:rsid w:val="00F70948"/>
    <w:rsid w:val="00F70F01"/>
    <w:rsid w:val="00F70FF0"/>
    <w:rsid w:val="00F716A0"/>
    <w:rsid w:val="00F71A7B"/>
    <w:rsid w:val="00F71A93"/>
    <w:rsid w:val="00F71D92"/>
    <w:rsid w:val="00F72441"/>
    <w:rsid w:val="00F7244B"/>
    <w:rsid w:val="00F724F8"/>
    <w:rsid w:val="00F726B6"/>
    <w:rsid w:val="00F729BB"/>
    <w:rsid w:val="00F72BDA"/>
    <w:rsid w:val="00F72C21"/>
    <w:rsid w:val="00F72F07"/>
    <w:rsid w:val="00F733AC"/>
    <w:rsid w:val="00F740B8"/>
    <w:rsid w:val="00F747F1"/>
    <w:rsid w:val="00F7492F"/>
    <w:rsid w:val="00F74C3A"/>
    <w:rsid w:val="00F74DBA"/>
    <w:rsid w:val="00F762C9"/>
    <w:rsid w:val="00F76928"/>
    <w:rsid w:val="00F76DDD"/>
    <w:rsid w:val="00F76F44"/>
    <w:rsid w:val="00F771D6"/>
    <w:rsid w:val="00F77553"/>
    <w:rsid w:val="00F77839"/>
    <w:rsid w:val="00F77B6C"/>
    <w:rsid w:val="00F77D11"/>
    <w:rsid w:val="00F77E8B"/>
    <w:rsid w:val="00F77ED2"/>
    <w:rsid w:val="00F800D1"/>
    <w:rsid w:val="00F808F5"/>
    <w:rsid w:val="00F80AA3"/>
    <w:rsid w:val="00F817A9"/>
    <w:rsid w:val="00F81848"/>
    <w:rsid w:val="00F818DC"/>
    <w:rsid w:val="00F8203F"/>
    <w:rsid w:val="00F82153"/>
    <w:rsid w:val="00F82234"/>
    <w:rsid w:val="00F82340"/>
    <w:rsid w:val="00F82699"/>
    <w:rsid w:val="00F8367B"/>
    <w:rsid w:val="00F83916"/>
    <w:rsid w:val="00F839DE"/>
    <w:rsid w:val="00F83ABA"/>
    <w:rsid w:val="00F83BD5"/>
    <w:rsid w:val="00F83CF8"/>
    <w:rsid w:val="00F840EB"/>
    <w:rsid w:val="00F848E0"/>
    <w:rsid w:val="00F84DEC"/>
    <w:rsid w:val="00F85D48"/>
    <w:rsid w:val="00F85D78"/>
    <w:rsid w:val="00F85DD0"/>
    <w:rsid w:val="00F86017"/>
    <w:rsid w:val="00F860B8"/>
    <w:rsid w:val="00F8648B"/>
    <w:rsid w:val="00F86C5B"/>
    <w:rsid w:val="00F86D74"/>
    <w:rsid w:val="00F86E20"/>
    <w:rsid w:val="00F86FCD"/>
    <w:rsid w:val="00F876A1"/>
    <w:rsid w:val="00F9030A"/>
    <w:rsid w:val="00F903D4"/>
    <w:rsid w:val="00F9067F"/>
    <w:rsid w:val="00F9072E"/>
    <w:rsid w:val="00F90966"/>
    <w:rsid w:val="00F9105D"/>
    <w:rsid w:val="00F923C8"/>
    <w:rsid w:val="00F92475"/>
    <w:rsid w:val="00F924CC"/>
    <w:rsid w:val="00F92727"/>
    <w:rsid w:val="00F92AFA"/>
    <w:rsid w:val="00F92CBF"/>
    <w:rsid w:val="00F92D73"/>
    <w:rsid w:val="00F93043"/>
    <w:rsid w:val="00F933B4"/>
    <w:rsid w:val="00F93A64"/>
    <w:rsid w:val="00F93DBB"/>
    <w:rsid w:val="00F93DD3"/>
    <w:rsid w:val="00F942AD"/>
    <w:rsid w:val="00F94598"/>
    <w:rsid w:val="00F94BB9"/>
    <w:rsid w:val="00F94CBD"/>
    <w:rsid w:val="00F94D44"/>
    <w:rsid w:val="00F94FC6"/>
    <w:rsid w:val="00F9518A"/>
    <w:rsid w:val="00F957DF"/>
    <w:rsid w:val="00F95A53"/>
    <w:rsid w:val="00F95C81"/>
    <w:rsid w:val="00F95DF9"/>
    <w:rsid w:val="00F95E77"/>
    <w:rsid w:val="00F95F91"/>
    <w:rsid w:val="00F960EC"/>
    <w:rsid w:val="00F968C2"/>
    <w:rsid w:val="00F96C9D"/>
    <w:rsid w:val="00F96CA9"/>
    <w:rsid w:val="00F96D0A"/>
    <w:rsid w:val="00F96D9E"/>
    <w:rsid w:val="00F973CC"/>
    <w:rsid w:val="00F975BD"/>
    <w:rsid w:val="00F97642"/>
    <w:rsid w:val="00F976AD"/>
    <w:rsid w:val="00F97AC8"/>
    <w:rsid w:val="00F97D4C"/>
    <w:rsid w:val="00F97E33"/>
    <w:rsid w:val="00FA047A"/>
    <w:rsid w:val="00FA062C"/>
    <w:rsid w:val="00FA0733"/>
    <w:rsid w:val="00FA0AA0"/>
    <w:rsid w:val="00FA124F"/>
    <w:rsid w:val="00FA146A"/>
    <w:rsid w:val="00FA158D"/>
    <w:rsid w:val="00FA1961"/>
    <w:rsid w:val="00FA1DF2"/>
    <w:rsid w:val="00FA1F66"/>
    <w:rsid w:val="00FA1FFE"/>
    <w:rsid w:val="00FA206C"/>
    <w:rsid w:val="00FA22E9"/>
    <w:rsid w:val="00FA2364"/>
    <w:rsid w:val="00FA27E9"/>
    <w:rsid w:val="00FA2E2E"/>
    <w:rsid w:val="00FA2E8A"/>
    <w:rsid w:val="00FA2FDA"/>
    <w:rsid w:val="00FA31D9"/>
    <w:rsid w:val="00FA3359"/>
    <w:rsid w:val="00FA34A4"/>
    <w:rsid w:val="00FA358F"/>
    <w:rsid w:val="00FA3FB0"/>
    <w:rsid w:val="00FA40A0"/>
    <w:rsid w:val="00FA428E"/>
    <w:rsid w:val="00FA42A5"/>
    <w:rsid w:val="00FA4A7B"/>
    <w:rsid w:val="00FA4BC8"/>
    <w:rsid w:val="00FA4BEB"/>
    <w:rsid w:val="00FA4CA9"/>
    <w:rsid w:val="00FA5148"/>
    <w:rsid w:val="00FA5196"/>
    <w:rsid w:val="00FA51BE"/>
    <w:rsid w:val="00FA537A"/>
    <w:rsid w:val="00FA5394"/>
    <w:rsid w:val="00FA55FC"/>
    <w:rsid w:val="00FA5D35"/>
    <w:rsid w:val="00FA5F28"/>
    <w:rsid w:val="00FA5F80"/>
    <w:rsid w:val="00FA5FD4"/>
    <w:rsid w:val="00FA6278"/>
    <w:rsid w:val="00FA7079"/>
    <w:rsid w:val="00FA716D"/>
    <w:rsid w:val="00FA7397"/>
    <w:rsid w:val="00FA78DB"/>
    <w:rsid w:val="00FB0122"/>
    <w:rsid w:val="00FB067A"/>
    <w:rsid w:val="00FB06AC"/>
    <w:rsid w:val="00FB0D46"/>
    <w:rsid w:val="00FB0DB2"/>
    <w:rsid w:val="00FB1451"/>
    <w:rsid w:val="00FB158F"/>
    <w:rsid w:val="00FB1714"/>
    <w:rsid w:val="00FB1806"/>
    <w:rsid w:val="00FB2335"/>
    <w:rsid w:val="00FB27A6"/>
    <w:rsid w:val="00FB2A41"/>
    <w:rsid w:val="00FB3340"/>
    <w:rsid w:val="00FB3995"/>
    <w:rsid w:val="00FB3B9C"/>
    <w:rsid w:val="00FB3FBB"/>
    <w:rsid w:val="00FB47A9"/>
    <w:rsid w:val="00FB48AB"/>
    <w:rsid w:val="00FB4B00"/>
    <w:rsid w:val="00FB4B04"/>
    <w:rsid w:val="00FB527F"/>
    <w:rsid w:val="00FB5680"/>
    <w:rsid w:val="00FB58DD"/>
    <w:rsid w:val="00FB5DEA"/>
    <w:rsid w:val="00FB6622"/>
    <w:rsid w:val="00FB6854"/>
    <w:rsid w:val="00FB6A71"/>
    <w:rsid w:val="00FB6A72"/>
    <w:rsid w:val="00FB6AE1"/>
    <w:rsid w:val="00FB76AB"/>
    <w:rsid w:val="00FB7D5C"/>
    <w:rsid w:val="00FB7FE9"/>
    <w:rsid w:val="00FC008E"/>
    <w:rsid w:val="00FC0458"/>
    <w:rsid w:val="00FC05B4"/>
    <w:rsid w:val="00FC06A4"/>
    <w:rsid w:val="00FC070B"/>
    <w:rsid w:val="00FC0FE9"/>
    <w:rsid w:val="00FC15D9"/>
    <w:rsid w:val="00FC169B"/>
    <w:rsid w:val="00FC17EC"/>
    <w:rsid w:val="00FC1A24"/>
    <w:rsid w:val="00FC1A7F"/>
    <w:rsid w:val="00FC1A86"/>
    <w:rsid w:val="00FC1F80"/>
    <w:rsid w:val="00FC25A7"/>
    <w:rsid w:val="00FC288C"/>
    <w:rsid w:val="00FC2A6F"/>
    <w:rsid w:val="00FC2C90"/>
    <w:rsid w:val="00FC2E3C"/>
    <w:rsid w:val="00FC328E"/>
    <w:rsid w:val="00FC38AE"/>
    <w:rsid w:val="00FC3D7D"/>
    <w:rsid w:val="00FC461E"/>
    <w:rsid w:val="00FC4BC9"/>
    <w:rsid w:val="00FC4D20"/>
    <w:rsid w:val="00FC5021"/>
    <w:rsid w:val="00FC578D"/>
    <w:rsid w:val="00FC5C92"/>
    <w:rsid w:val="00FC60D6"/>
    <w:rsid w:val="00FC62CF"/>
    <w:rsid w:val="00FC64C3"/>
    <w:rsid w:val="00FC6666"/>
    <w:rsid w:val="00FC6AE8"/>
    <w:rsid w:val="00FC6B01"/>
    <w:rsid w:val="00FC6EFD"/>
    <w:rsid w:val="00FC6FD9"/>
    <w:rsid w:val="00FC70B1"/>
    <w:rsid w:val="00FC71F2"/>
    <w:rsid w:val="00FC7825"/>
    <w:rsid w:val="00FC7DA3"/>
    <w:rsid w:val="00FD0A94"/>
    <w:rsid w:val="00FD0D32"/>
    <w:rsid w:val="00FD1198"/>
    <w:rsid w:val="00FD137C"/>
    <w:rsid w:val="00FD14FF"/>
    <w:rsid w:val="00FD1617"/>
    <w:rsid w:val="00FD1A8C"/>
    <w:rsid w:val="00FD1F50"/>
    <w:rsid w:val="00FD1FF1"/>
    <w:rsid w:val="00FD2432"/>
    <w:rsid w:val="00FD26C3"/>
    <w:rsid w:val="00FD2B68"/>
    <w:rsid w:val="00FD348E"/>
    <w:rsid w:val="00FD36BC"/>
    <w:rsid w:val="00FD3A1A"/>
    <w:rsid w:val="00FD4879"/>
    <w:rsid w:val="00FD4F78"/>
    <w:rsid w:val="00FD5227"/>
    <w:rsid w:val="00FD5916"/>
    <w:rsid w:val="00FD5B2F"/>
    <w:rsid w:val="00FD5B75"/>
    <w:rsid w:val="00FD613B"/>
    <w:rsid w:val="00FD6155"/>
    <w:rsid w:val="00FD6216"/>
    <w:rsid w:val="00FD63B1"/>
    <w:rsid w:val="00FD640E"/>
    <w:rsid w:val="00FD64BD"/>
    <w:rsid w:val="00FD6580"/>
    <w:rsid w:val="00FD6B19"/>
    <w:rsid w:val="00FD6FC3"/>
    <w:rsid w:val="00FD6FE0"/>
    <w:rsid w:val="00FD7D1F"/>
    <w:rsid w:val="00FD7DD2"/>
    <w:rsid w:val="00FD7ED4"/>
    <w:rsid w:val="00FD7F02"/>
    <w:rsid w:val="00FE0117"/>
    <w:rsid w:val="00FE0439"/>
    <w:rsid w:val="00FE0B5D"/>
    <w:rsid w:val="00FE0C26"/>
    <w:rsid w:val="00FE12D0"/>
    <w:rsid w:val="00FE16F3"/>
    <w:rsid w:val="00FE195D"/>
    <w:rsid w:val="00FE1A81"/>
    <w:rsid w:val="00FE1B6D"/>
    <w:rsid w:val="00FE1C92"/>
    <w:rsid w:val="00FE1EAB"/>
    <w:rsid w:val="00FE20CE"/>
    <w:rsid w:val="00FE20D7"/>
    <w:rsid w:val="00FE26B6"/>
    <w:rsid w:val="00FE281F"/>
    <w:rsid w:val="00FE3991"/>
    <w:rsid w:val="00FE39A6"/>
    <w:rsid w:val="00FE3C69"/>
    <w:rsid w:val="00FE3F71"/>
    <w:rsid w:val="00FE467A"/>
    <w:rsid w:val="00FE4820"/>
    <w:rsid w:val="00FE4828"/>
    <w:rsid w:val="00FE4BBC"/>
    <w:rsid w:val="00FE521C"/>
    <w:rsid w:val="00FE56ED"/>
    <w:rsid w:val="00FE5A99"/>
    <w:rsid w:val="00FE6109"/>
    <w:rsid w:val="00FE6358"/>
    <w:rsid w:val="00FE6871"/>
    <w:rsid w:val="00FE69D4"/>
    <w:rsid w:val="00FE6C8D"/>
    <w:rsid w:val="00FE704C"/>
    <w:rsid w:val="00FE730D"/>
    <w:rsid w:val="00FE73D5"/>
    <w:rsid w:val="00FE746E"/>
    <w:rsid w:val="00FE764C"/>
    <w:rsid w:val="00FE7755"/>
    <w:rsid w:val="00FE7A1E"/>
    <w:rsid w:val="00FE7B00"/>
    <w:rsid w:val="00FF0236"/>
    <w:rsid w:val="00FF05B2"/>
    <w:rsid w:val="00FF09F6"/>
    <w:rsid w:val="00FF0A59"/>
    <w:rsid w:val="00FF0DA8"/>
    <w:rsid w:val="00FF124F"/>
    <w:rsid w:val="00FF16AE"/>
    <w:rsid w:val="00FF18D7"/>
    <w:rsid w:val="00FF1998"/>
    <w:rsid w:val="00FF1ADD"/>
    <w:rsid w:val="00FF1DA9"/>
    <w:rsid w:val="00FF25E1"/>
    <w:rsid w:val="00FF2734"/>
    <w:rsid w:val="00FF2D39"/>
    <w:rsid w:val="00FF2DE3"/>
    <w:rsid w:val="00FF2F96"/>
    <w:rsid w:val="00FF3551"/>
    <w:rsid w:val="00FF366C"/>
    <w:rsid w:val="00FF37D9"/>
    <w:rsid w:val="00FF3B22"/>
    <w:rsid w:val="00FF3D3D"/>
    <w:rsid w:val="00FF4253"/>
    <w:rsid w:val="00FF447B"/>
    <w:rsid w:val="00FF44A4"/>
    <w:rsid w:val="00FF474B"/>
    <w:rsid w:val="00FF5340"/>
    <w:rsid w:val="00FF541E"/>
    <w:rsid w:val="00FF5FB3"/>
    <w:rsid w:val="00FF6D6D"/>
    <w:rsid w:val="00FF73DA"/>
    <w:rsid w:val="00FF75C2"/>
  </w:rsids>
  <m:mathPr>
    <m:mathFont m:val="Cambria Math"/>
    <m:brkBin m:val="before"/>
    <m:brkBinSub m:val="--"/>
    <m:smallFrac m:val="0"/>
    <m:dispDef/>
    <m:lMargin m:val="0"/>
    <m:rMargin m:val="0"/>
    <m:defJc m:val="centerGroup"/>
    <m:wrapIndent m:val="1440"/>
    <m:intLim m:val="subSup"/>
    <m:naryLim m:val="undOvr"/>
  </m:mathPr>
  <w:themeFontLang w:val="en-CA"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B2AC034"/>
  <w15:docId w15:val="{61228A51-F6EE-42BD-ABD4-3AD1F47EF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9" w:unhideWhenUsed="1" w:qFormat="1"/>
    <w:lsdException w:name="heading 7" w:locked="1" w:semiHidden="1" w:uiPriority="9" w:unhideWhenUsed="1" w:qFormat="1"/>
    <w:lsdException w:name="heading 8" w:locked="1" w:uiPriority="9"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qFormat="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iPriority="0"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9DF"/>
    <w:pPr>
      <w:spacing w:after="60"/>
      <w:jc w:val="both"/>
    </w:pPr>
    <w:rPr>
      <w:rFonts w:ascii="Arial" w:hAnsi="Arial" w:cs="Arial"/>
      <w:sz w:val="22"/>
      <w:szCs w:val="22"/>
      <w:lang w:eastAsia="en-US"/>
    </w:rPr>
  </w:style>
  <w:style w:type="paragraph" w:styleId="Heading1">
    <w:name w:val="heading 1"/>
    <w:aliases w:val="normal"/>
    <w:basedOn w:val="Normal"/>
    <w:next w:val="Normal"/>
    <w:link w:val="Heading1Char"/>
    <w:uiPriority w:val="99"/>
    <w:qFormat/>
    <w:rsid w:val="008F1069"/>
    <w:pPr>
      <w:keepNext/>
      <w:numPr>
        <w:numId w:val="1"/>
      </w:numPr>
      <w:pBdr>
        <w:top w:val="single" w:sz="4" w:space="1" w:color="auto"/>
      </w:pBdr>
      <w:suppressAutoHyphens/>
      <w:spacing w:before="104" w:after="226"/>
      <w:outlineLvl w:val="0"/>
    </w:pPr>
    <w:rPr>
      <w:rFonts w:ascii="Century Gothic" w:hAnsi="Century Gothic" w:cs="Times New Roman"/>
      <w:b/>
      <w:bCs/>
      <w:smallCaps/>
      <w:spacing w:val="-2"/>
      <w:sz w:val="28"/>
      <w:szCs w:val="28"/>
      <w:lang w:eastAsia="x-none"/>
    </w:rPr>
  </w:style>
  <w:style w:type="paragraph" w:styleId="Heading2">
    <w:name w:val="heading 2"/>
    <w:basedOn w:val="Normal"/>
    <w:next w:val="Normal"/>
    <w:link w:val="Heading2Char1"/>
    <w:uiPriority w:val="99"/>
    <w:qFormat/>
    <w:rsid w:val="00E93DC1"/>
    <w:pPr>
      <w:keepNext/>
      <w:ind w:left="720"/>
      <w:outlineLvl w:val="1"/>
    </w:pPr>
    <w:rPr>
      <w:rFonts w:ascii="Cambria" w:hAnsi="Cambria" w:cs="Times New Roman"/>
      <w:b/>
      <w:bCs/>
      <w:i/>
      <w:iCs/>
      <w:sz w:val="28"/>
      <w:szCs w:val="28"/>
      <w:lang w:eastAsia="x-none"/>
    </w:rPr>
  </w:style>
  <w:style w:type="paragraph" w:styleId="Heading3">
    <w:name w:val="heading 3"/>
    <w:basedOn w:val="Normal"/>
    <w:next w:val="Normal"/>
    <w:link w:val="Heading3Char"/>
    <w:uiPriority w:val="99"/>
    <w:qFormat/>
    <w:rsid w:val="00E93DC1"/>
    <w:pPr>
      <w:keepNext/>
      <w:widowControl w:val="0"/>
      <w:tabs>
        <w:tab w:val="left" w:pos="2160"/>
        <w:tab w:val="left" w:pos="9360"/>
      </w:tabs>
      <w:outlineLvl w:val="2"/>
    </w:pPr>
    <w:rPr>
      <w:rFonts w:ascii="Cambria" w:hAnsi="Cambria" w:cs="Times New Roman"/>
      <w:b/>
      <w:bCs/>
      <w:sz w:val="26"/>
      <w:szCs w:val="26"/>
      <w:lang w:eastAsia="x-none"/>
    </w:rPr>
  </w:style>
  <w:style w:type="paragraph" w:styleId="Heading4">
    <w:name w:val="heading 4"/>
    <w:basedOn w:val="Normal"/>
    <w:next w:val="Normal"/>
    <w:link w:val="Heading4Char"/>
    <w:uiPriority w:val="99"/>
    <w:qFormat/>
    <w:rsid w:val="00E93DC1"/>
    <w:pPr>
      <w:keepNext/>
      <w:widowControl w:val="0"/>
      <w:spacing w:after="540"/>
      <w:ind w:left="116"/>
      <w:outlineLvl w:val="3"/>
    </w:pPr>
    <w:rPr>
      <w:rFonts w:ascii="Calibri" w:hAnsi="Calibri" w:cs="Times New Roman"/>
      <w:b/>
      <w:bCs/>
      <w:sz w:val="28"/>
      <w:szCs w:val="28"/>
      <w:lang w:eastAsia="x-none"/>
    </w:rPr>
  </w:style>
  <w:style w:type="paragraph" w:styleId="Heading5">
    <w:name w:val="heading 5"/>
    <w:basedOn w:val="Normal"/>
    <w:next w:val="Normal"/>
    <w:link w:val="Heading5Char"/>
    <w:uiPriority w:val="9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hAnsi="Calibri" w:cs="Times New Roman"/>
      <w:b/>
      <w:bCs/>
      <w:i/>
      <w:iCs/>
      <w:sz w:val="26"/>
      <w:szCs w:val="26"/>
      <w:lang w:eastAsia="x-none"/>
    </w:rPr>
  </w:style>
  <w:style w:type="paragraph" w:styleId="Heading8">
    <w:name w:val="heading 8"/>
    <w:basedOn w:val="Normal"/>
    <w:next w:val="Normal"/>
    <w:link w:val="Heading8Char"/>
    <w:uiPriority w:val="99"/>
    <w:qFormat/>
    <w:rsid w:val="000923DC"/>
    <w:pPr>
      <w:spacing w:before="240"/>
      <w:outlineLvl w:val="7"/>
    </w:pPr>
    <w:rPr>
      <w:rFonts w:ascii="Calibri" w:hAnsi="Calibri" w:cs="Times New Roman"/>
      <w:i/>
      <w:iCs/>
      <w:sz w:val="24"/>
      <w:szCs w:val="24"/>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ormal Char"/>
    <w:link w:val="Heading1"/>
    <w:uiPriority w:val="99"/>
    <w:locked/>
    <w:rsid w:val="00CB0802"/>
    <w:rPr>
      <w:rFonts w:ascii="Century Gothic" w:hAnsi="Century Gothic"/>
      <w:b/>
      <w:bCs/>
      <w:smallCaps/>
      <w:spacing w:val="-2"/>
      <w:sz w:val="28"/>
      <w:szCs w:val="28"/>
      <w:lang w:eastAsia="x-none"/>
    </w:rPr>
  </w:style>
  <w:style w:type="character" w:customStyle="1" w:styleId="Heading2Char">
    <w:name w:val="Heading 2 Char"/>
    <w:uiPriority w:val="99"/>
    <w:semiHidden/>
    <w:locked/>
    <w:rsid w:val="00720790"/>
    <w:rPr>
      <w:rFonts w:ascii="Cambria" w:hAnsi="Cambria" w:cs="Cambria"/>
      <w:b/>
      <w:bCs/>
      <w:i/>
      <w:iCs/>
      <w:sz w:val="28"/>
      <w:szCs w:val="28"/>
      <w:lang w:val="en-GB" w:eastAsia="x-none"/>
    </w:rPr>
  </w:style>
  <w:style w:type="character" w:customStyle="1" w:styleId="Heading3Char">
    <w:name w:val="Heading 3 Char"/>
    <w:link w:val="Heading3"/>
    <w:uiPriority w:val="99"/>
    <w:locked/>
    <w:rsid w:val="00CB0802"/>
    <w:rPr>
      <w:rFonts w:ascii="Cambria" w:hAnsi="Cambria" w:cs="Cambria"/>
      <w:b/>
      <w:bCs/>
      <w:sz w:val="26"/>
      <w:szCs w:val="26"/>
      <w:lang w:val="en-GB" w:eastAsia="x-none"/>
    </w:rPr>
  </w:style>
  <w:style w:type="character" w:customStyle="1" w:styleId="Heading4Char">
    <w:name w:val="Heading 4 Char"/>
    <w:link w:val="Heading4"/>
    <w:uiPriority w:val="99"/>
    <w:locked/>
    <w:rsid w:val="00CB0802"/>
    <w:rPr>
      <w:rFonts w:ascii="Calibri" w:hAnsi="Calibri" w:cs="Calibri"/>
      <w:b/>
      <w:bCs/>
      <w:sz w:val="28"/>
      <w:szCs w:val="28"/>
      <w:lang w:val="en-GB" w:eastAsia="x-none"/>
    </w:rPr>
  </w:style>
  <w:style w:type="character" w:customStyle="1" w:styleId="Heading5Char">
    <w:name w:val="Heading 5 Char"/>
    <w:link w:val="Heading5"/>
    <w:uiPriority w:val="99"/>
    <w:locked/>
    <w:rsid w:val="00CB0802"/>
    <w:rPr>
      <w:rFonts w:ascii="Calibri" w:hAnsi="Calibri" w:cs="Calibri"/>
      <w:b/>
      <w:bCs/>
      <w:i/>
      <w:iCs/>
      <w:sz w:val="26"/>
      <w:szCs w:val="26"/>
      <w:lang w:val="en-GB" w:eastAsia="x-none"/>
    </w:rPr>
  </w:style>
  <w:style w:type="character" w:customStyle="1" w:styleId="Heading8Char">
    <w:name w:val="Heading 8 Char"/>
    <w:link w:val="Heading8"/>
    <w:uiPriority w:val="99"/>
    <w:semiHidden/>
    <w:locked/>
    <w:rsid w:val="000923DC"/>
    <w:rPr>
      <w:rFonts w:ascii="Calibri" w:hAnsi="Calibri" w:cs="Calibri"/>
      <w:i/>
      <w:iCs/>
      <w:sz w:val="24"/>
      <w:szCs w:val="24"/>
      <w:lang w:val="en-GB" w:eastAsia="x-none"/>
    </w:rPr>
  </w:style>
  <w:style w:type="paragraph" w:styleId="BalloonText">
    <w:name w:val="Balloon Text"/>
    <w:basedOn w:val="Normal"/>
    <w:link w:val="BalloonTextChar"/>
    <w:uiPriority w:val="99"/>
    <w:rsid w:val="00402611"/>
    <w:rPr>
      <w:rFonts w:cs="Times New Roman"/>
      <w:sz w:val="18"/>
      <w:szCs w:val="2"/>
      <w:lang w:eastAsia="x-none"/>
    </w:rPr>
  </w:style>
  <w:style w:type="character" w:customStyle="1" w:styleId="BalloonTextChar">
    <w:name w:val="Balloon Text Char"/>
    <w:link w:val="BalloonText"/>
    <w:uiPriority w:val="99"/>
    <w:semiHidden/>
    <w:locked/>
    <w:rsid w:val="00402611"/>
    <w:rPr>
      <w:rFonts w:ascii="Arial" w:hAnsi="Arial"/>
      <w:sz w:val="18"/>
      <w:szCs w:val="2"/>
      <w:lang w:val="en-GB" w:eastAsia="x-none" w:bidi="ar-SA"/>
    </w:rPr>
  </w:style>
  <w:style w:type="character" w:customStyle="1" w:styleId="Heading2Char1">
    <w:name w:val="Heading 2 Char1"/>
    <w:link w:val="Heading2"/>
    <w:uiPriority w:val="99"/>
    <w:locked/>
    <w:rsid w:val="00CB0802"/>
    <w:rPr>
      <w:rFonts w:ascii="Cambria" w:hAnsi="Cambria" w:cs="Cambria"/>
      <w:b/>
      <w:bCs/>
      <w:i/>
      <w:iCs/>
      <w:sz w:val="28"/>
      <w:szCs w:val="28"/>
      <w:lang w:val="en-GB" w:eastAsia="x-none"/>
    </w:rPr>
  </w:style>
  <w:style w:type="paragraph" w:styleId="Header">
    <w:name w:val="header"/>
    <w:basedOn w:val="Normal"/>
    <w:link w:val="HeaderChar"/>
    <w:uiPriority w:val="99"/>
    <w:rsid w:val="00E93DC1"/>
    <w:pPr>
      <w:tabs>
        <w:tab w:val="center" w:pos="4153"/>
        <w:tab w:val="right" w:pos="8306"/>
      </w:tabs>
    </w:pPr>
    <w:rPr>
      <w:rFonts w:cs="Times New Roman"/>
      <w:sz w:val="24"/>
      <w:szCs w:val="24"/>
      <w:lang w:eastAsia="x-none"/>
    </w:rPr>
  </w:style>
  <w:style w:type="character" w:customStyle="1" w:styleId="HeaderChar">
    <w:name w:val="Header Char"/>
    <w:link w:val="Header"/>
    <w:uiPriority w:val="99"/>
    <w:locked/>
    <w:rsid w:val="00CB0802"/>
    <w:rPr>
      <w:rFonts w:ascii="Arial" w:hAnsi="Arial" w:cs="Arial"/>
      <w:sz w:val="24"/>
      <w:szCs w:val="24"/>
      <w:lang w:val="en-GB" w:eastAsia="x-none"/>
    </w:rPr>
  </w:style>
  <w:style w:type="paragraph" w:styleId="Footer">
    <w:name w:val="footer"/>
    <w:basedOn w:val="Normal"/>
    <w:link w:val="FooterChar1"/>
    <w:uiPriority w:val="99"/>
    <w:rsid w:val="00E93DC1"/>
    <w:pPr>
      <w:tabs>
        <w:tab w:val="center" w:pos="4153"/>
        <w:tab w:val="right" w:pos="8306"/>
      </w:tabs>
    </w:pPr>
    <w:rPr>
      <w:rFonts w:cs="Times New Roman"/>
      <w:sz w:val="24"/>
      <w:szCs w:val="24"/>
      <w:lang w:eastAsia="x-none"/>
    </w:rPr>
  </w:style>
  <w:style w:type="character" w:customStyle="1" w:styleId="FooterChar1">
    <w:name w:val="Footer Char1"/>
    <w:link w:val="Footer"/>
    <w:uiPriority w:val="99"/>
    <w:locked/>
    <w:rsid w:val="00CB0802"/>
    <w:rPr>
      <w:rFonts w:ascii="Arial" w:hAnsi="Arial" w:cs="Arial"/>
      <w:sz w:val="24"/>
      <w:szCs w:val="24"/>
      <w:lang w:val="en-GB" w:eastAsia="x-none"/>
    </w:rPr>
  </w:style>
  <w:style w:type="character" w:styleId="PageNumber">
    <w:name w:val="page number"/>
    <w:basedOn w:val="DefaultParagraphFont"/>
    <w:uiPriority w:val="99"/>
    <w:rsid w:val="00E93DC1"/>
  </w:style>
  <w:style w:type="paragraph" w:styleId="FootnoteText">
    <w:name w:val="footnote text"/>
    <w:aliases w:val="Geneva 9,Font: Geneva 9,Boston 10,f,single space,Footnote,otnote Text,ADB,Char1,footnote text, Char1,Testo nota a piè di pagina Carattere Carattere,Testo nota a piè di pagina Carattere,Testo nota a piè di pagina Carattere1 Carattere,ft Ch"/>
    <w:basedOn w:val="Normal"/>
    <w:link w:val="FootnoteTextChar1"/>
    <w:uiPriority w:val="99"/>
    <w:qFormat/>
    <w:rsid w:val="00E93DC1"/>
    <w:pPr>
      <w:widowControl w:val="0"/>
    </w:pPr>
    <w:rPr>
      <w:rFonts w:cs="Times New Roman"/>
      <w:sz w:val="20"/>
      <w:szCs w:val="20"/>
      <w:lang w:eastAsia="x-none"/>
    </w:rPr>
  </w:style>
  <w:style w:type="character" w:customStyle="1" w:styleId="FootnoteTextChar">
    <w:name w:val="Footnote Text Char"/>
    <w:aliases w:val="Geneva 9 Char,Font: Geneva 9 Char,Boston 10 Char,f Char,single space Char,Footnote Char,otnote Text Char,ADB Char,Char1 Char, Char1 Char Char1,f Char Char,Fußnote Char,Fußnotentext Char Char2,Fußnotentext Char1 Char1 Char1"/>
    <w:uiPriority w:val="99"/>
    <w:rsid w:val="007C7D96"/>
    <w:rPr>
      <w:rFonts w:ascii="Arial" w:hAnsi="Arial" w:cs="Arial"/>
      <w:sz w:val="20"/>
      <w:szCs w:val="20"/>
      <w:lang w:val="en-GB"/>
    </w:rPr>
  </w:style>
  <w:style w:type="character" w:customStyle="1" w:styleId="FootnoteTextChar2">
    <w:name w:val="Footnote Text Char2"/>
    <w:aliases w:val="Geneva 9 Char2,Font: Geneva 9 Char2,Boston 10 Char2,f Char2,single space Char2,Footnote Char2,otnote Text Char2,footnote text Char,ADB Char1,Char1 Char Char1"/>
    <w:uiPriority w:val="99"/>
    <w:semiHidden/>
    <w:locked/>
    <w:rsid w:val="00720790"/>
    <w:rPr>
      <w:rFonts w:ascii="Arial" w:hAnsi="Arial" w:cs="Arial"/>
      <w:lang w:val="en-GB" w:eastAsia="x-none"/>
    </w:rPr>
  </w:style>
  <w:style w:type="character" w:customStyle="1" w:styleId="FootnoteTextChar1">
    <w:name w:val="Footnote Text Char1"/>
    <w:aliases w:val="Geneva 9 Char1,Font: Geneva 9 Char1,Boston 10 Char1,f Char1,single space Char1,Footnote Char1,otnote Text Char1,ADB Char2,Char1 Char3,footnote text Char1, Char1 Char,Testo nota a piè di pagina Carattere Carattere Char,ft Ch Char"/>
    <w:link w:val="FootnoteText"/>
    <w:uiPriority w:val="99"/>
    <w:locked/>
    <w:rsid w:val="00CB0802"/>
    <w:rPr>
      <w:rFonts w:ascii="Arial" w:hAnsi="Arial" w:cs="Arial"/>
      <w:lang w:val="en-GB" w:eastAsia="x-none"/>
    </w:rPr>
  </w:style>
  <w:style w:type="paragraph" w:styleId="BodyText3">
    <w:name w:val="Body Text 3"/>
    <w:basedOn w:val="Normal"/>
    <w:link w:val="BodyText3Char"/>
    <w:uiPriority w:val="99"/>
    <w:rsid w:val="00E93DC1"/>
    <w:rPr>
      <w:rFonts w:cs="Times New Roman"/>
      <w:sz w:val="16"/>
      <w:szCs w:val="16"/>
      <w:lang w:eastAsia="x-none"/>
    </w:rPr>
  </w:style>
  <w:style w:type="character" w:customStyle="1" w:styleId="BodyText3Char">
    <w:name w:val="Body Text 3 Char"/>
    <w:link w:val="BodyText3"/>
    <w:uiPriority w:val="99"/>
    <w:locked/>
    <w:rsid w:val="00CB0802"/>
    <w:rPr>
      <w:rFonts w:ascii="Arial" w:hAnsi="Arial" w:cs="Arial"/>
      <w:sz w:val="16"/>
      <w:szCs w:val="16"/>
      <w:lang w:val="en-GB" w:eastAsia="x-none"/>
    </w:rPr>
  </w:style>
  <w:style w:type="paragraph" w:styleId="BodyTextIndent">
    <w:name w:val="Body Text Indent"/>
    <w:basedOn w:val="Normal"/>
    <w:link w:val="BodyTextIndentChar"/>
    <w:uiPriority w:val="99"/>
    <w:rsid w:val="00E93DC1"/>
    <w:pPr>
      <w:tabs>
        <w:tab w:val="left" w:pos="360"/>
      </w:tabs>
    </w:pPr>
    <w:rPr>
      <w:rFonts w:cs="Times New Roman"/>
      <w:sz w:val="24"/>
      <w:szCs w:val="24"/>
      <w:lang w:eastAsia="x-none"/>
    </w:rPr>
  </w:style>
  <w:style w:type="character" w:customStyle="1" w:styleId="BodyTextIndentChar">
    <w:name w:val="Body Text Indent Char"/>
    <w:link w:val="BodyTextIndent"/>
    <w:uiPriority w:val="99"/>
    <w:locked/>
    <w:rsid w:val="00CB0802"/>
    <w:rPr>
      <w:rFonts w:ascii="Arial" w:hAnsi="Arial" w:cs="Arial"/>
      <w:sz w:val="24"/>
      <w:szCs w:val="24"/>
      <w:lang w:val="en-GB" w:eastAsia="x-none"/>
    </w:rPr>
  </w:style>
  <w:style w:type="character" w:styleId="Hyperlink">
    <w:name w:val="Hyperlink"/>
    <w:uiPriority w:val="99"/>
    <w:rsid w:val="00E93DC1"/>
    <w:rPr>
      <w:color w:val="0000FF"/>
      <w:u w:val="single"/>
    </w:rPr>
  </w:style>
  <w:style w:type="character" w:styleId="FollowedHyperlink">
    <w:name w:val="FollowedHyperlink"/>
    <w:uiPriority w:val="99"/>
    <w:rsid w:val="00E93DC1"/>
    <w:rPr>
      <w:color w:val="800080"/>
      <w:u w:val="single"/>
    </w:rPr>
  </w:style>
  <w:style w:type="paragraph" w:styleId="BodyText">
    <w:name w:val="Body Text"/>
    <w:basedOn w:val="Normal"/>
    <w:link w:val="BodyTextChar"/>
    <w:uiPriority w:val="99"/>
    <w:rsid w:val="00E93DC1"/>
    <w:pPr>
      <w:pBdr>
        <w:bottom w:val="single" w:sz="4" w:space="1" w:color="auto"/>
      </w:pBdr>
    </w:pPr>
    <w:rPr>
      <w:rFonts w:cs="Times New Roman"/>
      <w:sz w:val="24"/>
      <w:szCs w:val="24"/>
      <w:lang w:eastAsia="x-none"/>
    </w:rPr>
  </w:style>
  <w:style w:type="character" w:customStyle="1" w:styleId="BodyTextChar">
    <w:name w:val="Body Text Char"/>
    <w:link w:val="BodyText"/>
    <w:uiPriority w:val="99"/>
    <w:locked/>
    <w:rsid w:val="00CB0802"/>
    <w:rPr>
      <w:rFonts w:ascii="Arial" w:hAnsi="Arial" w:cs="Arial"/>
      <w:sz w:val="24"/>
      <w:szCs w:val="24"/>
      <w:lang w:val="en-GB" w:eastAsia="x-none"/>
    </w:rPr>
  </w:style>
  <w:style w:type="paragraph" w:styleId="BodyText2">
    <w:name w:val="Body Text 2"/>
    <w:basedOn w:val="Normal"/>
    <w:link w:val="BodyText2Char"/>
    <w:uiPriority w:val="99"/>
    <w:rsid w:val="00E93DC1"/>
    <w:pPr>
      <w:spacing w:before="120" w:after="120"/>
    </w:pPr>
    <w:rPr>
      <w:rFonts w:cs="Times New Roman"/>
      <w:sz w:val="24"/>
      <w:szCs w:val="24"/>
      <w:lang w:eastAsia="x-none"/>
    </w:rPr>
  </w:style>
  <w:style w:type="character" w:customStyle="1" w:styleId="BodyText2Char">
    <w:name w:val="Body Text 2 Char"/>
    <w:link w:val="BodyText2"/>
    <w:uiPriority w:val="99"/>
    <w:locked/>
    <w:rsid w:val="00CB0802"/>
    <w:rPr>
      <w:rFonts w:ascii="Arial" w:hAnsi="Arial" w:cs="Arial"/>
      <w:sz w:val="24"/>
      <w:szCs w:val="24"/>
      <w:lang w:val="en-GB" w:eastAsia="x-none"/>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semiHidden/>
    <w:rsid w:val="00EF6275"/>
    <w:rPr>
      <w:rFonts w:cs="Times New Roman"/>
      <w:sz w:val="20"/>
      <w:szCs w:val="20"/>
      <w:lang w:eastAsia="x-none"/>
    </w:rPr>
  </w:style>
  <w:style w:type="character" w:customStyle="1" w:styleId="CommentTextChar">
    <w:name w:val="Comment Text Char"/>
    <w:link w:val="CommentText"/>
    <w:uiPriority w:val="99"/>
    <w:semiHidden/>
    <w:locked/>
    <w:rsid w:val="00CB0802"/>
    <w:rPr>
      <w:rFonts w:ascii="Arial" w:hAnsi="Arial" w:cs="Arial"/>
      <w:lang w:val="en-GB" w:eastAsia="x-none"/>
    </w:rPr>
  </w:style>
  <w:style w:type="paragraph" w:styleId="CommentSubject">
    <w:name w:val="annotation subject"/>
    <w:basedOn w:val="CommentText"/>
    <w:next w:val="CommentText"/>
    <w:link w:val="CommentSubjectChar1"/>
    <w:rsid w:val="00EF6275"/>
    <w:rPr>
      <w:b/>
      <w:bCs/>
    </w:rPr>
  </w:style>
  <w:style w:type="character" w:customStyle="1" w:styleId="CommentSubjectChar1">
    <w:name w:val="Comment Subject Char1"/>
    <w:link w:val="CommentSubject"/>
    <w:locked/>
    <w:rsid w:val="00CB0802"/>
    <w:rPr>
      <w:rFonts w:ascii="Arial" w:hAnsi="Arial" w:cs="Arial"/>
      <w:b/>
      <w:bCs/>
      <w:lang w:val="en-GB" w:eastAsia="x-none"/>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webb, webb"/>
    <w:basedOn w:val="Normal"/>
    <w:uiPriority w:val="99"/>
    <w:rsid w:val="00E663CF"/>
    <w:pPr>
      <w:spacing w:before="100" w:beforeAutospacing="1" w:after="100" w:afterAutospacing="1"/>
    </w:pPr>
    <w:rPr>
      <w:rFonts w:ascii="Times New Roman" w:hAnsi="Times New Roman" w:cs="Times New Roman"/>
      <w:sz w:val="24"/>
      <w:szCs w:val="24"/>
      <w:lang w:val="en-US"/>
    </w:rPr>
  </w:style>
  <w:style w:type="character" w:styleId="Emphasis">
    <w:name w:val="Emphasis"/>
    <w:uiPriority w:val="99"/>
    <w:qFormat/>
    <w:rsid w:val="00F30150"/>
    <w:rPr>
      <w:i/>
      <w:iCs/>
    </w:rPr>
  </w:style>
  <w:style w:type="character" w:styleId="FootnoteReference">
    <w:name w:val="footnote reference"/>
    <w:aliases w:val="16 Point,Superscript 6 Point,Superscript 6 Point + 11 pt,SUPERS,Footnote Reference Superscript,Ref,de nota al pie,number,BVI fnr, BVI fnr,ftref,Footnote Reference Number,Footnote Reference_LVL6,Footnote Reference_LVL61,Знак сноски-FN"/>
    <w:uiPriority w:val="99"/>
    <w:rsid w:val="00BF50E7"/>
    <w:rPr>
      <w:rFonts w:ascii="Arial" w:hAnsi="Arial" w:cs="Arial"/>
      <w:sz w:val="18"/>
      <w:szCs w:val="18"/>
      <w:vertAlign w:val="superscript"/>
    </w:rPr>
  </w:style>
  <w:style w:type="paragraph" w:customStyle="1" w:styleId="Char">
    <w:name w:val="Char"/>
    <w:basedOn w:val="Heading2"/>
    <w:uiPriority w:val="99"/>
    <w:rsid w:val="00912142"/>
    <w:pPr>
      <w:pageBreakBefore/>
      <w:tabs>
        <w:tab w:val="left" w:pos="850"/>
        <w:tab w:val="left" w:pos="1191"/>
        <w:tab w:val="left" w:pos="1531"/>
      </w:tabs>
      <w:ind w:left="0"/>
      <w:jc w:val="center"/>
    </w:pPr>
    <w:rPr>
      <w:rFonts w:ascii="Tahoma" w:hAnsi="Tahoma" w:cs="Tahoma"/>
      <w:color w:val="FFFFFF"/>
      <w:spacing w:val="20"/>
      <w:lang w:eastAsia="zh-CN"/>
    </w:rPr>
  </w:style>
  <w:style w:type="paragraph" w:customStyle="1" w:styleId="ListParagraph1">
    <w:name w:val="List Paragraph1"/>
    <w:basedOn w:val="Normal"/>
    <w:uiPriority w:val="99"/>
    <w:qFormat/>
    <w:rsid w:val="00DB520F"/>
    <w:pPr>
      <w:spacing w:after="0"/>
      <w:ind w:left="720"/>
      <w:jc w:val="left"/>
    </w:pPr>
    <w:rPr>
      <w:rFonts w:ascii="Times New Roman" w:hAnsi="Times New Roman" w:cs="Times New Roman"/>
      <w:sz w:val="24"/>
      <w:szCs w:val="24"/>
      <w:lang w:val="en-US"/>
    </w:rPr>
  </w:style>
  <w:style w:type="paragraph" w:styleId="Title">
    <w:name w:val="Title"/>
    <w:basedOn w:val="Normal"/>
    <w:link w:val="TitleChar"/>
    <w:uiPriority w:val="99"/>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cs="Times New Roman"/>
      <w:b/>
      <w:bCs/>
      <w:kern w:val="28"/>
      <w:sz w:val="32"/>
      <w:szCs w:val="32"/>
      <w:lang w:eastAsia="x-none"/>
    </w:rPr>
  </w:style>
  <w:style w:type="character" w:customStyle="1" w:styleId="TitleChar">
    <w:name w:val="Title Char"/>
    <w:link w:val="Title"/>
    <w:uiPriority w:val="99"/>
    <w:locked/>
    <w:rsid w:val="00CB0802"/>
    <w:rPr>
      <w:rFonts w:ascii="Cambria" w:hAnsi="Cambria" w:cs="Cambria"/>
      <w:b/>
      <w:bCs/>
      <w:kern w:val="28"/>
      <w:sz w:val="32"/>
      <w:szCs w:val="32"/>
      <w:lang w:val="en-GB" w:eastAsia="x-none"/>
    </w:rPr>
  </w:style>
  <w:style w:type="paragraph" w:customStyle="1" w:styleId="CharCharChar1">
    <w:name w:val="Char Char Char1"/>
    <w:basedOn w:val="Normal"/>
    <w:uiPriority w:val="99"/>
    <w:rsid w:val="00340E23"/>
    <w:pPr>
      <w:spacing w:after="160" w:line="240" w:lineRule="exact"/>
      <w:jc w:val="left"/>
    </w:pPr>
    <w:rPr>
      <w:sz w:val="20"/>
      <w:szCs w:val="20"/>
      <w:lang w:val="en-US"/>
    </w:rPr>
  </w:style>
  <w:style w:type="paragraph" w:customStyle="1" w:styleId="JFHeading3">
    <w:name w:val="JF Heading 3"/>
    <w:basedOn w:val="Heading3"/>
    <w:uiPriority w:val="99"/>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bCs w:val="0"/>
      <w:i/>
      <w:iCs/>
      <w:sz w:val="22"/>
      <w:szCs w:val="22"/>
      <w:lang w:eastAsia="ja-JP"/>
    </w:rPr>
  </w:style>
  <w:style w:type="character" w:styleId="Strong">
    <w:name w:val="Strong"/>
    <w:uiPriority w:val="99"/>
    <w:qFormat/>
    <w:rsid w:val="00724288"/>
    <w:rPr>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uiPriority w:val="99"/>
    <w:rsid w:val="00724288"/>
    <w:pPr>
      <w:spacing w:before="100" w:beforeAutospacing="1" w:after="100" w:afterAutospacing="1"/>
      <w:jc w:val="left"/>
    </w:pPr>
    <w:rPr>
      <w:rFonts w:eastAsia="MS Mincho"/>
      <w:sz w:val="12"/>
      <w:szCs w:val="12"/>
      <w:lang w:val="en-US" w:eastAsia="ja-JP"/>
    </w:rPr>
  </w:style>
  <w:style w:type="paragraph" w:customStyle="1" w:styleId="JFHeading1">
    <w:name w:val="JF Heading 1"/>
    <w:basedOn w:val="Heading1"/>
    <w:uiPriority w:val="99"/>
    <w:rsid w:val="00724288"/>
    <w:pPr>
      <w:pBdr>
        <w:top w:val="none" w:sz="0" w:space="0" w:color="auto"/>
      </w:pBdr>
      <w:suppressAutoHyphens w:val="0"/>
      <w:spacing w:before="240" w:after="60"/>
      <w:jc w:val="left"/>
    </w:pPr>
    <w:rPr>
      <w:rFonts w:ascii="Times New Roman" w:hAnsi="Times New Roman"/>
      <w:smallCaps w:val="0"/>
      <w:spacing w:val="0"/>
      <w:kern w:val="32"/>
      <w:sz w:val="24"/>
      <w:szCs w:val="24"/>
      <w:u w:val="single"/>
    </w:rPr>
  </w:style>
  <w:style w:type="paragraph" w:customStyle="1" w:styleId="Pa2">
    <w:name w:val="Pa2"/>
    <w:basedOn w:val="Default"/>
    <w:next w:val="Default"/>
    <w:uiPriority w:val="99"/>
    <w:rsid w:val="00D37FAF"/>
    <w:pPr>
      <w:spacing w:line="191" w:lineRule="atLeast"/>
    </w:pPr>
    <w:rPr>
      <w:rFonts w:ascii="Adobe Garamond Pro" w:hAnsi="Adobe Garamond Pro" w:cs="Adobe Garamond Pro"/>
      <w:color w:val="auto"/>
    </w:rPr>
  </w:style>
  <w:style w:type="character" w:customStyle="1" w:styleId="bodytag3">
    <w:name w:val="bodytag3"/>
    <w:uiPriority w:val="99"/>
    <w:rsid w:val="00D37FAF"/>
    <w:rPr>
      <w:rFonts w:ascii="Trebuchet MS" w:hAnsi="Trebuchet MS" w:cs="Trebuchet MS"/>
      <w:sz w:val="15"/>
      <w:szCs w:val="15"/>
    </w:rPr>
  </w:style>
  <w:style w:type="paragraph" w:styleId="EndnoteText">
    <w:name w:val="endnote text"/>
    <w:aliases w:val="Char11,Char2"/>
    <w:basedOn w:val="Normal"/>
    <w:link w:val="EndnoteTextChar1"/>
    <w:uiPriority w:val="99"/>
    <w:semiHidden/>
    <w:rsid w:val="00D37FAF"/>
    <w:pPr>
      <w:spacing w:after="0"/>
      <w:jc w:val="left"/>
    </w:pPr>
    <w:rPr>
      <w:rFonts w:cs="Times New Roman"/>
      <w:sz w:val="20"/>
      <w:szCs w:val="20"/>
      <w:lang w:eastAsia="x-none"/>
    </w:rPr>
  </w:style>
  <w:style w:type="character" w:customStyle="1" w:styleId="EndnoteTextChar">
    <w:name w:val="Endnote Text Char"/>
    <w:aliases w:val="Char1 Char1,Char Char"/>
    <w:uiPriority w:val="99"/>
    <w:rsid w:val="00CB3BBB"/>
    <w:rPr>
      <w:rFonts w:ascii="Arial" w:eastAsia="Times New Roman" w:hAnsi="Arial" w:cs="Arial"/>
      <w:b/>
      <w:bCs/>
      <w:kern w:val="28"/>
      <w:sz w:val="32"/>
      <w:szCs w:val="32"/>
      <w:lang w:val="en-GB" w:eastAsia="x-none"/>
    </w:rPr>
  </w:style>
  <w:style w:type="character" w:customStyle="1" w:styleId="EndnoteTextChar2">
    <w:name w:val="Endnote Text Char2"/>
    <w:aliases w:val="Char1 Char2"/>
    <w:uiPriority w:val="99"/>
    <w:semiHidden/>
    <w:locked/>
    <w:rsid w:val="00FB4B00"/>
    <w:rPr>
      <w:rFonts w:ascii="Arial" w:hAnsi="Arial" w:cs="Arial"/>
      <w:sz w:val="20"/>
      <w:szCs w:val="20"/>
      <w:lang w:val="en-GB" w:eastAsia="x-none"/>
    </w:rPr>
  </w:style>
  <w:style w:type="character" w:customStyle="1" w:styleId="EndnoteTextChar1">
    <w:name w:val="Endnote Text Char1"/>
    <w:aliases w:val="Char11 Char,Char2 Char"/>
    <w:link w:val="EndnoteText"/>
    <w:uiPriority w:val="99"/>
    <w:semiHidden/>
    <w:locked/>
    <w:rsid w:val="00CB0802"/>
    <w:rPr>
      <w:rFonts w:ascii="Arial" w:hAnsi="Arial" w:cs="Arial"/>
      <w:lang w:val="en-GB" w:eastAsia="x-none"/>
    </w:rPr>
  </w:style>
  <w:style w:type="character" w:styleId="EndnoteReference">
    <w:name w:val="endnote reference"/>
    <w:uiPriority w:val="99"/>
    <w:semiHidden/>
    <w:rsid w:val="00D37FAF"/>
    <w:rPr>
      <w:vertAlign w:val="superscript"/>
    </w:rPr>
  </w:style>
  <w:style w:type="character" w:customStyle="1" w:styleId="mw-headline">
    <w:name w:val="mw-headline"/>
    <w:basedOn w:val="DefaultParagraphFont"/>
    <w:uiPriority w:val="99"/>
    <w:rsid w:val="00AF7267"/>
  </w:style>
  <w:style w:type="paragraph" w:customStyle="1" w:styleId="CharCharCharCharCharCharChar">
    <w:name w:val="Char Char Char Char Char Char Char"/>
    <w:basedOn w:val="Heading2"/>
    <w:uiPriority w:val="99"/>
    <w:rsid w:val="00BC22BB"/>
    <w:pPr>
      <w:pageBreakBefore/>
      <w:tabs>
        <w:tab w:val="left" w:pos="850"/>
        <w:tab w:val="left" w:pos="1191"/>
        <w:tab w:val="left" w:pos="1531"/>
      </w:tabs>
      <w:spacing w:before="120" w:after="120"/>
      <w:ind w:left="0"/>
      <w:jc w:val="center"/>
    </w:pPr>
    <w:rPr>
      <w:rFonts w:ascii="Tahoma" w:eastAsia="MS Mincho" w:hAnsi="Tahoma" w:cs="Tahoma"/>
      <w:color w:val="FFFFFF"/>
      <w:spacing w:val="20"/>
      <w:lang w:eastAsia="zh-CN"/>
    </w:rPr>
  </w:style>
  <w:style w:type="paragraph" w:customStyle="1" w:styleId="CarCar">
    <w:name w:val="Car Car"/>
    <w:basedOn w:val="Heading2"/>
    <w:uiPriority w:val="99"/>
    <w:rsid w:val="00AE562C"/>
    <w:pPr>
      <w:pageBreakBefore/>
      <w:tabs>
        <w:tab w:val="left" w:pos="850"/>
        <w:tab w:val="left" w:pos="1191"/>
        <w:tab w:val="left" w:pos="1531"/>
      </w:tabs>
      <w:spacing w:before="120" w:after="120"/>
      <w:ind w:left="0"/>
      <w:jc w:val="center"/>
    </w:pPr>
    <w:rPr>
      <w:rFonts w:ascii="Tahoma" w:eastAsia="MS Mincho" w:hAnsi="Tahoma" w:cs="Tahoma"/>
      <w:color w:val="FFFFFF"/>
      <w:spacing w:val="20"/>
      <w:lang w:eastAsia="zh-CN"/>
    </w:rPr>
  </w:style>
  <w:style w:type="paragraph" w:customStyle="1" w:styleId="Arial">
    <w:name w:val="Arial"/>
    <w:basedOn w:val="Normal"/>
    <w:uiPriority w:val="99"/>
    <w:rsid w:val="00544099"/>
    <w:pPr>
      <w:spacing w:after="0"/>
    </w:pPr>
    <w:rPr>
      <w:rFonts w:ascii="Arial Narrow" w:hAnsi="Arial Narrow" w:cs="Arial Narrow"/>
      <w:sz w:val="20"/>
      <w:szCs w:val="20"/>
    </w:rPr>
  </w:style>
  <w:style w:type="paragraph" w:customStyle="1" w:styleId="Paragraph">
    <w:name w:val="Paragraph"/>
    <w:basedOn w:val="Normal"/>
    <w:link w:val="ParagraphChar"/>
    <w:uiPriority w:val="99"/>
    <w:rsid w:val="000D00F9"/>
    <w:pPr>
      <w:numPr>
        <w:numId w:val="2"/>
      </w:numPr>
      <w:spacing w:after="240"/>
      <w:jc w:val="left"/>
    </w:pPr>
    <w:rPr>
      <w:rFonts w:ascii="Times New Roman" w:hAnsi="Times New Roman" w:cs="Times New Roman"/>
      <w:noProof/>
      <w:lang w:val="x-none" w:eastAsia="x-none"/>
    </w:rPr>
  </w:style>
  <w:style w:type="character" w:customStyle="1" w:styleId="ParagraphChar">
    <w:name w:val="Paragraph Char"/>
    <w:link w:val="Paragraph"/>
    <w:uiPriority w:val="99"/>
    <w:locked/>
    <w:rsid w:val="000D00F9"/>
    <w:rPr>
      <w:noProof/>
      <w:sz w:val="22"/>
      <w:szCs w:val="22"/>
      <w:lang w:val="x-none" w:eastAsia="x-none"/>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basedOn w:val="ParagraphChar"/>
    <w:link w:val="Bullets"/>
    <w:locked/>
    <w:rsid w:val="000D00F9"/>
    <w:rPr>
      <w:noProof/>
      <w:sz w:val="22"/>
      <w:szCs w:val="22"/>
      <w:lang w:val="x-none" w:eastAsia="x-none"/>
    </w:rPr>
  </w:style>
  <w:style w:type="paragraph" w:styleId="TOC2">
    <w:name w:val="toc 2"/>
    <w:basedOn w:val="Normal"/>
    <w:next w:val="Normal"/>
    <w:autoRedefine/>
    <w:uiPriority w:val="39"/>
    <w:locked/>
    <w:rsid w:val="00EE7BDA"/>
    <w:pPr>
      <w:tabs>
        <w:tab w:val="right" w:leader="dot" w:pos="9350"/>
      </w:tabs>
    </w:pPr>
  </w:style>
  <w:style w:type="paragraph" w:styleId="TOC1">
    <w:name w:val="toc 1"/>
    <w:basedOn w:val="Normal"/>
    <w:next w:val="Normal"/>
    <w:autoRedefine/>
    <w:uiPriority w:val="39"/>
    <w:locked/>
    <w:rsid w:val="00EB7F2E"/>
    <w:pPr>
      <w:tabs>
        <w:tab w:val="left" w:pos="540"/>
        <w:tab w:val="right" w:leader="dot" w:pos="9350"/>
      </w:tabs>
      <w:jc w:val="left"/>
    </w:pPr>
  </w:style>
  <w:style w:type="paragraph" w:customStyle="1" w:styleId="Normalbullets">
    <w:name w:val="Normal bullets"/>
    <w:basedOn w:val="Normal"/>
    <w:uiPriority w:val="99"/>
    <w:rsid w:val="003847E4"/>
    <w:pPr>
      <w:numPr>
        <w:numId w:val="4"/>
      </w:numPr>
    </w:pPr>
  </w:style>
  <w:style w:type="paragraph" w:customStyle="1" w:styleId="Text">
    <w:name w:val="Text"/>
    <w:basedOn w:val="Normal"/>
    <w:uiPriority w:val="99"/>
    <w:rsid w:val="00C26FEC"/>
    <w:pPr>
      <w:spacing w:before="240" w:after="0" w:line="252" w:lineRule="auto"/>
    </w:pPr>
    <w:rPr>
      <w:rFonts w:ascii="Times New Roman" w:hAnsi="Times New Roman" w:cs="Times New Roman"/>
      <w:lang w:val="en-US"/>
    </w:rPr>
  </w:style>
  <w:style w:type="paragraph" w:customStyle="1" w:styleId="CharCharChar11">
    <w:name w:val="Char Char Char11"/>
    <w:basedOn w:val="Normal"/>
    <w:uiPriority w:val="99"/>
    <w:rsid w:val="00B27E19"/>
    <w:pPr>
      <w:spacing w:after="160" w:line="240" w:lineRule="exact"/>
      <w:jc w:val="left"/>
    </w:pPr>
    <w:rPr>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cs="Times New Roman"/>
      <w:lang w:val="en-US"/>
    </w:rPr>
  </w:style>
  <w:style w:type="paragraph" w:styleId="Caption">
    <w:name w:val="caption"/>
    <w:basedOn w:val="Normal"/>
    <w:next w:val="Normal"/>
    <w:uiPriority w:val="99"/>
    <w:qFormat/>
    <w:rsid w:val="0070606B"/>
    <w:pPr>
      <w:spacing w:after="0"/>
      <w:jc w:val="left"/>
    </w:pPr>
    <w:rPr>
      <w:rFonts w:ascii="Times New Roman" w:hAnsi="Times New Roman" w:cs="Times New Roman"/>
      <w:b/>
      <w:bCs/>
      <w:sz w:val="28"/>
      <w:szCs w:val="28"/>
      <w:lang w:val="en-US"/>
    </w:rPr>
  </w:style>
  <w:style w:type="paragraph" w:customStyle="1" w:styleId="TableT">
    <w:name w:val="TableT"/>
    <w:basedOn w:val="Normal"/>
    <w:autoRedefine/>
    <w:uiPriority w:val="99"/>
    <w:rsid w:val="00550BAE"/>
    <w:pPr>
      <w:jc w:val="left"/>
    </w:pPr>
    <w:rPr>
      <w:rFonts w:ascii="Times New Roman" w:hAnsi="Times New Roman" w:cs="Times New Roman"/>
      <w:noProof/>
      <w:sz w:val="20"/>
      <w:szCs w:val="20"/>
      <w:lang w:val="en-US"/>
    </w:rPr>
  </w:style>
  <w:style w:type="paragraph" w:customStyle="1" w:styleId="ParaCharChar">
    <w:name w:val="Para Char Char"/>
    <w:basedOn w:val="Normal"/>
    <w:link w:val="ParaCharCharChar"/>
    <w:autoRedefine/>
    <w:rsid w:val="00A5307A"/>
    <w:pPr>
      <w:shd w:val="clear" w:color="auto" w:fill="D9D9D9"/>
      <w:tabs>
        <w:tab w:val="left" w:pos="330"/>
        <w:tab w:val="left" w:pos="9360"/>
      </w:tabs>
      <w:spacing w:after="0"/>
      <w:ind w:left="-30"/>
    </w:pPr>
    <w:rPr>
      <w:rFonts w:cs="Times New Roman"/>
      <w:b/>
      <w:i/>
      <w:sz w:val="24"/>
      <w:szCs w:val="24"/>
      <w:lang w:val="x-none" w:eastAsia="x-none"/>
    </w:rPr>
  </w:style>
  <w:style w:type="character" w:customStyle="1" w:styleId="ParaCharCharChar">
    <w:name w:val="Para Char Char Char"/>
    <w:link w:val="ParaCharChar"/>
    <w:locked/>
    <w:rsid w:val="00A5307A"/>
    <w:rPr>
      <w:rFonts w:ascii="Arial" w:hAnsi="Arial"/>
      <w:b/>
      <w:i/>
      <w:sz w:val="24"/>
      <w:szCs w:val="24"/>
      <w:shd w:val="clear" w:color="auto" w:fill="D9D9D9"/>
      <w:lang w:val="x-none" w:eastAsia="x-none"/>
    </w:rPr>
  </w:style>
  <w:style w:type="paragraph" w:customStyle="1" w:styleId="TableHCharCharChar">
    <w:name w:val="TableH Char Char Char"/>
    <w:basedOn w:val="Normal"/>
    <w:link w:val="TableHCharCharCharChar"/>
    <w:autoRedefine/>
    <w:uiPriority w:val="99"/>
    <w:rsid w:val="00E43E88"/>
    <w:pPr>
      <w:spacing w:before="240"/>
      <w:jc w:val="left"/>
    </w:pPr>
    <w:rPr>
      <w:rFonts w:ascii="Times New Roman" w:hAnsi="Times New Roman" w:cs="Times New Roman"/>
      <w:b/>
      <w:bCs/>
      <w:lang w:val="x-none" w:eastAsia="x-none"/>
    </w:rPr>
  </w:style>
  <w:style w:type="character" w:customStyle="1" w:styleId="TableHCharCharCharChar">
    <w:name w:val="TableH Char Char Char Char"/>
    <w:link w:val="TableHCharCharChar"/>
    <w:uiPriority w:val="99"/>
    <w:locked/>
    <w:rsid w:val="00E43E88"/>
    <w:rPr>
      <w:b/>
      <w:bCs/>
      <w:sz w:val="22"/>
      <w:szCs w:val="22"/>
    </w:rPr>
  </w:style>
  <w:style w:type="character" w:customStyle="1" w:styleId="highlighttext">
    <w:name w:val="highlighttext"/>
    <w:uiPriority w:val="99"/>
    <w:rsid w:val="00CA725C"/>
    <w:rPr>
      <w:rFonts w:ascii="Times New Roman" w:hAnsi="Times New Roman" w:cs="Times New Roman"/>
      <w:sz w:val="22"/>
      <w:szCs w:val="22"/>
      <w:shd w:val="clear" w:color="auto" w:fill="auto"/>
    </w:rPr>
  </w:style>
  <w:style w:type="paragraph" w:customStyle="1" w:styleId="steptext">
    <w:name w:val="steptext"/>
    <w:basedOn w:val="Normal"/>
    <w:uiPriority w:val="99"/>
    <w:rsid w:val="00CA725C"/>
    <w:pPr>
      <w:spacing w:after="0"/>
      <w:jc w:val="left"/>
    </w:pPr>
    <w:rPr>
      <w:rFonts w:ascii="Times New Roman" w:hAnsi="Times New Roman" w:cs="Times New Roman"/>
      <w:lang w:val="en-US"/>
    </w:rPr>
  </w:style>
  <w:style w:type="paragraph" w:customStyle="1" w:styleId="NumberedList2">
    <w:name w:val="Numbered List 2"/>
    <w:aliases w:val="nl2"/>
    <w:basedOn w:val="Normal"/>
    <w:uiPriority w:val="99"/>
    <w:rsid w:val="00CA725C"/>
    <w:pPr>
      <w:spacing w:after="0" w:line="240" w:lineRule="atLeast"/>
      <w:ind w:hanging="360"/>
      <w:jc w:val="left"/>
    </w:pPr>
    <w:rPr>
      <w:rFonts w:ascii="Arial Unicode MS" w:hAnsi="Times New Roman" w:cs="Arial Unicode MS"/>
      <w:lang w:val="en-US"/>
    </w:rPr>
  </w:style>
  <w:style w:type="paragraph" w:customStyle="1" w:styleId="CharChar">
    <w:name w:val="Char Char Знак Знак"/>
    <w:basedOn w:val="Normal"/>
    <w:uiPriority w:val="99"/>
    <w:rsid w:val="00E61BB0"/>
    <w:pPr>
      <w:spacing w:after="160" w:line="240" w:lineRule="exact"/>
      <w:jc w:val="left"/>
    </w:pPr>
    <w:rPr>
      <w:rFonts w:ascii="Times New Roman" w:hAnsi="Times New Roman" w:cs="Times New Roman"/>
      <w:sz w:val="20"/>
      <w:szCs w:val="20"/>
      <w:lang w:val="de-CH" w:eastAsia="de-CH"/>
    </w:rPr>
  </w:style>
  <w:style w:type="paragraph" w:styleId="PlainText">
    <w:name w:val="Plain Text"/>
    <w:basedOn w:val="Normal"/>
    <w:link w:val="PlainTextChar"/>
    <w:uiPriority w:val="99"/>
    <w:rsid w:val="00FC1F80"/>
    <w:pPr>
      <w:spacing w:after="0"/>
      <w:jc w:val="left"/>
    </w:pPr>
    <w:rPr>
      <w:rFonts w:ascii="Consolas" w:hAnsi="Consolas" w:cs="Times New Roman"/>
      <w:sz w:val="21"/>
      <w:szCs w:val="21"/>
      <w:lang w:val="x-none" w:eastAsia="x-none"/>
    </w:rPr>
  </w:style>
  <w:style w:type="character" w:customStyle="1" w:styleId="PlainTextChar">
    <w:name w:val="Plain Text Char"/>
    <w:link w:val="PlainText"/>
    <w:uiPriority w:val="99"/>
    <w:locked/>
    <w:rsid w:val="00FC1F80"/>
    <w:rPr>
      <w:rFonts w:ascii="Consolas" w:hAnsi="Consolas" w:cs="Consolas"/>
      <w:sz w:val="21"/>
      <w:szCs w:val="21"/>
    </w:rPr>
  </w:style>
  <w:style w:type="paragraph" w:customStyle="1" w:styleId="nomal">
    <w:name w:val="nomal"/>
    <w:basedOn w:val="Normal"/>
    <w:link w:val="nomalChar"/>
    <w:rsid w:val="00CB3BBB"/>
    <w:pPr>
      <w:spacing w:after="0"/>
      <w:jc w:val="left"/>
    </w:pPr>
    <w:rPr>
      <w:rFonts w:ascii="Times New Roman" w:hAnsi="Times New Roman" w:cs="Times New Roman"/>
      <w:sz w:val="23"/>
      <w:szCs w:val="23"/>
      <w:lang w:val="x-none" w:eastAsia="x-none"/>
    </w:rPr>
  </w:style>
  <w:style w:type="character" w:customStyle="1" w:styleId="CharChar15">
    <w:name w:val="Char Char15"/>
    <w:uiPriority w:val="99"/>
    <w:rsid w:val="00CB3BBB"/>
    <w:rPr>
      <w:rFonts w:ascii="Century Gothic" w:hAnsi="Century Gothic" w:cs="Century Gothic"/>
      <w:b/>
      <w:bCs/>
      <w:smallCaps/>
      <w:spacing w:val="-2"/>
      <w:sz w:val="28"/>
      <w:szCs w:val="28"/>
      <w:lang w:val="en-GB" w:eastAsia="en-US"/>
    </w:rPr>
  </w:style>
  <w:style w:type="character" w:customStyle="1" w:styleId="CharChar13">
    <w:name w:val="Char Char13"/>
    <w:uiPriority w:val="99"/>
    <w:rsid w:val="00CB3BBB"/>
    <w:rPr>
      <w:rFonts w:ascii="Courier" w:eastAsia="Times New Roman" w:hAnsi="Courier" w:cs="Courier"/>
      <w:b/>
      <w:bCs/>
      <w:sz w:val="20"/>
      <w:szCs w:val="20"/>
    </w:rPr>
  </w:style>
  <w:style w:type="character" w:customStyle="1" w:styleId="CharChar12">
    <w:name w:val="Char Char12"/>
    <w:uiPriority w:val="99"/>
    <w:rsid w:val="00CB3BBB"/>
    <w:rPr>
      <w:rFonts w:ascii="Arial" w:eastAsia="Times New Roman" w:hAnsi="Arial" w:cs="Arial"/>
      <w:b/>
      <w:bCs/>
      <w:spacing w:val="15"/>
      <w:sz w:val="24"/>
      <w:szCs w:val="24"/>
    </w:rPr>
  </w:style>
  <w:style w:type="character" w:customStyle="1" w:styleId="CharChar11">
    <w:name w:val="Char Char11"/>
    <w:uiPriority w:val="99"/>
    <w:rsid w:val="00CB3BBB"/>
    <w:rPr>
      <w:rFonts w:ascii="Arial" w:eastAsia="Times New Roman" w:hAnsi="Arial" w:cs="Arial"/>
      <w:b/>
      <w:bCs/>
      <w:sz w:val="24"/>
      <w:szCs w:val="24"/>
      <w:lang w:val="en-GB" w:eastAsia="x-none"/>
    </w:rPr>
  </w:style>
  <w:style w:type="character" w:customStyle="1" w:styleId="CharChar10">
    <w:name w:val="Char Char10"/>
    <w:uiPriority w:val="99"/>
    <w:semiHidden/>
    <w:rsid w:val="00CB3BBB"/>
    <w:rPr>
      <w:rFonts w:ascii="Calibri" w:eastAsia="Times New Roman" w:hAnsi="Calibri" w:cs="Calibri"/>
      <w:i/>
      <w:iCs/>
      <w:sz w:val="24"/>
      <w:szCs w:val="24"/>
      <w:lang w:val="en-GB" w:eastAsia="x-none"/>
    </w:rPr>
  </w:style>
  <w:style w:type="character" w:customStyle="1" w:styleId="CharChar9">
    <w:name w:val="Char Char9"/>
    <w:uiPriority w:val="99"/>
    <w:semiHidden/>
    <w:rsid w:val="00CB3BBB"/>
    <w:rPr>
      <w:rFonts w:ascii="Tahoma" w:eastAsia="Times New Roman" w:hAnsi="Tahoma" w:cs="Tahoma"/>
      <w:sz w:val="16"/>
      <w:szCs w:val="16"/>
      <w:lang w:val="en-GB" w:eastAsia="x-none"/>
    </w:rPr>
  </w:style>
  <w:style w:type="character" w:customStyle="1" w:styleId="CharChar14">
    <w:name w:val="Char Char14"/>
    <w:uiPriority w:val="99"/>
    <w:locked/>
    <w:rsid w:val="00CB3BBB"/>
    <w:rPr>
      <w:rFonts w:ascii="Arial Narrow" w:eastAsia="Times New Roman" w:hAnsi="Arial Narrow" w:cs="Arial Narrow"/>
      <w:b/>
      <w:bCs/>
      <w:sz w:val="24"/>
      <w:szCs w:val="24"/>
      <w:lang w:val="en-GB" w:eastAsia="x-none"/>
    </w:rPr>
  </w:style>
  <w:style w:type="character" w:customStyle="1" w:styleId="CharChar8">
    <w:name w:val="Char Char8"/>
    <w:uiPriority w:val="99"/>
    <w:rsid w:val="00CB3BBB"/>
    <w:rPr>
      <w:rFonts w:ascii="Arial" w:eastAsia="Times New Roman" w:hAnsi="Arial" w:cs="Arial"/>
      <w:sz w:val="24"/>
      <w:szCs w:val="24"/>
      <w:lang w:val="en-GB" w:eastAsia="x-none"/>
    </w:rPr>
  </w:style>
  <w:style w:type="character" w:customStyle="1" w:styleId="CharChar7">
    <w:name w:val="Char Char7"/>
    <w:uiPriority w:val="99"/>
    <w:rsid w:val="00CB3BBB"/>
    <w:rPr>
      <w:rFonts w:ascii="Arial" w:eastAsia="Times New Roman" w:hAnsi="Arial" w:cs="Arial"/>
      <w:sz w:val="24"/>
      <w:szCs w:val="24"/>
      <w:lang w:val="en-GB" w:eastAsia="x-none"/>
    </w:rPr>
  </w:style>
  <w:style w:type="character" w:customStyle="1" w:styleId="CharChar6">
    <w:name w:val="Char Char6"/>
    <w:uiPriority w:val="99"/>
    <w:rsid w:val="00CB3BBB"/>
    <w:rPr>
      <w:rFonts w:ascii="Arial" w:eastAsia="Times New Roman" w:hAnsi="Arial" w:cs="Arial"/>
      <w:sz w:val="20"/>
      <w:szCs w:val="20"/>
    </w:rPr>
  </w:style>
  <w:style w:type="character" w:customStyle="1" w:styleId="CharChar5">
    <w:name w:val="Char Char5"/>
    <w:uiPriority w:val="99"/>
    <w:rsid w:val="00CB3BBB"/>
    <w:rPr>
      <w:rFonts w:ascii="Arial" w:eastAsia="Times New Roman" w:hAnsi="Arial" w:cs="Arial"/>
      <w:b/>
      <w:bCs/>
      <w:i/>
      <w:iCs/>
      <w:sz w:val="20"/>
      <w:szCs w:val="20"/>
    </w:rPr>
  </w:style>
  <w:style w:type="character" w:customStyle="1" w:styleId="CharChar4">
    <w:name w:val="Char Char4"/>
    <w:uiPriority w:val="99"/>
    <w:rsid w:val="00CB3BBB"/>
    <w:rPr>
      <w:rFonts w:ascii="Arial Narrow" w:eastAsia="Times New Roman" w:hAnsi="Arial Narrow" w:cs="Arial Narrow"/>
      <w:i/>
      <w:iCs/>
      <w:sz w:val="24"/>
      <w:szCs w:val="24"/>
      <w:lang w:val="en-GB" w:eastAsia="x-none"/>
    </w:rPr>
  </w:style>
  <w:style w:type="character" w:customStyle="1" w:styleId="CharChar3">
    <w:name w:val="Char Char3"/>
    <w:uiPriority w:val="99"/>
    <w:rsid w:val="00CB3BBB"/>
    <w:rPr>
      <w:rFonts w:ascii="Arial Narrow" w:eastAsia="Times New Roman" w:hAnsi="Arial Narrow" w:cs="Arial Narrow"/>
      <w:sz w:val="24"/>
      <w:szCs w:val="24"/>
      <w:lang w:val="en-GB" w:eastAsia="x-none"/>
    </w:rPr>
  </w:style>
  <w:style w:type="character" w:customStyle="1" w:styleId="CharChar2">
    <w:name w:val="Char Char2"/>
    <w:uiPriority w:val="99"/>
    <w:semiHidden/>
    <w:rsid w:val="00CB3BBB"/>
    <w:rPr>
      <w:rFonts w:ascii="Arial" w:eastAsia="Times New Roman" w:hAnsi="Arial" w:cs="Arial"/>
      <w:sz w:val="20"/>
      <w:szCs w:val="20"/>
      <w:lang w:val="en-GB" w:eastAsia="x-none"/>
    </w:rPr>
  </w:style>
  <w:style w:type="character" w:customStyle="1" w:styleId="CharChar1">
    <w:name w:val="Char Char1"/>
    <w:uiPriority w:val="99"/>
    <w:semiHidden/>
    <w:rsid w:val="00CB3BBB"/>
    <w:rPr>
      <w:rFonts w:ascii="Arial" w:eastAsia="Times New Roman" w:hAnsi="Arial" w:cs="Arial"/>
      <w:b/>
      <w:bCs/>
      <w:sz w:val="20"/>
      <w:szCs w:val="20"/>
      <w:lang w:val="en-GB" w:eastAsia="x-none"/>
    </w:rPr>
  </w:style>
  <w:style w:type="character" w:customStyle="1" w:styleId="CharCharChar">
    <w:name w:val="Char Char Char"/>
    <w:uiPriority w:val="99"/>
    <w:semiHidden/>
    <w:rsid w:val="00CB3BBB"/>
    <w:rPr>
      <w:rFonts w:ascii="Arial" w:eastAsia="MS Mincho" w:hAnsi="Arial" w:cs="Arial"/>
      <w:sz w:val="20"/>
      <w:szCs w:val="20"/>
      <w:lang w:val="x-none" w:eastAsia="ja-JP"/>
    </w:rPr>
  </w:style>
  <w:style w:type="paragraph" w:customStyle="1" w:styleId="Normaltext">
    <w:name w:val="Normal text"/>
    <w:basedOn w:val="Normal"/>
    <w:uiPriority w:val="99"/>
    <w:rsid w:val="00CB3BBB"/>
    <w:pPr>
      <w:tabs>
        <w:tab w:val="left" w:pos="720"/>
      </w:tabs>
      <w:spacing w:before="120" w:after="0"/>
    </w:pPr>
    <w:rPr>
      <w:rFonts w:ascii="Times New Roman" w:eastAsia="SimSun" w:hAnsi="Times New Roman" w:cs="Times New Roman"/>
      <w:sz w:val="24"/>
      <w:szCs w:val="24"/>
    </w:rPr>
  </w:style>
  <w:style w:type="character" w:customStyle="1" w:styleId="Char1CharChar">
    <w:name w:val="Char1 Char Char"/>
    <w:uiPriority w:val="99"/>
    <w:rsid w:val="00CB3BBB"/>
    <w:rPr>
      <w:lang w:val="en-US" w:eastAsia="en-US"/>
    </w:rPr>
  </w:style>
  <w:style w:type="paragraph" w:customStyle="1" w:styleId="Marin">
    <w:name w:val="Marin"/>
    <w:basedOn w:val="Normal"/>
    <w:uiPriority w:val="99"/>
    <w:rsid w:val="00CB3BBB"/>
    <w:pPr>
      <w:spacing w:after="120"/>
    </w:pPr>
    <w:rPr>
      <w:sz w:val="24"/>
      <w:szCs w:val="24"/>
      <w:lang w:val="en-US"/>
    </w:rPr>
  </w:style>
  <w:style w:type="paragraph" w:customStyle="1" w:styleId="Body">
    <w:name w:val="Body"/>
    <w:rsid w:val="00CB3BBB"/>
    <w:pPr>
      <w:numPr>
        <w:numId w:val="9"/>
      </w:numPr>
      <w:suppressAutoHyphens/>
      <w:spacing w:after="120"/>
    </w:pPr>
    <w:rPr>
      <w:sz w:val="24"/>
      <w:szCs w:val="24"/>
      <w:lang w:val="en-US" w:eastAsia="en-US"/>
    </w:rPr>
  </w:style>
  <w:style w:type="paragraph" w:customStyle="1" w:styleId="Bullet">
    <w:name w:val="Bullet"/>
    <w:basedOn w:val="Body"/>
    <w:rsid w:val="00CB3BBB"/>
    <w:pPr>
      <w:numPr>
        <w:ilvl w:val="1"/>
      </w:numPr>
      <w:tabs>
        <w:tab w:val="left" w:pos="900"/>
      </w:tabs>
      <w:suppressAutoHyphens w:val="0"/>
      <w:ind w:left="900" w:hanging="540"/>
    </w:pPr>
  </w:style>
  <w:style w:type="paragraph" w:styleId="BodyTextIndent2">
    <w:name w:val="Body Text Indent 2"/>
    <w:basedOn w:val="Normal"/>
    <w:link w:val="BodyTextIndent2Char"/>
    <w:uiPriority w:val="99"/>
    <w:locked/>
    <w:rsid w:val="00CB3BBB"/>
    <w:pPr>
      <w:spacing w:after="120" w:line="480" w:lineRule="auto"/>
      <w:ind w:left="360"/>
    </w:pPr>
    <w:rPr>
      <w:rFonts w:cs="Times New Roman"/>
      <w:sz w:val="20"/>
      <w:szCs w:val="20"/>
      <w:lang w:eastAsia="x-none"/>
    </w:rPr>
  </w:style>
  <w:style w:type="character" w:customStyle="1" w:styleId="BodyTextIndent2Char">
    <w:name w:val="Body Text Indent 2 Char"/>
    <w:link w:val="BodyTextIndent2"/>
    <w:uiPriority w:val="99"/>
    <w:semiHidden/>
    <w:rsid w:val="007C7D96"/>
    <w:rPr>
      <w:rFonts w:ascii="Arial" w:hAnsi="Arial" w:cs="Arial"/>
      <w:lang w:val="en-GB"/>
    </w:rPr>
  </w:style>
  <w:style w:type="paragraph" w:customStyle="1" w:styleId="noel">
    <w:name w:val="noel"/>
    <w:basedOn w:val="Heading2"/>
    <w:uiPriority w:val="99"/>
    <w:rsid w:val="00CB3BBB"/>
    <w:pPr>
      <w:spacing w:after="0"/>
      <w:ind w:left="0"/>
      <w:jc w:val="left"/>
    </w:pPr>
    <w:rPr>
      <w:rFonts w:ascii="Times New Roman" w:hAnsi="Times New Roman"/>
      <w:b w:val="0"/>
      <w:bCs w:val="0"/>
      <w:smallCaps/>
      <w:spacing w:val="6"/>
      <w:sz w:val="23"/>
      <w:szCs w:val="23"/>
      <w:lang w:val="en-US"/>
    </w:rPr>
  </w:style>
  <w:style w:type="character" w:customStyle="1" w:styleId="a">
    <w:name w:val="_a"/>
    <w:basedOn w:val="DefaultParagraphFont"/>
    <w:uiPriority w:val="99"/>
    <w:rsid w:val="00CB3BBB"/>
  </w:style>
  <w:style w:type="character" w:customStyle="1" w:styleId="WW-PageNumber">
    <w:name w:val="WW-Page Number"/>
    <w:uiPriority w:val="99"/>
    <w:rsid w:val="00CB3BBB"/>
    <w:rPr>
      <w:sz w:val="20"/>
      <w:szCs w:val="20"/>
    </w:rPr>
  </w:style>
  <w:style w:type="paragraph" w:customStyle="1" w:styleId="Normal115">
    <w:name w:val="Normal + 11.5"/>
    <w:basedOn w:val="Normal"/>
    <w:rsid w:val="00CB3BBB"/>
    <w:pPr>
      <w:numPr>
        <w:ilvl w:val="3"/>
        <w:numId w:val="47"/>
      </w:numPr>
    </w:pPr>
    <w:rPr>
      <w:b/>
      <w:bCs/>
    </w:rPr>
  </w:style>
  <w:style w:type="paragraph" w:customStyle="1" w:styleId="WW-BodyText2">
    <w:name w:val="WW-Body Text 2"/>
    <w:basedOn w:val="Normal"/>
    <w:uiPriority w:val="99"/>
    <w:rsid w:val="00CB3BBB"/>
    <w:pPr>
      <w:widowControl w:val="0"/>
      <w:suppressAutoHyphens/>
      <w:spacing w:after="6"/>
    </w:pPr>
    <w:rPr>
      <w:rFonts w:ascii="Times New Roman" w:hAnsi="Times New Roman" w:cs="Times New Roman"/>
      <w:sz w:val="24"/>
      <w:szCs w:val="24"/>
      <w:lang w:eastAsia="ar-SA"/>
    </w:rPr>
  </w:style>
  <w:style w:type="character" w:customStyle="1" w:styleId="longtext1">
    <w:name w:val="long_text1"/>
    <w:uiPriority w:val="99"/>
    <w:rsid w:val="00CB3BBB"/>
    <w:rPr>
      <w:sz w:val="17"/>
      <w:szCs w:val="17"/>
    </w:rPr>
  </w:style>
  <w:style w:type="character" w:customStyle="1" w:styleId="longtext">
    <w:name w:val="long_text"/>
    <w:basedOn w:val="DefaultParagraphFont"/>
    <w:uiPriority w:val="99"/>
    <w:rsid w:val="00CB3BBB"/>
  </w:style>
  <w:style w:type="paragraph" w:customStyle="1" w:styleId="msolistparagraph0">
    <w:name w:val="msolistparagraph"/>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paragraph" w:customStyle="1" w:styleId="msolistparagraphcxspmiddle">
    <w:name w:val="msolistparagraphcxspmiddle"/>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paragraph" w:customStyle="1" w:styleId="msolistparagraphcxsplast">
    <w:name w:val="msolistparagraphcxsplast"/>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paragraph" w:customStyle="1" w:styleId="bullet2">
    <w:name w:val="bullet 2"/>
    <w:basedOn w:val="Normal"/>
    <w:uiPriority w:val="99"/>
    <w:rsid w:val="00CB3BBB"/>
    <w:pPr>
      <w:numPr>
        <w:numId w:val="12"/>
      </w:numPr>
      <w:spacing w:after="0"/>
      <w:jc w:val="left"/>
    </w:pPr>
    <w:rPr>
      <w:rFonts w:ascii="Times New Roman" w:eastAsia="SimSun" w:hAnsi="Times New Roman" w:cs="Times New Roman"/>
      <w:sz w:val="24"/>
      <w:szCs w:val="24"/>
      <w:lang w:val="en-US"/>
    </w:rPr>
  </w:style>
  <w:style w:type="character" w:customStyle="1" w:styleId="mediumtext">
    <w:name w:val="medium_text"/>
    <w:basedOn w:val="DefaultParagraphFont"/>
    <w:uiPriority w:val="99"/>
    <w:rsid w:val="00CB3BBB"/>
  </w:style>
  <w:style w:type="paragraph" w:customStyle="1" w:styleId="a0">
    <w:name w:val="Абзац списка"/>
    <w:basedOn w:val="Normal"/>
    <w:uiPriority w:val="99"/>
    <w:rsid w:val="00CB3BBB"/>
    <w:pPr>
      <w:spacing w:before="60"/>
      <w:ind w:left="720" w:firstLine="709"/>
    </w:pPr>
    <w:rPr>
      <w:rFonts w:ascii="Times New Roman" w:hAnsi="Times New Roman" w:cs="Times New Roman"/>
      <w:sz w:val="28"/>
      <w:szCs w:val="28"/>
      <w:lang w:val="ru-RU"/>
    </w:rPr>
  </w:style>
  <w:style w:type="paragraph" w:customStyle="1" w:styleId="a1">
    <w:name w:val="Заголовок оглавления"/>
    <w:basedOn w:val="Heading1"/>
    <w:next w:val="Normal"/>
    <w:uiPriority w:val="99"/>
    <w:rsid w:val="00CB3BBB"/>
    <w:pPr>
      <w:keepLines/>
      <w:numPr>
        <w:numId w:val="0"/>
      </w:numPr>
      <w:pBdr>
        <w:top w:val="none" w:sz="0" w:space="0" w:color="auto"/>
      </w:pBdr>
      <w:tabs>
        <w:tab w:val="left" w:pos="993"/>
      </w:tabs>
      <w:suppressAutoHyphens w:val="0"/>
      <w:spacing w:before="480" w:after="0" w:line="276" w:lineRule="auto"/>
      <w:ind w:left="720" w:hanging="360"/>
      <w:outlineLvl w:val="9"/>
    </w:pPr>
    <w:rPr>
      <w:rFonts w:ascii="Cambria" w:hAnsi="Cambria" w:cs="Cambria"/>
      <w:smallCaps w:val="0"/>
      <w:color w:val="365F91"/>
      <w:spacing w:val="0"/>
      <w:lang w:val="ru-RU"/>
    </w:rPr>
  </w:style>
  <w:style w:type="character" w:customStyle="1" w:styleId="apple-style-span">
    <w:name w:val="apple-style-span"/>
    <w:basedOn w:val="DefaultParagraphFont"/>
    <w:uiPriority w:val="99"/>
    <w:rsid w:val="00CB3BBB"/>
  </w:style>
  <w:style w:type="character" w:customStyle="1" w:styleId="apple-converted-space">
    <w:name w:val="apple-converted-space"/>
    <w:basedOn w:val="DefaultParagraphFont"/>
    <w:uiPriority w:val="99"/>
    <w:rsid w:val="00CB3BBB"/>
  </w:style>
  <w:style w:type="paragraph" w:customStyle="1" w:styleId="a2">
    <w:name w:val="Заголовок таблицы"/>
    <w:basedOn w:val="Normal"/>
    <w:next w:val="Normal"/>
    <w:uiPriority w:val="99"/>
    <w:rsid w:val="00CB3BBB"/>
    <w:pPr>
      <w:spacing w:before="240" w:line="360" w:lineRule="auto"/>
      <w:ind w:left="284" w:right="284"/>
      <w:jc w:val="left"/>
    </w:pPr>
    <w:rPr>
      <w:b/>
      <w:bCs/>
      <w:lang w:val="ru-RU" w:eastAsia="ru-RU"/>
    </w:rPr>
  </w:style>
  <w:style w:type="paragraph" w:customStyle="1" w:styleId="a3">
    <w:name w:val="Текст таблицы"/>
    <w:basedOn w:val="Normal"/>
    <w:uiPriority w:val="99"/>
    <w:rsid w:val="00CB3BBB"/>
    <w:pPr>
      <w:spacing w:before="60"/>
    </w:pPr>
    <w:rPr>
      <w:sz w:val="20"/>
      <w:szCs w:val="20"/>
      <w:lang w:val="ru-RU" w:eastAsia="ru-RU"/>
    </w:rPr>
  </w:style>
  <w:style w:type="paragraph" w:customStyle="1" w:styleId="a4">
    <w:name w:val="Шапка таблицы"/>
    <w:basedOn w:val="Normal"/>
    <w:uiPriority w:val="99"/>
    <w:rsid w:val="00CB3BBB"/>
    <w:pPr>
      <w:spacing w:before="60"/>
      <w:jc w:val="center"/>
    </w:pPr>
    <w:rPr>
      <w:b/>
      <w:bCs/>
      <w:sz w:val="20"/>
      <w:szCs w:val="20"/>
      <w:lang w:val="ru-RU" w:eastAsia="ru-RU"/>
    </w:rPr>
  </w:style>
  <w:style w:type="character" w:customStyle="1" w:styleId="ilad">
    <w:name w:val="il_ad"/>
    <w:basedOn w:val="DefaultParagraphFont"/>
    <w:uiPriority w:val="99"/>
    <w:rsid w:val="00CB3BBB"/>
  </w:style>
  <w:style w:type="character" w:customStyle="1" w:styleId="yshortcuts">
    <w:name w:val="yshortcuts"/>
    <w:basedOn w:val="DefaultParagraphFont"/>
    <w:uiPriority w:val="99"/>
    <w:rsid w:val="00CB3BBB"/>
  </w:style>
  <w:style w:type="paragraph" w:styleId="NormalIndent">
    <w:name w:val="Normal Indent"/>
    <w:basedOn w:val="Normal"/>
    <w:uiPriority w:val="99"/>
    <w:locked/>
    <w:rsid w:val="00CB3BBB"/>
    <w:pPr>
      <w:ind w:left="720"/>
    </w:pPr>
  </w:style>
  <w:style w:type="paragraph" w:customStyle="1" w:styleId="1">
    <w:name w:val="Список Нум.1"/>
    <w:basedOn w:val="Normal"/>
    <w:uiPriority w:val="99"/>
    <w:rsid w:val="00CB3BBB"/>
    <w:pPr>
      <w:numPr>
        <w:numId w:val="14"/>
      </w:numPr>
      <w:spacing w:after="0"/>
      <w:jc w:val="left"/>
    </w:pPr>
    <w:rPr>
      <w:rFonts w:ascii="Times New Roman" w:hAnsi="Times New Roman" w:cs="Times New Roman"/>
      <w:sz w:val="24"/>
      <w:szCs w:val="24"/>
      <w:lang w:val="ru-RU" w:eastAsia="ru-RU"/>
    </w:rPr>
  </w:style>
  <w:style w:type="paragraph" w:customStyle="1" w:styleId="2">
    <w:name w:val="Список Нум.2"/>
    <w:basedOn w:val="Normal"/>
    <w:uiPriority w:val="99"/>
    <w:rsid w:val="00CB3BBB"/>
    <w:pPr>
      <w:numPr>
        <w:ilvl w:val="1"/>
        <w:numId w:val="14"/>
      </w:numPr>
      <w:spacing w:after="0"/>
      <w:jc w:val="left"/>
    </w:pPr>
    <w:rPr>
      <w:rFonts w:ascii="Times New Roman" w:hAnsi="Times New Roman" w:cs="Times New Roman"/>
      <w:sz w:val="24"/>
      <w:szCs w:val="24"/>
      <w:lang w:val="ru-RU" w:eastAsia="ru-RU"/>
    </w:rPr>
  </w:style>
  <w:style w:type="paragraph" w:customStyle="1" w:styleId="3">
    <w:name w:val="Список Нум.3"/>
    <w:basedOn w:val="Normal"/>
    <w:uiPriority w:val="99"/>
    <w:rsid w:val="00CB3BBB"/>
    <w:pPr>
      <w:numPr>
        <w:ilvl w:val="2"/>
        <w:numId w:val="14"/>
      </w:numPr>
      <w:spacing w:after="0"/>
      <w:jc w:val="left"/>
    </w:pPr>
    <w:rPr>
      <w:rFonts w:ascii="Times New Roman" w:hAnsi="Times New Roman" w:cs="Times New Roman"/>
      <w:sz w:val="24"/>
      <w:szCs w:val="24"/>
      <w:lang w:val="ru-RU" w:eastAsia="ru-RU"/>
    </w:rPr>
  </w:style>
  <w:style w:type="paragraph" w:customStyle="1" w:styleId="4">
    <w:name w:val="Список Нум.4"/>
    <w:basedOn w:val="Normal"/>
    <w:uiPriority w:val="99"/>
    <w:rsid w:val="00CB3BBB"/>
    <w:pPr>
      <w:numPr>
        <w:ilvl w:val="3"/>
        <w:numId w:val="14"/>
      </w:numPr>
      <w:spacing w:after="0"/>
      <w:jc w:val="left"/>
    </w:pPr>
    <w:rPr>
      <w:rFonts w:ascii="Times New Roman" w:hAnsi="Times New Roman" w:cs="Times New Roman"/>
      <w:sz w:val="24"/>
      <w:szCs w:val="24"/>
      <w:lang w:val="ru-RU" w:eastAsia="ru-RU"/>
    </w:rPr>
  </w:style>
  <w:style w:type="paragraph" w:customStyle="1" w:styleId="5">
    <w:name w:val="Список Нум.5"/>
    <w:basedOn w:val="Normal"/>
    <w:uiPriority w:val="99"/>
    <w:rsid w:val="00CB3BBB"/>
    <w:pPr>
      <w:numPr>
        <w:ilvl w:val="4"/>
        <w:numId w:val="14"/>
      </w:numPr>
      <w:spacing w:after="0"/>
      <w:jc w:val="left"/>
    </w:pPr>
    <w:rPr>
      <w:rFonts w:ascii="Times New Roman" w:hAnsi="Times New Roman" w:cs="Times New Roman"/>
      <w:sz w:val="24"/>
      <w:szCs w:val="24"/>
      <w:lang w:val="ru-RU" w:eastAsia="ru-RU"/>
    </w:rPr>
  </w:style>
  <w:style w:type="paragraph" w:customStyle="1" w:styleId="6">
    <w:name w:val="Список Нум.6"/>
    <w:basedOn w:val="Normal"/>
    <w:uiPriority w:val="99"/>
    <w:rsid w:val="00CB3BBB"/>
    <w:pPr>
      <w:numPr>
        <w:ilvl w:val="5"/>
        <w:numId w:val="14"/>
      </w:numPr>
      <w:spacing w:after="0"/>
      <w:jc w:val="left"/>
    </w:pPr>
    <w:rPr>
      <w:rFonts w:ascii="Times New Roman" w:hAnsi="Times New Roman" w:cs="Times New Roman"/>
      <w:sz w:val="24"/>
      <w:szCs w:val="24"/>
      <w:lang w:val="ru-RU" w:eastAsia="ru-RU"/>
    </w:rPr>
  </w:style>
  <w:style w:type="paragraph" w:customStyle="1" w:styleId="7">
    <w:name w:val="Список Нум.7"/>
    <w:basedOn w:val="Normal"/>
    <w:uiPriority w:val="99"/>
    <w:rsid w:val="00CB3BBB"/>
    <w:pPr>
      <w:numPr>
        <w:ilvl w:val="6"/>
        <w:numId w:val="14"/>
      </w:numPr>
      <w:spacing w:after="0"/>
      <w:jc w:val="left"/>
    </w:pPr>
    <w:rPr>
      <w:rFonts w:ascii="Times New Roman" w:hAnsi="Times New Roman" w:cs="Times New Roman"/>
      <w:sz w:val="24"/>
      <w:szCs w:val="24"/>
      <w:lang w:val="ru-RU" w:eastAsia="ru-RU"/>
    </w:rPr>
  </w:style>
  <w:style w:type="paragraph" w:customStyle="1" w:styleId="8">
    <w:name w:val="Список Нум.8"/>
    <w:basedOn w:val="Normal"/>
    <w:uiPriority w:val="99"/>
    <w:rsid w:val="00CB3BBB"/>
    <w:pPr>
      <w:numPr>
        <w:ilvl w:val="7"/>
        <w:numId w:val="14"/>
      </w:numPr>
      <w:spacing w:after="0"/>
      <w:jc w:val="left"/>
    </w:pPr>
    <w:rPr>
      <w:rFonts w:ascii="Times New Roman" w:hAnsi="Times New Roman" w:cs="Times New Roman"/>
      <w:sz w:val="24"/>
      <w:szCs w:val="24"/>
      <w:lang w:val="ru-RU" w:eastAsia="ru-RU"/>
    </w:rPr>
  </w:style>
  <w:style w:type="paragraph" w:customStyle="1" w:styleId="9">
    <w:name w:val="Список Нум.9"/>
    <w:basedOn w:val="Normal"/>
    <w:uiPriority w:val="99"/>
    <w:rsid w:val="00CB3BBB"/>
    <w:pPr>
      <w:numPr>
        <w:ilvl w:val="8"/>
        <w:numId w:val="14"/>
      </w:numPr>
      <w:spacing w:after="0"/>
      <w:jc w:val="left"/>
    </w:pPr>
    <w:rPr>
      <w:rFonts w:ascii="Times New Roman" w:hAnsi="Times New Roman" w:cs="Times New Roman"/>
      <w:sz w:val="24"/>
      <w:szCs w:val="24"/>
      <w:lang w:val="ru-RU" w:eastAsia="ru-RU"/>
    </w:rPr>
  </w:style>
  <w:style w:type="paragraph" w:customStyle="1" w:styleId="BodyText1">
    <w:name w:val="Body Text1"/>
    <w:basedOn w:val="Normal"/>
    <w:link w:val="BodytextChar0"/>
    <w:uiPriority w:val="99"/>
    <w:rsid w:val="00CB3BBB"/>
    <w:pPr>
      <w:spacing w:after="120"/>
    </w:pPr>
    <w:rPr>
      <w:rFonts w:ascii="Calibri" w:eastAsia="MS Mincho" w:hAnsi="Calibri" w:cs="Times New Roman"/>
      <w:sz w:val="19"/>
      <w:szCs w:val="19"/>
    </w:rPr>
  </w:style>
  <w:style w:type="character" w:customStyle="1" w:styleId="BodytextChar0">
    <w:name w:val="Body text Char"/>
    <w:link w:val="BodyText1"/>
    <w:uiPriority w:val="99"/>
    <w:locked/>
    <w:rsid w:val="00CB3BBB"/>
    <w:rPr>
      <w:rFonts w:ascii="Calibri" w:eastAsia="MS Mincho" w:hAnsi="Calibri" w:cs="Calibri"/>
      <w:sz w:val="19"/>
      <w:szCs w:val="19"/>
      <w:lang w:val="en-GB" w:eastAsia="en-US"/>
    </w:rPr>
  </w:style>
  <w:style w:type="paragraph" w:customStyle="1" w:styleId="listparagraph">
    <w:name w:val="listparagraph"/>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character" w:customStyle="1" w:styleId="hps">
    <w:name w:val="hps"/>
    <w:basedOn w:val="DefaultParagraphFont"/>
    <w:uiPriority w:val="99"/>
    <w:rsid w:val="00CB3BBB"/>
  </w:style>
  <w:style w:type="character" w:customStyle="1" w:styleId="hpsatn">
    <w:name w:val="hps atn"/>
    <w:basedOn w:val="DefaultParagraphFont"/>
    <w:uiPriority w:val="99"/>
    <w:rsid w:val="00CB3BBB"/>
  </w:style>
  <w:style w:type="paragraph" w:customStyle="1" w:styleId="ListeParagraf">
    <w:name w:val="Liste Paragraf"/>
    <w:basedOn w:val="Normal"/>
    <w:qFormat/>
    <w:rsid w:val="00373D3C"/>
    <w:pPr>
      <w:spacing w:after="0"/>
      <w:ind w:left="720"/>
      <w:jc w:val="left"/>
    </w:pPr>
    <w:rPr>
      <w:rFonts w:ascii="Times New Roman" w:hAnsi="Times New Roman" w:cs="Times New Roman"/>
      <w:sz w:val="24"/>
      <w:szCs w:val="24"/>
      <w:lang w:val="en-US"/>
    </w:rPr>
  </w:style>
  <w:style w:type="paragraph" w:customStyle="1" w:styleId="yiv786060444msoplaintext">
    <w:name w:val="yiv786060444msoplaintext"/>
    <w:basedOn w:val="Normal"/>
    <w:rsid w:val="00FE5A99"/>
    <w:pPr>
      <w:spacing w:before="100" w:beforeAutospacing="1" w:after="100" w:afterAutospacing="1"/>
      <w:jc w:val="left"/>
    </w:pPr>
    <w:rPr>
      <w:rFonts w:ascii="Times New Roman" w:eastAsia="Calibri" w:hAnsi="Times New Roman" w:cs="Times New Roman"/>
      <w:sz w:val="24"/>
      <w:szCs w:val="24"/>
      <w:lang w:val="ru-RU" w:eastAsia="ru-RU"/>
    </w:rPr>
  </w:style>
  <w:style w:type="paragraph" w:customStyle="1" w:styleId="ListParagraph2">
    <w:name w:val="List Paragraph2"/>
    <w:basedOn w:val="Normal"/>
    <w:uiPriority w:val="34"/>
    <w:qFormat/>
    <w:rsid w:val="00B823DD"/>
    <w:pPr>
      <w:ind w:left="720"/>
    </w:pPr>
  </w:style>
  <w:style w:type="paragraph" w:customStyle="1" w:styleId="Aa">
    <w:name w:val="Aa"/>
    <w:basedOn w:val="Normal"/>
    <w:rsid w:val="00954BD6"/>
    <w:pPr>
      <w:tabs>
        <w:tab w:val="num" w:pos="360"/>
      </w:tabs>
      <w:spacing w:after="120"/>
      <w:ind w:left="360" w:hanging="360"/>
    </w:pPr>
    <w:rPr>
      <w:rFonts w:ascii="Times New Roman" w:eastAsia="Calibri" w:hAnsi="Times New Roman" w:cs="Times New Roman"/>
      <w:lang w:eastAsia="bg-BG"/>
    </w:rPr>
  </w:style>
  <w:style w:type="paragraph" w:customStyle="1" w:styleId="TableText">
    <w:name w:val="TableText"/>
    <w:autoRedefine/>
    <w:rsid w:val="00B6103E"/>
    <w:pPr>
      <w:tabs>
        <w:tab w:val="left" w:pos="-720"/>
      </w:tabs>
      <w:suppressAutoHyphens/>
    </w:pPr>
    <w:rPr>
      <w:sz w:val="18"/>
      <w:szCs w:val="18"/>
      <w:lang w:val="en-GB" w:eastAsia="en-US"/>
    </w:rPr>
  </w:style>
  <w:style w:type="paragraph" w:customStyle="1" w:styleId="Para">
    <w:name w:val="Para"/>
    <w:basedOn w:val="Normal"/>
    <w:autoRedefine/>
    <w:rsid w:val="00B6103E"/>
    <w:pPr>
      <w:numPr>
        <w:numId w:val="16"/>
      </w:numPr>
      <w:tabs>
        <w:tab w:val="num" w:pos="600"/>
      </w:tabs>
      <w:spacing w:before="120" w:after="120"/>
      <w:ind w:left="0" w:firstLine="0"/>
    </w:pPr>
    <w:rPr>
      <w:rFonts w:ascii="Times New Roman" w:eastAsia="Arial Unicode MS" w:hAnsi="Times New Roman" w:cs="Times New Roman"/>
      <w:lang w:val="en-US"/>
    </w:rPr>
  </w:style>
  <w:style w:type="paragraph" w:styleId="DocumentMap">
    <w:name w:val="Document Map"/>
    <w:basedOn w:val="Normal"/>
    <w:semiHidden/>
    <w:locked/>
    <w:rsid w:val="00D66472"/>
    <w:pPr>
      <w:shd w:val="clear" w:color="auto" w:fill="000080"/>
    </w:pPr>
    <w:rPr>
      <w:rFonts w:ascii="Tahoma" w:hAnsi="Tahoma" w:cs="Tahoma"/>
      <w:sz w:val="20"/>
      <w:szCs w:val="20"/>
    </w:rPr>
  </w:style>
  <w:style w:type="paragraph" w:styleId="BodyTextIndent3">
    <w:name w:val="Body Text Indent 3"/>
    <w:basedOn w:val="Normal"/>
    <w:locked/>
    <w:rsid w:val="00C8536C"/>
    <w:pPr>
      <w:spacing w:after="120"/>
      <w:ind w:left="360"/>
      <w:jc w:val="left"/>
    </w:pPr>
    <w:rPr>
      <w:rFonts w:ascii="Times New Roman" w:hAnsi="Times New Roman" w:cs="Times New Roman"/>
      <w:sz w:val="16"/>
      <w:szCs w:val="16"/>
      <w:lang w:val="en-US"/>
    </w:rPr>
  </w:style>
  <w:style w:type="character" w:customStyle="1" w:styleId="nomalChar">
    <w:name w:val="nomal Char"/>
    <w:link w:val="nomal"/>
    <w:rsid w:val="00122D61"/>
    <w:rPr>
      <w:sz w:val="23"/>
      <w:szCs w:val="23"/>
    </w:rPr>
  </w:style>
  <w:style w:type="paragraph" w:styleId="TOC3">
    <w:name w:val="toc 3"/>
    <w:basedOn w:val="Normal"/>
    <w:next w:val="Normal"/>
    <w:autoRedefine/>
    <w:uiPriority w:val="39"/>
    <w:locked/>
    <w:rsid w:val="001966FE"/>
    <w:pPr>
      <w:ind w:left="440"/>
    </w:pPr>
  </w:style>
  <w:style w:type="paragraph" w:styleId="TOCHeading">
    <w:name w:val="TOC Heading"/>
    <w:basedOn w:val="Heading1"/>
    <w:next w:val="Normal"/>
    <w:qFormat/>
    <w:rsid w:val="001966FE"/>
    <w:pPr>
      <w:keepLines/>
      <w:numPr>
        <w:numId w:val="0"/>
      </w:numPr>
      <w:pBdr>
        <w:top w:val="none" w:sz="0" w:space="0" w:color="auto"/>
      </w:pBdr>
      <w:suppressAutoHyphens w:val="0"/>
      <w:spacing w:before="480" w:after="0" w:line="276" w:lineRule="auto"/>
      <w:jc w:val="left"/>
      <w:outlineLvl w:val="9"/>
    </w:pPr>
    <w:rPr>
      <w:rFonts w:ascii="Cambria" w:hAnsi="Cambria"/>
      <w:smallCaps w:val="0"/>
      <w:color w:val="365F91"/>
      <w:spacing w:val="0"/>
      <w:lang w:val="en-US"/>
    </w:rPr>
  </w:style>
  <w:style w:type="paragraph" w:customStyle="1" w:styleId="font-null">
    <w:name w:val="font-null"/>
    <w:basedOn w:val="Normal"/>
    <w:rsid w:val="00FB3FBB"/>
    <w:pPr>
      <w:spacing w:before="100" w:beforeAutospacing="1" w:after="100" w:afterAutospacing="1"/>
      <w:jc w:val="left"/>
    </w:pPr>
    <w:rPr>
      <w:rFonts w:ascii="Times New Roman" w:hAnsi="Times New Roman" w:cs="Times New Roman"/>
      <w:sz w:val="24"/>
      <w:szCs w:val="24"/>
      <w:lang w:val="en-US"/>
    </w:rPr>
  </w:style>
  <w:style w:type="character" w:customStyle="1" w:styleId="st">
    <w:name w:val="st"/>
    <w:basedOn w:val="DefaultParagraphFont"/>
    <w:rsid w:val="005F0687"/>
  </w:style>
  <w:style w:type="paragraph" w:styleId="NoSpacing">
    <w:name w:val="No Spacing"/>
    <w:link w:val="NoSpacingChar"/>
    <w:qFormat/>
    <w:rsid w:val="00A00126"/>
    <w:rPr>
      <w:rFonts w:ascii="Calibri" w:hAnsi="Calibri"/>
      <w:sz w:val="22"/>
      <w:szCs w:val="22"/>
      <w:lang w:val="en-US" w:eastAsia="en-US"/>
    </w:rPr>
  </w:style>
  <w:style w:type="character" w:customStyle="1" w:styleId="NoSpacingChar">
    <w:name w:val="No Spacing Char"/>
    <w:link w:val="NoSpacing"/>
    <w:locked/>
    <w:rsid w:val="00A00126"/>
    <w:rPr>
      <w:rFonts w:ascii="Calibri" w:hAnsi="Calibri"/>
      <w:sz w:val="22"/>
      <w:szCs w:val="22"/>
      <w:lang w:val="en-US" w:eastAsia="en-US" w:bidi="ar-SA"/>
    </w:rPr>
  </w:style>
  <w:style w:type="character" w:customStyle="1" w:styleId="Roland">
    <w:name w:val="Roland"/>
    <w:semiHidden/>
    <w:rsid w:val="0046797D"/>
    <w:rPr>
      <w:rFonts w:ascii="Arial" w:hAnsi="Arial" w:cs="Arial"/>
      <w:color w:val="auto"/>
      <w:sz w:val="20"/>
      <w:szCs w:val="20"/>
    </w:rPr>
  </w:style>
  <w:style w:type="character" w:styleId="HTMLCite">
    <w:name w:val="HTML Cite"/>
    <w:locked/>
    <w:rsid w:val="00F00B0B"/>
    <w:rPr>
      <w:i/>
      <w:iCs/>
    </w:rPr>
  </w:style>
  <w:style w:type="character" w:customStyle="1" w:styleId="FooterChar">
    <w:name w:val="Footer Char"/>
    <w:locked/>
    <w:rsid w:val="00141FAA"/>
    <w:rPr>
      <w:rFonts w:cs="Times New Roman"/>
      <w:sz w:val="24"/>
    </w:rPr>
  </w:style>
  <w:style w:type="paragraph" w:styleId="ListParagraph0">
    <w:name w:val="List Paragraph"/>
    <w:aliases w:val="List Paragraph11"/>
    <w:basedOn w:val="Normal"/>
    <w:link w:val="ListParagraphChar"/>
    <w:uiPriority w:val="34"/>
    <w:qFormat/>
    <w:rsid w:val="00E853C0"/>
    <w:pPr>
      <w:ind w:left="708"/>
    </w:pPr>
  </w:style>
  <w:style w:type="paragraph" w:customStyle="1" w:styleId="c1">
    <w:name w:val="c1"/>
    <w:basedOn w:val="Normal"/>
    <w:rsid w:val="00DF568B"/>
    <w:pPr>
      <w:spacing w:after="240"/>
      <w:jc w:val="left"/>
    </w:pPr>
    <w:rPr>
      <w:rFonts w:ascii="Times New Roman" w:hAnsi="Times New Roman" w:cs="Times New Roman"/>
      <w:sz w:val="24"/>
      <w:szCs w:val="24"/>
      <w:lang w:eastAsia="en-CA"/>
    </w:rPr>
  </w:style>
  <w:style w:type="character" w:customStyle="1" w:styleId="st1">
    <w:name w:val="st1"/>
    <w:basedOn w:val="DefaultParagraphFont"/>
    <w:rsid w:val="00F4533A"/>
  </w:style>
  <w:style w:type="paragraph" w:styleId="Revision">
    <w:name w:val="Revision"/>
    <w:hidden/>
    <w:uiPriority w:val="99"/>
    <w:semiHidden/>
    <w:rsid w:val="00665A12"/>
    <w:rPr>
      <w:rFonts w:ascii="Arial" w:hAnsi="Arial" w:cs="Arial"/>
      <w:sz w:val="22"/>
      <w:szCs w:val="22"/>
      <w:lang w:val="en-GB" w:eastAsia="en-US"/>
    </w:rPr>
  </w:style>
  <w:style w:type="character" w:customStyle="1" w:styleId="normalCharChar">
    <w:name w:val="normal Char Char"/>
    <w:locked/>
    <w:rsid w:val="005558D9"/>
    <w:rPr>
      <w:rFonts w:ascii="Century Gothic" w:hAnsi="Century Gothic"/>
      <w:b/>
      <w:bCs/>
      <w:smallCaps/>
      <w:spacing w:val="-2"/>
      <w:sz w:val="28"/>
      <w:szCs w:val="28"/>
      <w:lang w:val="en-GB" w:eastAsia="x-none" w:bidi="ar-SA"/>
    </w:rPr>
  </w:style>
  <w:style w:type="paragraph" w:customStyle="1" w:styleId="SESPbodynumbered">
    <w:name w:val="SESP body numbered"/>
    <w:basedOn w:val="Normal"/>
    <w:rsid w:val="005558D9"/>
    <w:pPr>
      <w:numPr>
        <w:numId w:val="6"/>
      </w:numPr>
      <w:tabs>
        <w:tab w:val="left" w:pos="360"/>
      </w:tabs>
      <w:spacing w:before="120" w:after="120" w:line="264" w:lineRule="auto"/>
      <w:ind w:left="720"/>
      <w:jc w:val="left"/>
    </w:pPr>
    <w:rPr>
      <w:rFonts w:ascii="Calibri" w:eastAsia="MS Mincho" w:hAnsi="Calibri" w:cs="Times New Roman"/>
      <w:sz w:val="20"/>
      <w:szCs w:val="20"/>
      <w:lang w:val="en-US" w:eastAsia="ja-JP"/>
    </w:rPr>
  </w:style>
  <w:style w:type="paragraph" w:customStyle="1" w:styleId="ColorfulList-Accent111">
    <w:name w:val="Colorful List - Accent 111"/>
    <w:basedOn w:val="Normal"/>
    <w:autoRedefine/>
    <w:rsid w:val="005D684C"/>
    <w:pPr>
      <w:numPr>
        <w:numId w:val="54"/>
      </w:numPr>
      <w:spacing w:after="0"/>
      <w:ind w:left="1080"/>
      <w:contextualSpacing/>
    </w:pPr>
  </w:style>
  <w:style w:type="character" w:customStyle="1" w:styleId="CommentSubjectChar">
    <w:name w:val="Comment Subject Char"/>
    <w:semiHidden/>
    <w:locked/>
    <w:rsid w:val="00186394"/>
    <w:rPr>
      <w:rFonts w:ascii="Arial" w:hAnsi="Arial"/>
      <w:b/>
      <w:sz w:val="20"/>
      <w:lang w:val="en-GB" w:eastAsia="x-none"/>
    </w:rPr>
  </w:style>
  <w:style w:type="character" w:customStyle="1" w:styleId="ListParagraphChar">
    <w:name w:val="List Paragraph Char"/>
    <w:aliases w:val="List Paragraph11 Char"/>
    <w:link w:val="ListParagraph0"/>
    <w:uiPriority w:val="34"/>
    <w:rsid w:val="008A5825"/>
    <w:rPr>
      <w:rFonts w:ascii="Arial" w:hAnsi="Arial"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0388">
      <w:bodyDiv w:val="1"/>
      <w:marLeft w:val="0"/>
      <w:marRight w:val="0"/>
      <w:marTop w:val="0"/>
      <w:marBottom w:val="0"/>
      <w:divBdr>
        <w:top w:val="none" w:sz="0" w:space="0" w:color="auto"/>
        <w:left w:val="none" w:sz="0" w:space="0" w:color="auto"/>
        <w:bottom w:val="none" w:sz="0" w:space="0" w:color="auto"/>
        <w:right w:val="none" w:sz="0" w:space="0" w:color="auto"/>
      </w:divBdr>
    </w:div>
    <w:div w:id="143085457">
      <w:bodyDiv w:val="1"/>
      <w:marLeft w:val="0"/>
      <w:marRight w:val="0"/>
      <w:marTop w:val="0"/>
      <w:marBottom w:val="0"/>
      <w:divBdr>
        <w:top w:val="none" w:sz="0" w:space="0" w:color="auto"/>
        <w:left w:val="none" w:sz="0" w:space="0" w:color="auto"/>
        <w:bottom w:val="none" w:sz="0" w:space="0" w:color="auto"/>
        <w:right w:val="none" w:sz="0" w:space="0" w:color="auto"/>
      </w:divBdr>
    </w:div>
    <w:div w:id="266692537">
      <w:bodyDiv w:val="1"/>
      <w:marLeft w:val="0"/>
      <w:marRight w:val="0"/>
      <w:marTop w:val="0"/>
      <w:marBottom w:val="0"/>
      <w:divBdr>
        <w:top w:val="none" w:sz="0" w:space="0" w:color="auto"/>
        <w:left w:val="none" w:sz="0" w:space="0" w:color="auto"/>
        <w:bottom w:val="none" w:sz="0" w:space="0" w:color="auto"/>
        <w:right w:val="none" w:sz="0" w:space="0" w:color="auto"/>
      </w:divBdr>
    </w:div>
    <w:div w:id="324357622">
      <w:bodyDiv w:val="1"/>
      <w:marLeft w:val="0"/>
      <w:marRight w:val="0"/>
      <w:marTop w:val="0"/>
      <w:marBottom w:val="0"/>
      <w:divBdr>
        <w:top w:val="none" w:sz="0" w:space="0" w:color="auto"/>
        <w:left w:val="none" w:sz="0" w:space="0" w:color="auto"/>
        <w:bottom w:val="none" w:sz="0" w:space="0" w:color="auto"/>
        <w:right w:val="none" w:sz="0" w:space="0" w:color="auto"/>
      </w:divBdr>
    </w:div>
    <w:div w:id="407845398">
      <w:bodyDiv w:val="1"/>
      <w:marLeft w:val="0"/>
      <w:marRight w:val="0"/>
      <w:marTop w:val="0"/>
      <w:marBottom w:val="0"/>
      <w:divBdr>
        <w:top w:val="none" w:sz="0" w:space="0" w:color="auto"/>
        <w:left w:val="none" w:sz="0" w:space="0" w:color="auto"/>
        <w:bottom w:val="none" w:sz="0" w:space="0" w:color="auto"/>
        <w:right w:val="none" w:sz="0" w:space="0" w:color="auto"/>
      </w:divBdr>
    </w:div>
    <w:div w:id="424109079">
      <w:bodyDiv w:val="1"/>
      <w:marLeft w:val="0"/>
      <w:marRight w:val="0"/>
      <w:marTop w:val="0"/>
      <w:marBottom w:val="0"/>
      <w:divBdr>
        <w:top w:val="none" w:sz="0" w:space="0" w:color="auto"/>
        <w:left w:val="none" w:sz="0" w:space="0" w:color="auto"/>
        <w:bottom w:val="none" w:sz="0" w:space="0" w:color="auto"/>
        <w:right w:val="none" w:sz="0" w:space="0" w:color="auto"/>
      </w:divBdr>
      <w:divsChild>
        <w:div w:id="1565405558">
          <w:marLeft w:val="0"/>
          <w:marRight w:val="0"/>
          <w:marTop w:val="0"/>
          <w:marBottom w:val="0"/>
          <w:divBdr>
            <w:top w:val="none" w:sz="0" w:space="0" w:color="auto"/>
            <w:left w:val="none" w:sz="0" w:space="0" w:color="auto"/>
            <w:bottom w:val="none" w:sz="0" w:space="0" w:color="auto"/>
            <w:right w:val="none" w:sz="0" w:space="0" w:color="auto"/>
          </w:divBdr>
          <w:divsChild>
            <w:div w:id="1862433309">
              <w:marLeft w:val="0"/>
              <w:marRight w:val="0"/>
              <w:marTop w:val="0"/>
              <w:marBottom w:val="0"/>
              <w:divBdr>
                <w:top w:val="none" w:sz="0" w:space="0" w:color="auto"/>
                <w:left w:val="none" w:sz="0" w:space="0" w:color="auto"/>
                <w:bottom w:val="none" w:sz="0" w:space="0" w:color="auto"/>
                <w:right w:val="none" w:sz="0" w:space="0" w:color="auto"/>
              </w:divBdr>
              <w:divsChild>
                <w:div w:id="179783197">
                  <w:marLeft w:val="0"/>
                  <w:marRight w:val="0"/>
                  <w:marTop w:val="0"/>
                  <w:marBottom w:val="0"/>
                  <w:divBdr>
                    <w:top w:val="none" w:sz="0" w:space="0" w:color="auto"/>
                    <w:left w:val="none" w:sz="0" w:space="0" w:color="auto"/>
                    <w:bottom w:val="none" w:sz="0" w:space="0" w:color="auto"/>
                    <w:right w:val="none" w:sz="0" w:space="0" w:color="auto"/>
                  </w:divBdr>
                  <w:divsChild>
                    <w:div w:id="549802670">
                      <w:marLeft w:val="0"/>
                      <w:marRight w:val="0"/>
                      <w:marTop w:val="0"/>
                      <w:marBottom w:val="0"/>
                      <w:divBdr>
                        <w:top w:val="none" w:sz="0" w:space="0" w:color="auto"/>
                        <w:left w:val="none" w:sz="0" w:space="0" w:color="auto"/>
                        <w:bottom w:val="none" w:sz="0" w:space="0" w:color="auto"/>
                        <w:right w:val="none" w:sz="0" w:space="0" w:color="auto"/>
                      </w:divBdr>
                      <w:divsChild>
                        <w:div w:id="1340932674">
                          <w:marLeft w:val="0"/>
                          <w:marRight w:val="0"/>
                          <w:marTop w:val="0"/>
                          <w:marBottom w:val="0"/>
                          <w:divBdr>
                            <w:top w:val="none" w:sz="0" w:space="0" w:color="auto"/>
                            <w:left w:val="none" w:sz="0" w:space="0" w:color="auto"/>
                            <w:bottom w:val="none" w:sz="0" w:space="0" w:color="auto"/>
                            <w:right w:val="none" w:sz="0" w:space="0" w:color="auto"/>
                          </w:divBdr>
                          <w:divsChild>
                            <w:div w:id="1882204011">
                              <w:marLeft w:val="0"/>
                              <w:marRight w:val="0"/>
                              <w:marTop w:val="0"/>
                              <w:marBottom w:val="0"/>
                              <w:divBdr>
                                <w:top w:val="none" w:sz="0" w:space="0" w:color="auto"/>
                                <w:left w:val="none" w:sz="0" w:space="0" w:color="auto"/>
                                <w:bottom w:val="none" w:sz="0" w:space="0" w:color="auto"/>
                                <w:right w:val="none" w:sz="0" w:space="0" w:color="auto"/>
                              </w:divBdr>
                              <w:divsChild>
                                <w:div w:id="1082217464">
                                  <w:marLeft w:val="0"/>
                                  <w:marRight w:val="0"/>
                                  <w:marTop w:val="0"/>
                                  <w:marBottom w:val="0"/>
                                  <w:divBdr>
                                    <w:top w:val="none" w:sz="0" w:space="0" w:color="auto"/>
                                    <w:left w:val="none" w:sz="0" w:space="0" w:color="auto"/>
                                    <w:bottom w:val="none" w:sz="0" w:space="0" w:color="auto"/>
                                    <w:right w:val="none" w:sz="0" w:space="0" w:color="auto"/>
                                  </w:divBdr>
                                  <w:divsChild>
                                    <w:div w:id="1918241764">
                                      <w:marLeft w:val="0"/>
                                      <w:marRight w:val="0"/>
                                      <w:marTop w:val="0"/>
                                      <w:marBottom w:val="0"/>
                                      <w:divBdr>
                                        <w:top w:val="none" w:sz="0" w:space="0" w:color="auto"/>
                                        <w:left w:val="none" w:sz="0" w:space="0" w:color="auto"/>
                                        <w:bottom w:val="none" w:sz="0" w:space="0" w:color="auto"/>
                                        <w:right w:val="none" w:sz="0" w:space="0" w:color="auto"/>
                                      </w:divBdr>
                                      <w:divsChild>
                                        <w:div w:id="605621272">
                                          <w:marLeft w:val="0"/>
                                          <w:marRight w:val="0"/>
                                          <w:marTop w:val="0"/>
                                          <w:marBottom w:val="0"/>
                                          <w:divBdr>
                                            <w:top w:val="none" w:sz="0" w:space="0" w:color="auto"/>
                                            <w:left w:val="none" w:sz="0" w:space="0" w:color="auto"/>
                                            <w:bottom w:val="none" w:sz="0" w:space="0" w:color="auto"/>
                                            <w:right w:val="none" w:sz="0" w:space="0" w:color="auto"/>
                                          </w:divBdr>
                                          <w:divsChild>
                                            <w:div w:id="811681554">
                                              <w:marLeft w:val="0"/>
                                              <w:marRight w:val="0"/>
                                              <w:marTop w:val="0"/>
                                              <w:marBottom w:val="0"/>
                                              <w:divBdr>
                                                <w:top w:val="none" w:sz="0" w:space="0" w:color="auto"/>
                                                <w:left w:val="none" w:sz="0" w:space="0" w:color="auto"/>
                                                <w:bottom w:val="none" w:sz="0" w:space="0" w:color="auto"/>
                                                <w:right w:val="none" w:sz="0" w:space="0" w:color="auto"/>
                                              </w:divBdr>
                                              <w:divsChild>
                                                <w:div w:id="417025855">
                                                  <w:marLeft w:val="0"/>
                                                  <w:marRight w:val="0"/>
                                                  <w:marTop w:val="0"/>
                                                  <w:marBottom w:val="0"/>
                                                  <w:divBdr>
                                                    <w:top w:val="none" w:sz="0" w:space="0" w:color="auto"/>
                                                    <w:left w:val="none" w:sz="0" w:space="0" w:color="auto"/>
                                                    <w:bottom w:val="none" w:sz="0" w:space="0" w:color="auto"/>
                                                    <w:right w:val="none" w:sz="0" w:space="0" w:color="auto"/>
                                                  </w:divBdr>
                                                  <w:divsChild>
                                                    <w:div w:id="282464139">
                                                      <w:marLeft w:val="0"/>
                                                      <w:marRight w:val="0"/>
                                                      <w:marTop w:val="0"/>
                                                      <w:marBottom w:val="0"/>
                                                      <w:divBdr>
                                                        <w:top w:val="none" w:sz="0" w:space="0" w:color="auto"/>
                                                        <w:left w:val="none" w:sz="0" w:space="0" w:color="auto"/>
                                                        <w:bottom w:val="none" w:sz="0" w:space="0" w:color="auto"/>
                                                        <w:right w:val="none" w:sz="0" w:space="0" w:color="auto"/>
                                                      </w:divBdr>
                                                    </w:div>
                                                    <w:div w:id="300892693">
                                                      <w:marLeft w:val="0"/>
                                                      <w:marRight w:val="0"/>
                                                      <w:marTop w:val="0"/>
                                                      <w:marBottom w:val="0"/>
                                                      <w:divBdr>
                                                        <w:top w:val="none" w:sz="0" w:space="0" w:color="auto"/>
                                                        <w:left w:val="none" w:sz="0" w:space="0" w:color="auto"/>
                                                        <w:bottom w:val="none" w:sz="0" w:space="0" w:color="auto"/>
                                                        <w:right w:val="none" w:sz="0" w:space="0" w:color="auto"/>
                                                      </w:divBdr>
                                                    </w:div>
                                                    <w:div w:id="689599479">
                                                      <w:marLeft w:val="0"/>
                                                      <w:marRight w:val="0"/>
                                                      <w:marTop w:val="0"/>
                                                      <w:marBottom w:val="0"/>
                                                      <w:divBdr>
                                                        <w:top w:val="none" w:sz="0" w:space="0" w:color="auto"/>
                                                        <w:left w:val="none" w:sz="0" w:space="0" w:color="auto"/>
                                                        <w:bottom w:val="none" w:sz="0" w:space="0" w:color="auto"/>
                                                        <w:right w:val="none" w:sz="0" w:space="0" w:color="auto"/>
                                                      </w:divBdr>
                                                    </w:div>
                                                    <w:div w:id="823275725">
                                                      <w:marLeft w:val="0"/>
                                                      <w:marRight w:val="0"/>
                                                      <w:marTop w:val="0"/>
                                                      <w:marBottom w:val="0"/>
                                                      <w:divBdr>
                                                        <w:top w:val="none" w:sz="0" w:space="0" w:color="auto"/>
                                                        <w:left w:val="none" w:sz="0" w:space="0" w:color="auto"/>
                                                        <w:bottom w:val="none" w:sz="0" w:space="0" w:color="auto"/>
                                                        <w:right w:val="none" w:sz="0" w:space="0" w:color="auto"/>
                                                      </w:divBdr>
                                                    </w:div>
                                                    <w:div w:id="1205362302">
                                                      <w:marLeft w:val="0"/>
                                                      <w:marRight w:val="0"/>
                                                      <w:marTop w:val="0"/>
                                                      <w:marBottom w:val="0"/>
                                                      <w:divBdr>
                                                        <w:top w:val="none" w:sz="0" w:space="0" w:color="auto"/>
                                                        <w:left w:val="none" w:sz="0" w:space="0" w:color="auto"/>
                                                        <w:bottom w:val="none" w:sz="0" w:space="0" w:color="auto"/>
                                                        <w:right w:val="none" w:sz="0" w:space="0" w:color="auto"/>
                                                      </w:divBdr>
                                                    </w:div>
                                                    <w:div w:id="1315403781">
                                                      <w:marLeft w:val="0"/>
                                                      <w:marRight w:val="0"/>
                                                      <w:marTop w:val="0"/>
                                                      <w:marBottom w:val="0"/>
                                                      <w:divBdr>
                                                        <w:top w:val="none" w:sz="0" w:space="0" w:color="auto"/>
                                                        <w:left w:val="none" w:sz="0" w:space="0" w:color="auto"/>
                                                        <w:bottom w:val="none" w:sz="0" w:space="0" w:color="auto"/>
                                                        <w:right w:val="none" w:sz="0" w:space="0" w:color="auto"/>
                                                      </w:divBdr>
                                                    </w:div>
                                                    <w:div w:id="1518076228">
                                                      <w:marLeft w:val="0"/>
                                                      <w:marRight w:val="0"/>
                                                      <w:marTop w:val="0"/>
                                                      <w:marBottom w:val="0"/>
                                                      <w:divBdr>
                                                        <w:top w:val="none" w:sz="0" w:space="0" w:color="auto"/>
                                                        <w:left w:val="none" w:sz="0" w:space="0" w:color="auto"/>
                                                        <w:bottom w:val="none" w:sz="0" w:space="0" w:color="auto"/>
                                                        <w:right w:val="none" w:sz="0" w:space="0" w:color="auto"/>
                                                      </w:divBdr>
                                                    </w:div>
                                                    <w:div w:id="1519661277">
                                                      <w:marLeft w:val="0"/>
                                                      <w:marRight w:val="0"/>
                                                      <w:marTop w:val="0"/>
                                                      <w:marBottom w:val="0"/>
                                                      <w:divBdr>
                                                        <w:top w:val="none" w:sz="0" w:space="0" w:color="auto"/>
                                                        <w:left w:val="none" w:sz="0" w:space="0" w:color="auto"/>
                                                        <w:bottom w:val="none" w:sz="0" w:space="0" w:color="auto"/>
                                                        <w:right w:val="none" w:sz="0" w:space="0" w:color="auto"/>
                                                      </w:divBdr>
                                                    </w:div>
                                                    <w:div w:id="1529874491">
                                                      <w:marLeft w:val="0"/>
                                                      <w:marRight w:val="0"/>
                                                      <w:marTop w:val="0"/>
                                                      <w:marBottom w:val="0"/>
                                                      <w:divBdr>
                                                        <w:top w:val="none" w:sz="0" w:space="0" w:color="auto"/>
                                                        <w:left w:val="none" w:sz="0" w:space="0" w:color="auto"/>
                                                        <w:bottom w:val="none" w:sz="0" w:space="0" w:color="auto"/>
                                                        <w:right w:val="none" w:sz="0" w:space="0" w:color="auto"/>
                                                      </w:divBdr>
                                                    </w:div>
                                                    <w:div w:id="188232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44808594">
      <w:bodyDiv w:val="1"/>
      <w:marLeft w:val="0"/>
      <w:marRight w:val="0"/>
      <w:marTop w:val="0"/>
      <w:marBottom w:val="0"/>
      <w:divBdr>
        <w:top w:val="none" w:sz="0" w:space="0" w:color="auto"/>
        <w:left w:val="none" w:sz="0" w:space="0" w:color="auto"/>
        <w:bottom w:val="none" w:sz="0" w:space="0" w:color="auto"/>
        <w:right w:val="none" w:sz="0" w:space="0" w:color="auto"/>
      </w:divBdr>
    </w:div>
    <w:div w:id="611475025">
      <w:bodyDiv w:val="1"/>
      <w:marLeft w:val="0"/>
      <w:marRight w:val="0"/>
      <w:marTop w:val="0"/>
      <w:marBottom w:val="0"/>
      <w:divBdr>
        <w:top w:val="none" w:sz="0" w:space="0" w:color="auto"/>
        <w:left w:val="none" w:sz="0" w:space="0" w:color="auto"/>
        <w:bottom w:val="none" w:sz="0" w:space="0" w:color="auto"/>
        <w:right w:val="none" w:sz="0" w:space="0" w:color="auto"/>
      </w:divBdr>
      <w:divsChild>
        <w:div w:id="2072996349">
          <w:marLeft w:val="0"/>
          <w:marRight w:val="0"/>
          <w:marTop w:val="131"/>
          <w:marBottom w:val="131"/>
          <w:divBdr>
            <w:top w:val="none" w:sz="0" w:space="0" w:color="auto"/>
            <w:left w:val="none" w:sz="0" w:space="0" w:color="auto"/>
            <w:bottom w:val="none" w:sz="0" w:space="0" w:color="auto"/>
            <w:right w:val="none" w:sz="0" w:space="0" w:color="auto"/>
          </w:divBdr>
          <w:divsChild>
            <w:div w:id="602228464">
              <w:marLeft w:val="0"/>
              <w:marRight w:val="0"/>
              <w:marTop w:val="0"/>
              <w:marBottom w:val="0"/>
              <w:divBdr>
                <w:top w:val="none" w:sz="0" w:space="0" w:color="auto"/>
                <w:left w:val="none" w:sz="0" w:space="0" w:color="auto"/>
                <w:bottom w:val="none" w:sz="0" w:space="0" w:color="auto"/>
                <w:right w:val="none" w:sz="0" w:space="0" w:color="auto"/>
              </w:divBdr>
              <w:divsChild>
                <w:div w:id="975451721">
                  <w:marLeft w:val="327"/>
                  <w:marRight w:val="0"/>
                  <w:marTop w:val="0"/>
                  <w:marBottom w:val="0"/>
                  <w:divBdr>
                    <w:top w:val="none" w:sz="0" w:space="0" w:color="auto"/>
                    <w:left w:val="none" w:sz="0" w:space="0" w:color="auto"/>
                    <w:bottom w:val="none" w:sz="0" w:space="0" w:color="auto"/>
                    <w:right w:val="none" w:sz="0" w:space="0" w:color="auto"/>
                  </w:divBdr>
                  <w:divsChild>
                    <w:div w:id="1789858198">
                      <w:marLeft w:val="0"/>
                      <w:marRight w:val="0"/>
                      <w:marTop w:val="262"/>
                      <w:marBottom w:val="393"/>
                      <w:divBdr>
                        <w:top w:val="none" w:sz="0" w:space="0" w:color="auto"/>
                        <w:left w:val="none" w:sz="0" w:space="0" w:color="auto"/>
                        <w:bottom w:val="none" w:sz="0" w:space="0" w:color="auto"/>
                        <w:right w:val="none" w:sz="0" w:space="0" w:color="auto"/>
                      </w:divBdr>
                      <w:divsChild>
                        <w:div w:id="2097624941">
                          <w:marLeft w:val="0"/>
                          <w:marRight w:val="0"/>
                          <w:marTop w:val="262"/>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328400">
      <w:bodyDiv w:val="1"/>
      <w:marLeft w:val="0"/>
      <w:marRight w:val="0"/>
      <w:marTop w:val="0"/>
      <w:marBottom w:val="0"/>
      <w:divBdr>
        <w:top w:val="none" w:sz="0" w:space="0" w:color="auto"/>
        <w:left w:val="none" w:sz="0" w:space="0" w:color="auto"/>
        <w:bottom w:val="none" w:sz="0" w:space="0" w:color="auto"/>
        <w:right w:val="none" w:sz="0" w:space="0" w:color="auto"/>
      </w:divBdr>
      <w:divsChild>
        <w:div w:id="1670403592">
          <w:marLeft w:val="0"/>
          <w:marRight w:val="0"/>
          <w:marTop w:val="0"/>
          <w:marBottom w:val="0"/>
          <w:divBdr>
            <w:top w:val="none" w:sz="0" w:space="0" w:color="auto"/>
            <w:left w:val="none" w:sz="0" w:space="0" w:color="auto"/>
            <w:bottom w:val="none" w:sz="0" w:space="0" w:color="auto"/>
            <w:right w:val="none" w:sz="0" w:space="0" w:color="auto"/>
          </w:divBdr>
          <w:divsChild>
            <w:div w:id="224532261">
              <w:marLeft w:val="0"/>
              <w:marRight w:val="0"/>
              <w:marTop w:val="0"/>
              <w:marBottom w:val="0"/>
              <w:divBdr>
                <w:top w:val="none" w:sz="0" w:space="0" w:color="auto"/>
                <w:left w:val="none" w:sz="0" w:space="0" w:color="auto"/>
                <w:bottom w:val="none" w:sz="0" w:space="0" w:color="auto"/>
                <w:right w:val="none" w:sz="0" w:space="0" w:color="auto"/>
              </w:divBdr>
              <w:divsChild>
                <w:div w:id="137192779">
                  <w:marLeft w:val="0"/>
                  <w:marRight w:val="0"/>
                  <w:marTop w:val="360"/>
                  <w:marBottom w:val="0"/>
                  <w:divBdr>
                    <w:top w:val="none" w:sz="0" w:space="0" w:color="auto"/>
                    <w:left w:val="none" w:sz="0" w:space="0" w:color="auto"/>
                    <w:bottom w:val="none" w:sz="0" w:space="0" w:color="auto"/>
                    <w:right w:val="none" w:sz="0" w:space="0" w:color="auto"/>
                  </w:divBdr>
                  <w:divsChild>
                    <w:div w:id="674386770">
                      <w:marLeft w:val="0"/>
                      <w:marRight w:val="0"/>
                      <w:marTop w:val="0"/>
                      <w:marBottom w:val="0"/>
                      <w:divBdr>
                        <w:top w:val="none" w:sz="0" w:space="0" w:color="auto"/>
                        <w:left w:val="none" w:sz="0" w:space="0" w:color="auto"/>
                        <w:bottom w:val="none" w:sz="0" w:space="0" w:color="auto"/>
                        <w:right w:val="none" w:sz="0" w:space="0" w:color="auto"/>
                      </w:divBdr>
                      <w:divsChild>
                        <w:div w:id="47391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3028220">
      <w:bodyDiv w:val="1"/>
      <w:marLeft w:val="0"/>
      <w:marRight w:val="0"/>
      <w:marTop w:val="0"/>
      <w:marBottom w:val="0"/>
      <w:divBdr>
        <w:top w:val="none" w:sz="0" w:space="0" w:color="auto"/>
        <w:left w:val="none" w:sz="0" w:space="0" w:color="auto"/>
        <w:bottom w:val="none" w:sz="0" w:space="0" w:color="auto"/>
        <w:right w:val="none" w:sz="0" w:space="0" w:color="auto"/>
      </w:divBdr>
      <w:divsChild>
        <w:div w:id="1410081699">
          <w:marLeft w:val="0"/>
          <w:marRight w:val="0"/>
          <w:marTop w:val="0"/>
          <w:marBottom w:val="0"/>
          <w:divBdr>
            <w:top w:val="none" w:sz="0" w:space="0" w:color="auto"/>
            <w:left w:val="none" w:sz="0" w:space="0" w:color="auto"/>
            <w:bottom w:val="none" w:sz="0" w:space="0" w:color="auto"/>
            <w:right w:val="none" w:sz="0" w:space="0" w:color="auto"/>
          </w:divBdr>
          <w:divsChild>
            <w:div w:id="12191733">
              <w:marLeft w:val="0"/>
              <w:marRight w:val="0"/>
              <w:marTop w:val="0"/>
              <w:marBottom w:val="0"/>
              <w:divBdr>
                <w:top w:val="none" w:sz="0" w:space="0" w:color="auto"/>
                <w:left w:val="none" w:sz="0" w:space="0" w:color="auto"/>
                <w:bottom w:val="none" w:sz="0" w:space="0" w:color="auto"/>
                <w:right w:val="none" w:sz="0" w:space="0" w:color="auto"/>
              </w:divBdr>
            </w:div>
            <w:div w:id="96142726">
              <w:marLeft w:val="0"/>
              <w:marRight w:val="0"/>
              <w:marTop w:val="0"/>
              <w:marBottom w:val="0"/>
              <w:divBdr>
                <w:top w:val="none" w:sz="0" w:space="0" w:color="auto"/>
                <w:left w:val="none" w:sz="0" w:space="0" w:color="auto"/>
                <w:bottom w:val="none" w:sz="0" w:space="0" w:color="auto"/>
                <w:right w:val="none" w:sz="0" w:space="0" w:color="auto"/>
              </w:divBdr>
            </w:div>
            <w:div w:id="411044077">
              <w:marLeft w:val="0"/>
              <w:marRight w:val="0"/>
              <w:marTop w:val="0"/>
              <w:marBottom w:val="0"/>
              <w:divBdr>
                <w:top w:val="none" w:sz="0" w:space="0" w:color="auto"/>
                <w:left w:val="none" w:sz="0" w:space="0" w:color="auto"/>
                <w:bottom w:val="none" w:sz="0" w:space="0" w:color="auto"/>
                <w:right w:val="none" w:sz="0" w:space="0" w:color="auto"/>
              </w:divBdr>
            </w:div>
            <w:div w:id="928343667">
              <w:marLeft w:val="0"/>
              <w:marRight w:val="0"/>
              <w:marTop w:val="0"/>
              <w:marBottom w:val="0"/>
              <w:divBdr>
                <w:top w:val="none" w:sz="0" w:space="0" w:color="auto"/>
                <w:left w:val="none" w:sz="0" w:space="0" w:color="auto"/>
                <w:bottom w:val="none" w:sz="0" w:space="0" w:color="auto"/>
                <w:right w:val="none" w:sz="0" w:space="0" w:color="auto"/>
              </w:divBdr>
            </w:div>
            <w:div w:id="1285426693">
              <w:marLeft w:val="0"/>
              <w:marRight w:val="0"/>
              <w:marTop w:val="0"/>
              <w:marBottom w:val="0"/>
              <w:divBdr>
                <w:top w:val="none" w:sz="0" w:space="0" w:color="auto"/>
                <w:left w:val="none" w:sz="0" w:space="0" w:color="auto"/>
                <w:bottom w:val="none" w:sz="0" w:space="0" w:color="auto"/>
                <w:right w:val="none" w:sz="0" w:space="0" w:color="auto"/>
              </w:divBdr>
            </w:div>
            <w:div w:id="1431897020">
              <w:marLeft w:val="0"/>
              <w:marRight w:val="0"/>
              <w:marTop w:val="0"/>
              <w:marBottom w:val="0"/>
              <w:divBdr>
                <w:top w:val="none" w:sz="0" w:space="0" w:color="auto"/>
                <w:left w:val="none" w:sz="0" w:space="0" w:color="auto"/>
                <w:bottom w:val="none" w:sz="0" w:space="0" w:color="auto"/>
                <w:right w:val="none" w:sz="0" w:space="0" w:color="auto"/>
              </w:divBdr>
            </w:div>
            <w:div w:id="1470980416">
              <w:marLeft w:val="0"/>
              <w:marRight w:val="0"/>
              <w:marTop w:val="0"/>
              <w:marBottom w:val="0"/>
              <w:divBdr>
                <w:top w:val="none" w:sz="0" w:space="0" w:color="auto"/>
                <w:left w:val="none" w:sz="0" w:space="0" w:color="auto"/>
                <w:bottom w:val="none" w:sz="0" w:space="0" w:color="auto"/>
                <w:right w:val="none" w:sz="0" w:space="0" w:color="auto"/>
              </w:divBdr>
            </w:div>
            <w:div w:id="1514680963">
              <w:marLeft w:val="0"/>
              <w:marRight w:val="0"/>
              <w:marTop w:val="0"/>
              <w:marBottom w:val="0"/>
              <w:divBdr>
                <w:top w:val="none" w:sz="0" w:space="0" w:color="auto"/>
                <w:left w:val="none" w:sz="0" w:space="0" w:color="auto"/>
                <w:bottom w:val="none" w:sz="0" w:space="0" w:color="auto"/>
                <w:right w:val="none" w:sz="0" w:space="0" w:color="auto"/>
              </w:divBdr>
            </w:div>
            <w:div w:id="1653675216">
              <w:marLeft w:val="0"/>
              <w:marRight w:val="0"/>
              <w:marTop w:val="0"/>
              <w:marBottom w:val="0"/>
              <w:divBdr>
                <w:top w:val="none" w:sz="0" w:space="0" w:color="auto"/>
                <w:left w:val="none" w:sz="0" w:space="0" w:color="auto"/>
                <w:bottom w:val="none" w:sz="0" w:space="0" w:color="auto"/>
                <w:right w:val="none" w:sz="0" w:space="0" w:color="auto"/>
              </w:divBdr>
            </w:div>
            <w:div w:id="1802916046">
              <w:marLeft w:val="0"/>
              <w:marRight w:val="0"/>
              <w:marTop w:val="0"/>
              <w:marBottom w:val="0"/>
              <w:divBdr>
                <w:top w:val="none" w:sz="0" w:space="0" w:color="auto"/>
                <w:left w:val="none" w:sz="0" w:space="0" w:color="auto"/>
                <w:bottom w:val="none" w:sz="0" w:space="0" w:color="auto"/>
                <w:right w:val="none" w:sz="0" w:space="0" w:color="auto"/>
              </w:divBdr>
            </w:div>
            <w:div w:id="1940330129">
              <w:marLeft w:val="0"/>
              <w:marRight w:val="0"/>
              <w:marTop w:val="0"/>
              <w:marBottom w:val="0"/>
              <w:divBdr>
                <w:top w:val="none" w:sz="0" w:space="0" w:color="auto"/>
                <w:left w:val="none" w:sz="0" w:space="0" w:color="auto"/>
                <w:bottom w:val="none" w:sz="0" w:space="0" w:color="auto"/>
                <w:right w:val="none" w:sz="0" w:space="0" w:color="auto"/>
              </w:divBdr>
            </w:div>
            <w:div w:id="1984772877">
              <w:marLeft w:val="0"/>
              <w:marRight w:val="0"/>
              <w:marTop w:val="0"/>
              <w:marBottom w:val="0"/>
              <w:divBdr>
                <w:top w:val="none" w:sz="0" w:space="0" w:color="auto"/>
                <w:left w:val="none" w:sz="0" w:space="0" w:color="auto"/>
                <w:bottom w:val="none" w:sz="0" w:space="0" w:color="auto"/>
                <w:right w:val="none" w:sz="0" w:space="0" w:color="auto"/>
              </w:divBdr>
            </w:div>
            <w:div w:id="2009862608">
              <w:marLeft w:val="0"/>
              <w:marRight w:val="0"/>
              <w:marTop w:val="0"/>
              <w:marBottom w:val="0"/>
              <w:divBdr>
                <w:top w:val="none" w:sz="0" w:space="0" w:color="auto"/>
                <w:left w:val="none" w:sz="0" w:space="0" w:color="auto"/>
                <w:bottom w:val="none" w:sz="0" w:space="0" w:color="auto"/>
                <w:right w:val="none" w:sz="0" w:space="0" w:color="auto"/>
              </w:divBdr>
            </w:div>
            <w:div w:id="201590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196266">
      <w:bodyDiv w:val="1"/>
      <w:marLeft w:val="0"/>
      <w:marRight w:val="0"/>
      <w:marTop w:val="0"/>
      <w:marBottom w:val="0"/>
      <w:divBdr>
        <w:top w:val="none" w:sz="0" w:space="0" w:color="auto"/>
        <w:left w:val="none" w:sz="0" w:space="0" w:color="auto"/>
        <w:bottom w:val="none" w:sz="0" w:space="0" w:color="auto"/>
        <w:right w:val="none" w:sz="0" w:space="0" w:color="auto"/>
      </w:divBdr>
      <w:divsChild>
        <w:div w:id="11037608">
          <w:marLeft w:val="0"/>
          <w:marRight w:val="0"/>
          <w:marTop w:val="0"/>
          <w:marBottom w:val="0"/>
          <w:divBdr>
            <w:top w:val="none" w:sz="0" w:space="0" w:color="auto"/>
            <w:left w:val="none" w:sz="0" w:space="0" w:color="auto"/>
            <w:bottom w:val="none" w:sz="0" w:space="0" w:color="auto"/>
            <w:right w:val="none" w:sz="0" w:space="0" w:color="auto"/>
          </w:divBdr>
        </w:div>
        <w:div w:id="495464692">
          <w:marLeft w:val="0"/>
          <w:marRight w:val="0"/>
          <w:marTop w:val="0"/>
          <w:marBottom w:val="0"/>
          <w:divBdr>
            <w:top w:val="none" w:sz="0" w:space="0" w:color="auto"/>
            <w:left w:val="none" w:sz="0" w:space="0" w:color="auto"/>
            <w:bottom w:val="none" w:sz="0" w:space="0" w:color="auto"/>
            <w:right w:val="none" w:sz="0" w:space="0" w:color="auto"/>
          </w:divBdr>
        </w:div>
        <w:div w:id="645091805">
          <w:marLeft w:val="0"/>
          <w:marRight w:val="0"/>
          <w:marTop w:val="0"/>
          <w:marBottom w:val="0"/>
          <w:divBdr>
            <w:top w:val="none" w:sz="0" w:space="0" w:color="auto"/>
            <w:left w:val="none" w:sz="0" w:space="0" w:color="auto"/>
            <w:bottom w:val="none" w:sz="0" w:space="0" w:color="auto"/>
            <w:right w:val="none" w:sz="0" w:space="0" w:color="auto"/>
          </w:divBdr>
        </w:div>
        <w:div w:id="768737603">
          <w:marLeft w:val="0"/>
          <w:marRight w:val="0"/>
          <w:marTop w:val="0"/>
          <w:marBottom w:val="0"/>
          <w:divBdr>
            <w:top w:val="none" w:sz="0" w:space="0" w:color="auto"/>
            <w:left w:val="none" w:sz="0" w:space="0" w:color="auto"/>
            <w:bottom w:val="none" w:sz="0" w:space="0" w:color="auto"/>
            <w:right w:val="none" w:sz="0" w:space="0" w:color="auto"/>
          </w:divBdr>
        </w:div>
        <w:div w:id="939525987">
          <w:marLeft w:val="0"/>
          <w:marRight w:val="0"/>
          <w:marTop w:val="0"/>
          <w:marBottom w:val="0"/>
          <w:divBdr>
            <w:top w:val="none" w:sz="0" w:space="0" w:color="auto"/>
            <w:left w:val="none" w:sz="0" w:space="0" w:color="auto"/>
            <w:bottom w:val="none" w:sz="0" w:space="0" w:color="auto"/>
            <w:right w:val="none" w:sz="0" w:space="0" w:color="auto"/>
          </w:divBdr>
        </w:div>
        <w:div w:id="1041518140">
          <w:marLeft w:val="0"/>
          <w:marRight w:val="0"/>
          <w:marTop w:val="0"/>
          <w:marBottom w:val="0"/>
          <w:divBdr>
            <w:top w:val="none" w:sz="0" w:space="0" w:color="auto"/>
            <w:left w:val="none" w:sz="0" w:space="0" w:color="auto"/>
            <w:bottom w:val="none" w:sz="0" w:space="0" w:color="auto"/>
            <w:right w:val="none" w:sz="0" w:space="0" w:color="auto"/>
          </w:divBdr>
        </w:div>
        <w:div w:id="1306274866">
          <w:marLeft w:val="0"/>
          <w:marRight w:val="0"/>
          <w:marTop w:val="0"/>
          <w:marBottom w:val="0"/>
          <w:divBdr>
            <w:top w:val="none" w:sz="0" w:space="0" w:color="auto"/>
            <w:left w:val="none" w:sz="0" w:space="0" w:color="auto"/>
            <w:bottom w:val="none" w:sz="0" w:space="0" w:color="auto"/>
            <w:right w:val="none" w:sz="0" w:space="0" w:color="auto"/>
          </w:divBdr>
        </w:div>
        <w:div w:id="1450853566">
          <w:marLeft w:val="0"/>
          <w:marRight w:val="0"/>
          <w:marTop w:val="0"/>
          <w:marBottom w:val="0"/>
          <w:divBdr>
            <w:top w:val="none" w:sz="0" w:space="0" w:color="auto"/>
            <w:left w:val="none" w:sz="0" w:space="0" w:color="auto"/>
            <w:bottom w:val="none" w:sz="0" w:space="0" w:color="auto"/>
            <w:right w:val="none" w:sz="0" w:space="0" w:color="auto"/>
          </w:divBdr>
        </w:div>
        <w:div w:id="1646008076">
          <w:marLeft w:val="0"/>
          <w:marRight w:val="0"/>
          <w:marTop w:val="0"/>
          <w:marBottom w:val="0"/>
          <w:divBdr>
            <w:top w:val="none" w:sz="0" w:space="0" w:color="auto"/>
            <w:left w:val="none" w:sz="0" w:space="0" w:color="auto"/>
            <w:bottom w:val="none" w:sz="0" w:space="0" w:color="auto"/>
            <w:right w:val="none" w:sz="0" w:space="0" w:color="auto"/>
          </w:divBdr>
        </w:div>
        <w:div w:id="1785346433">
          <w:marLeft w:val="0"/>
          <w:marRight w:val="0"/>
          <w:marTop w:val="0"/>
          <w:marBottom w:val="0"/>
          <w:divBdr>
            <w:top w:val="none" w:sz="0" w:space="0" w:color="auto"/>
            <w:left w:val="none" w:sz="0" w:space="0" w:color="auto"/>
            <w:bottom w:val="none" w:sz="0" w:space="0" w:color="auto"/>
            <w:right w:val="none" w:sz="0" w:space="0" w:color="auto"/>
          </w:divBdr>
        </w:div>
        <w:div w:id="1892375360">
          <w:marLeft w:val="0"/>
          <w:marRight w:val="0"/>
          <w:marTop w:val="0"/>
          <w:marBottom w:val="0"/>
          <w:divBdr>
            <w:top w:val="none" w:sz="0" w:space="0" w:color="auto"/>
            <w:left w:val="none" w:sz="0" w:space="0" w:color="auto"/>
            <w:bottom w:val="none" w:sz="0" w:space="0" w:color="auto"/>
            <w:right w:val="none" w:sz="0" w:space="0" w:color="auto"/>
          </w:divBdr>
        </w:div>
      </w:divsChild>
    </w:div>
    <w:div w:id="798181879">
      <w:bodyDiv w:val="1"/>
      <w:marLeft w:val="0"/>
      <w:marRight w:val="0"/>
      <w:marTop w:val="0"/>
      <w:marBottom w:val="0"/>
      <w:divBdr>
        <w:top w:val="none" w:sz="0" w:space="0" w:color="auto"/>
        <w:left w:val="none" w:sz="0" w:space="0" w:color="auto"/>
        <w:bottom w:val="none" w:sz="0" w:space="0" w:color="auto"/>
        <w:right w:val="none" w:sz="0" w:space="0" w:color="auto"/>
      </w:divBdr>
    </w:div>
    <w:div w:id="863054489">
      <w:bodyDiv w:val="1"/>
      <w:marLeft w:val="0"/>
      <w:marRight w:val="0"/>
      <w:marTop w:val="0"/>
      <w:marBottom w:val="0"/>
      <w:divBdr>
        <w:top w:val="none" w:sz="0" w:space="0" w:color="auto"/>
        <w:left w:val="none" w:sz="0" w:space="0" w:color="auto"/>
        <w:bottom w:val="none" w:sz="0" w:space="0" w:color="auto"/>
        <w:right w:val="none" w:sz="0" w:space="0" w:color="auto"/>
      </w:divBdr>
    </w:div>
    <w:div w:id="894436460">
      <w:bodyDiv w:val="1"/>
      <w:marLeft w:val="0"/>
      <w:marRight w:val="0"/>
      <w:marTop w:val="0"/>
      <w:marBottom w:val="0"/>
      <w:divBdr>
        <w:top w:val="none" w:sz="0" w:space="0" w:color="auto"/>
        <w:left w:val="none" w:sz="0" w:space="0" w:color="auto"/>
        <w:bottom w:val="none" w:sz="0" w:space="0" w:color="auto"/>
        <w:right w:val="none" w:sz="0" w:space="0" w:color="auto"/>
      </w:divBdr>
      <w:divsChild>
        <w:div w:id="313753547">
          <w:marLeft w:val="0"/>
          <w:marRight w:val="0"/>
          <w:marTop w:val="0"/>
          <w:marBottom w:val="0"/>
          <w:divBdr>
            <w:top w:val="none" w:sz="0" w:space="0" w:color="auto"/>
            <w:left w:val="none" w:sz="0" w:space="0" w:color="auto"/>
            <w:bottom w:val="none" w:sz="0" w:space="0" w:color="auto"/>
            <w:right w:val="none" w:sz="0" w:space="0" w:color="auto"/>
          </w:divBdr>
        </w:div>
      </w:divsChild>
    </w:div>
    <w:div w:id="925378497">
      <w:bodyDiv w:val="1"/>
      <w:marLeft w:val="0"/>
      <w:marRight w:val="0"/>
      <w:marTop w:val="0"/>
      <w:marBottom w:val="0"/>
      <w:divBdr>
        <w:top w:val="none" w:sz="0" w:space="0" w:color="auto"/>
        <w:left w:val="none" w:sz="0" w:space="0" w:color="auto"/>
        <w:bottom w:val="none" w:sz="0" w:space="0" w:color="auto"/>
        <w:right w:val="none" w:sz="0" w:space="0" w:color="auto"/>
      </w:divBdr>
    </w:div>
    <w:div w:id="980615541">
      <w:bodyDiv w:val="1"/>
      <w:marLeft w:val="0"/>
      <w:marRight w:val="0"/>
      <w:marTop w:val="0"/>
      <w:marBottom w:val="0"/>
      <w:divBdr>
        <w:top w:val="none" w:sz="0" w:space="0" w:color="auto"/>
        <w:left w:val="none" w:sz="0" w:space="0" w:color="auto"/>
        <w:bottom w:val="none" w:sz="0" w:space="0" w:color="auto"/>
        <w:right w:val="none" w:sz="0" w:space="0" w:color="auto"/>
      </w:divBdr>
      <w:divsChild>
        <w:div w:id="498351156">
          <w:marLeft w:val="0"/>
          <w:marRight w:val="0"/>
          <w:marTop w:val="0"/>
          <w:marBottom w:val="0"/>
          <w:divBdr>
            <w:top w:val="none" w:sz="0" w:space="0" w:color="auto"/>
            <w:left w:val="none" w:sz="0" w:space="0" w:color="auto"/>
            <w:bottom w:val="none" w:sz="0" w:space="0" w:color="auto"/>
            <w:right w:val="none" w:sz="0" w:space="0" w:color="auto"/>
          </w:divBdr>
        </w:div>
      </w:divsChild>
    </w:div>
    <w:div w:id="986058776">
      <w:bodyDiv w:val="1"/>
      <w:marLeft w:val="0"/>
      <w:marRight w:val="0"/>
      <w:marTop w:val="0"/>
      <w:marBottom w:val="0"/>
      <w:divBdr>
        <w:top w:val="none" w:sz="0" w:space="0" w:color="auto"/>
        <w:left w:val="none" w:sz="0" w:space="0" w:color="auto"/>
        <w:bottom w:val="none" w:sz="0" w:space="0" w:color="auto"/>
        <w:right w:val="none" w:sz="0" w:space="0" w:color="auto"/>
      </w:divBdr>
    </w:div>
    <w:div w:id="1090347411">
      <w:bodyDiv w:val="1"/>
      <w:marLeft w:val="0"/>
      <w:marRight w:val="0"/>
      <w:marTop w:val="0"/>
      <w:marBottom w:val="0"/>
      <w:divBdr>
        <w:top w:val="none" w:sz="0" w:space="0" w:color="auto"/>
        <w:left w:val="none" w:sz="0" w:space="0" w:color="auto"/>
        <w:bottom w:val="none" w:sz="0" w:space="0" w:color="auto"/>
        <w:right w:val="none" w:sz="0" w:space="0" w:color="auto"/>
      </w:divBdr>
      <w:divsChild>
        <w:div w:id="1901746230">
          <w:marLeft w:val="0"/>
          <w:marRight w:val="0"/>
          <w:marTop w:val="0"/>
          <w:marBottom w:val="0"/>
          <w:divBdr>
            <w:top w:val="none" w:sz="0" w:space="0" w:color="auto"/>
            <w:left w:val="none" w:sz="0" w:space="0" w:color="auto"/>
            <w:bottom w:val="none" w:sz="0" w:space="0" w:color="auto"/>
            <w:right w:val="none" w:sz="0" w:space="0" w:color="auto"/>
          </w:divBdr>
          <w:divsChild>
            <w:div w:id="975838993">
              <w:marLeft w:val="0"/>
              <w:marRight w:val="0"/>
              <w:marTop w:val="0"/>
              <w:marBottom w:val="0"/>
              <w:divBdr>
                <w:top w:val="none" w:sz="0" w:space="0" w:color="auto"/>
                <w:left w:val="none" w:sz="0" w:space="0" w:color="auto"/>
                <w:bottom w:val="none" w:sz="0" w:space="0" w:color="auto"/>
                <w:right w:val="none" w:sz="0" w:space="0" w:color="auto"/>
              </w:divBdr>
              <w:divsChild>
                <w:div w:id="436213243">
                  <w:marLeft w:val="0"/>
                  <w:marRight w:val="0"/>
                  <w:marTop w:val="0"/>
                  <w:marBottom w:val="0"/>
                  <w:divBdr>
                    <w:top w:val="none" w:sz="0" w:space="0" w:color="auto"/>
                    <w:left w:val="none" w:sz="0" w:space="0" w:color="auto"/>
                    <w:bottom w:val="none" w:sz="0" w:space="0" w:color="auto"/>
                    <w:right w:val="none" w:sz="0" w:space="0" w:color="auto"/>
                  </w:divBdr>
                  <w:divsChild>
                    <w:div w:id="158275946">
                      <w:marLeft w:val="0"/>
                      <w:marRight w:val="0"/>
                      <w:marTop w:val="0"/>
                      <w:marBottom w:val="0"/>
                      <w:divBdr>
                        <w:top w:val="none" w:sz="0" w:space="0" w:color="auto"/>
                        <w:left w:val="none" w:sz="0" w:space="0" w:color="auto"/>
                        <w:bottom w:val="none" w:sz="0" w:space="0" w:color="auto"/>
                        <w:right w:val="none" w:sz="0" w:space="0" w:color="auto"/>
                      </w:divBdr>
                      <w:divsChild>
                        <w:div w:id="1342388335">
                          <w:marLeft w:val="0"/>
                          <w:marRight w:val="0"/>
                          <w:marTop w:val="0"/>
                          <w:marBottom w:val="0"/>
                          <w:divBdr>
                            <w:top w:val="none" w:sz="0" w:space="0" w:color="auto"/>
                            <w:left w:val="none" w:sz="0" w:space="0" w:color="auto"/>
                            <w:bottom w:val="none" w:sz="0" w:space="0" w:color="auto"/>
                            <w:right w:val="none" w:sz="0" w:space="0" w:color="auto"/>
                          </w:divBdr>
                          <w:divsChild>
                            <w:div w:id="1832793978">
                              <w:marLeft w:val="0"/>
                              <w:marRight w:val="0"/>
                              <w:marTop w:val="0"/>
                              <w:marBottom w:val="0"/>
                              <w:divBdr>
                                <w:top w:val="none" w:sz="0" w:space="0" w:color="auto"/>
                                <w:left w:val="none" w:sz="0" w:space="0" w:color="auto"/>
                                <w:bottom w:val="none" w:sz="0" w:space="0" w:color="auto"/>
                                <w:right w:val="none" w:sz="0" w:space="0" w:color="auto"/>
                              </w:divBdr>
                              <w:divsChild>
                                <w:div w:id="1649045117">
                                  <w:marLeft w:val="0"/>
                                  <w:marRight w:val="0"/>
                                  <w:marTop w:val="0"/>
                                  <w:marBottom w:val="0"/>
                                  <w:divBdr>
                                    <w:top w:val="none" w:sz="0" w:space="0" w:color="auto"/>
                                    <w:left w:val="none" w:sz="0" w:space="0" w:color="auto"/>
                                    <w:bottom w:val="none" w:sz="0" w:space="0" w:color="auto"/>
                                    <w:right w:val="none" w:sz="0" w:space="0" w:color="auto"/>
                                  </w:divBdr>
                                  <w:divsChild>
                                    <w:div w:id="1122653282">
                                      <w:marLeft w:val="0"/>
                                      <w:marRight w:val="0"/>
                                      <w:marTop w:val="0"/>
                                      <w:marBottom w:val="0"/>
                                      <w:divBdr>
                                        <w:top w:val="none" w:sz="0" w:space="0" w:color="auto"/>
                                        <w:left w:val="none" w:sz="0" w:space="0" w:color="auto"/>
                                        <w:bottom w:val="none" w:sz="0" w:space="0" w:color="auto"/>
                                        <w:right w:val="none" w:sz="0" w:space="0" w:color="auto"/>
                                      </w:divBdr>
                                      <w:divsChild>
                                        <w:div w:id="301231327">
                                          <w:marLeft w:val="0"/>
                                          <w:marRight w:val="0"/>
                                          <w:marTop w:val="0"/>
                                          <w:marBottom w:val="0"/>
                                          <w:divBdr>
                                            <w:top w:val="none" w:sz="0" w:space="0" w:color="auto"/>
                                            <w:left w:val="none" w:sz="0" w:space="0" w:color="auto"/>
                                            <w:bottom w:val="none" w:sz="0" w:space="0" w:color="auto"/>
                                            <w:right w:val="none" w:sz="0" w:space="0" w:color="auto"/>
                                          </w:divBdr>
                                          <w:divsChild>
                                            <w:div w:id="1267736892">
                                              <w:marLeft w:val="0"/>
                                              <w:marRight w:val="0"/>
                                              <w:marTop w:val="0"/>
                                              <w:marBottom w:val="0"/>
                                              <w:divBdr>
                                                <w:top w:val="none" w:sz="0" w:space="0" w:color="auto"/>
                                                <w:left w:val="none" w:sz="0" w:space="0" w:color="auto"/>
                                                <w:bottom w:val="none" w:sz="0" w:space="0" w:color="auto"/>
                                                <w:right w:val="none" w:sz="0" w:space="0" w:color="auto"/>
                                              </w:divBdr>
                                              <w:divsChild>
                                                <w:div w:id="1220365352">
                                                  <w:marLeft w:val="0"/>
                                                  <w:marRight w:val="0"/>
                                                  <w:marTop w:val="0"/>
                                                  <w:marBottom w:val="0"/>
                                                  <w:divBdr>
                                                    <w:top w:val="none" w:sz="0" w:space="0" w:color="auto"/>
                                                    <w:left w:val="none" w:sz="0" w:space="0" w:color="auto"/>
                                                    <w:bottom w:val="none" w:sz="0" w:space="0" w:color="auto"/>
                                                    <w:right w:val="none" w:sz="0" w:space="0" w:color="auto"/>
                                                  </w:divBdr>
                                                  <w:divsChild>
                                                    <w:div w:id="1947885707">
                                                      <w:marLeft w:val="0"/>
                                                      <w:marRight w:val="0"/>
                                                      <w:marTop w:val="0"/>
                                                      <w:marBottom w:val="0"/>
                                                      <w:divBdr>
                                                        <w:top w:val="none" w:sz="0" w:space="0" w:color="auto"/>
                                                        <w:left w:val="none" w:sz="0" w:space="0" w:color="auto"/>
                                                        <w:bottom w:val="none" w:sz="0" w:space="0" w:color="auto"/>
                                                        <w:right w:val="none" w:sz="0" w:space="0" w:color="auto"/>
                                                      </w:divBdr>
                                                      <w:divsChild>
                                                        <w:div w:id="947354305">
                                                          <w:marLeft w:val="0"/>
                                                          <w:marRight w:val="0"/>
                                                          <w:marTop w:val="0"/>
                                                          <w:marBottom w:val="0"/>
                                                          <w:divBdr>
                                                            <w:top w:val="none" w:sz="0" w:space="0" w:color="auto"/>
                                                            <w:left w:val="none" w:sz="0" w:space="0" w:color="auto"/>
                                                            <w:bottom w:val="none" w:sz="0" w:space="0" w:color="auto"/>
                                                            <w:right w:val="none" w:sz="0" w:space="0" w:color="auto"/>
                                                          </w:divBdr>
                                                          <w:divsChild>
                                                            <w:div w:id="543256432">
                                                              <w:marLeft w:val="0"/>
                                                              <w:marRight w:val="0"/>
                                                              <w:marTop w:val="0"/>
                                                              <w:marBottom w:val="0"/>
                                                              <w:divBdr>
                                                                <w:top w:val="none" w:sz="0" w:space="0" w:color="auto"/>
                                                                <w:left w:val="none" w:sz="0" w:space="0" w:color="auto"/>
                                                                <w:bottom w:val="none" w:sz="0" w:space="0" w:color="auto"/>
                                                                <w:right w:val="none" w:sz="0" w:space="0" w:color="auto"/>
                                                              </w:divBdr>
                                                              <w:divsChild>
                                                                <w:div w:id="2101830257">
                                                                  <w:marLeft w:val="0"/>
                                                                  <w:marRight w:val="0"/>
                                                                  <w:marTop w:val="0"/>
                                                                  <w:marBottom w:val="0"/>
                                                                  <w:divBdr>
                                                                    <w:top w:val="none" w:sz="0" w:space="0" w:color="auto"/>
                                                                    <w:left w:val="none" w:sz="0" w:space="0" w:color="auto"/>
                                                                    <w:bottom w:val="none" w:sz="0" w:space="0" w:color="auto"/>
                                                                    <w:right w:val="none" w:sz="0" w:space="0" w:color="auto"/>
                                                                  </w:divBdr>
                                                                  <w:divsChild>
                                                                    <w:div w:id="415635811">
                                                                      <w:marLeft w:val="0"/>
                                                                      <w:marRight w:val="0"/>
                                                                      <w:marTop w:val="0"/>
                                                                      <w:marBottom w:val="0"/>
                                                                      <w:divBdr>
                                                                        <w:top w:val="none" w:sz="0" w:space="0" w:color="auto"/>
                                                                        <w:left w:val="none" w:sz="0" w:space="0" w:color="auto"/>
                                                                        <w:bottom w:val="none" w:sz="0" w:space="0" w:color="auto"/>
                                                                        <w:right w:val="none" w:sz="0" w:space="0" w:color="auto"/>
                                                                      </w:divBdr>
                                                                      <w:divsChild>
                                                                        <w:div w:id="96904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8914630">
      <w:marLeft w:val="0"/>
      <w:marRight w:val="0"/>
      <w:marTop w:val="0"/>
      <w:marBottom w:val="0"/>
      <w:divBdr>
        <w:top w:val="none" w:sz="0" w:space="0" w:color="auto"/>
        <w:left w:val="none" w:sz="0" w:space="0" w:color="auto"/>
        <w:bottom w:val="none" w:sz="0" w:space="0" w:color="auto"/>
        <w:right w:val="none" w:sz="0" w:space="0" w:color="auto"/>
      </w:divBdr>
    </w:div>
    <w:div w:id="1138914631">
      <w:marLeft w:val="0"/>
      <w:marRight w:val="0"/>
      <w:marTop w:val="0"/>
      <w:marBottom w:val="0"/>
      <w:divBdr>
        <w:top w:val="none" w:sz="0" w:space="0" w:color="auto"/>
        <w:left w:val="none" w:sz="0" w:space="0" w:color="auto"/>
        <w:bottom w:val="none" w:sz="0" w:space="0" w:color="auto"/>
        <w:right w:val="none" w:sz="0" w:space="0" w:color="auto"/>
      </w:divBdr>
    </w:div>
    <w:div w:id="1138914632">
      <w:marLeft w:val="0"/>
      <w:marRight w:val="0"/>
      <w:marTop w:val="0"/>
      <w:marBottom w:val="0"/>
      <w:divBdr>
        <w:top w:val="none" w:sz="0" w:space="0" w:color="auto"/>
        <w:left w:val="none" w:sz="0" w:space="0" w:color="auto"/>
        <w:bottom w:val="none" w:sz="0" w:space="0" w:color="auto"/>
        <w:right w:val="none" w:sz="0" w:space="0" w:color="auto"/>
      </w:divBdr>
      <w:divsChild>
        <w:div w:id="1138914637">
          <w:marLeft w:val="0"/>
          <w:marRight w:val="0"/>
          <w:marTop w:val="0"/>
          <w:marBottom w:val="0"/>
          <w:divBdr>
            <w:top w:val="none" w:sz="0" w:space="0" w:color="auto"/>
            <w:left w:val="none" w:sz="0" w:space="0" w:color="auto"/>
            <w:bottom w:val="none" w:sz="0" w:space="0" w:color="auto"/>
            <w:right w:val="none" w:sz="0" w:space="0" w:color="auto"/>
          </w:divBdr>
        </w:div>
      </w:divsChild>
    </w:div>
    <w:div w:id="1138914634">
      <w:marLeft w:val="0"/>
      <w:marRight w:val="0"/>
      <w:marTop w:val="0"/>
      <w:marBottom w:val="0"/>
      <w:divBdr>
        <w:top w:val="none" w:sz="0" w:space="0" w:color="auto"/>
        <w:left w:val="none" w:sz="0" w:space="0" w:color="auto"/>
        <w:bottom w:val="none" w:sz="0" w:space="0" w:color="auto"/>
        <w:right w:val="none" w:sz="0" w:space="0" w:color="auto"/>
      </w:divBdr>
    </w:div>
    <w:div w:id="1138914635">
      <w:marLeft w:val="0"/>
      <w:marRight w:val="0"/>
      <w:marTop w:val="0"/>
      <w:marBottom w:val="0"/>
      <w:divBdr>
        <w:top w:val="none" w:sz="0" w:space="0" w:color="auto"/>
        <w:left w:val="none" w:sz="0" w:space="0" w:color="auto"/>
        <w:bottom w:val="none" w:sz="0" w:space="0" w:color="auto"/>
        <w:right w:val="none" w:sz="0" w:space="0" w:color="auto"/>
      </w:divBdr>
    </w:div>
    <w:div w:id="1138914636">
      <w:marLeft w:val="0"/>
      <w:marRight w:val="0"/>
      <w:marTop w:val="0"/>
      <w:marBottom w:val="0"/>
      <w:divBdr>
        <w:top w:val="none" w:sz="0" w:space="0" w:color="auto"/>
        <w:left w:val="none" w:sz="0" w:space="0" w:color="auto"/>
        <w:bottom w:val="none" w:sz="0" w:space="0" w:color="auto"/>
        <w:right w:val="none" w:sz="0" w:space="0" w:color="auto"/>
      </w:divBdr>
    </w:div>
    <w:div w:id="1138914638">
      <w:marLeft w:val="0"/>
      <w:marRight w:val="0"/>
      <w:marTop w:val="0"/>
      <w:marBottom w:val="0"/>
      <w:divBdr>
        <w:top w:val="none" w:sz="0" w:space="0" w:color="auto"/>
        <w:left w:val="none" w:sz="0" w:space="0" w:color="auto"/>
        <w:bottom w:val="none" w:sz="0" w:space="0" w:color="auto"/>
        <w:right w:val="none" w:sz="0" w:space="0" w:color="auto"/>
      </w:divBdr>
    </w:div>
    <w:div w:id="1138914639">
      <w:marLeft w:val="0"/>
      <w:marRight w:val="0"/>
      <w:marTop w:val="0"/>
      <w:marBottom w:val="0"/>
      <w:divBdr>
        <w:top w:val="none" w:sz="0" w:space="0" w:color="auto"/>
        <w:left w:val="none" w:sz="0" w:space="0" w:color="auto"/>
        <w:bottom w:val="none" w:sz="0" w:space="0" w:color="auto"/>
        <w:right w:val="none" w:sz="0" w:space="0" w:color="auto"/>
      </w:divBdr>
    </w:div>
    <w:div w:id="1138914640">
      <w:marLeft w:val="0"/>
      <w:marRight w:val="0"/>
      <w:marTop w:val="0"/>
      <w:marBottom w:val="0"/>
      <w:divBdr>
        <w:top w:val="none" w:sz="0" w:space="0" w:color="auto"/>
        <w:left w:val="none" w:sz="0" w:space="0" w:color="auto"/>
        <w:bottom w:val="none" w:sz="0" w:space="0" w:color="auto"/>
        <w:right w:val="none" w:sz="0" w:space="0" w:color="auto"/>
      </w:divBdr>
    </w:div>
    <w:div w:id="1138914642">
      <w:marLeft w:val="0"/>
      <w:marRight w:val="0"/>
      <w:marTop w:val="0"/>
      <w:marBottom w:val="0"/>
      <w:divBdr>
        <w:top w:val="none" w:sz="0" w:space="0" w:color="auto"/>
        <w:left w:val="none" w:sz="0" w:space="0" w:color="auto"/>
        <w:bottom w:val="none" w:sz="0" w:space="0" w:color="auto"/>
        <w:right w:val="none" w:sz="0" w:space="0" w:color="auto"/>
      </w:divBdr>
      <w:divsChild>
        <w:div w:id="1138914633">
          <w:marLeft w:val="0"/>
          <w:marRight w:val="0"/>
          <w:marTop w:val="0"/>
          <w:marBottom w:val="0"/>
          <w:divBdr>
            <w:top w:val="none" w:sz="0" w:space="0" w:color="auto"/>
            <w:left w:val="none" w:sz="0" w:space="0" w:color="auto"/>
            <w:bottom w:val="none" w:sz="0" w:space="0" w:color="auto"/>
            <w:right w:val="none" w:sz="0" w:space="0" w:color="auto"/>
          </w:divBdr>
        </w:div>
        <w:div w:id="1138914641">
          <w:marLeft w:val="0"/>
          <w:marRight w:val="0"/>
          <w:marTop w:val="0"/>
          <w:marBottom w:val="0"/>
          <w:divBdr>
            <w:top w:val="none" w:sz="0" w:space="0" w:color="auto"/>
            <w:left w:val="none" w:sz="0" w:space="0" w:color="auto"/>
            <w:bottom w:val="none" w:sz="0" w:space="0" w:color="auto"/>
            <w:right w:val="none" w:sz="0" w:space="0" w:color="auto"/>
          </w:divBdr>
        </w:div>
      </w:divsChild>
    </w:div>
    <w:div w:id="1138914643">
      <w:marLeft w:val="0"/>
      <w:marRight w:val="0"/>
      <w:marTop w:val="0"/>
      <w:marBottom w:val="0"/>
      <w:divBdr>
        <w:top w:val="none" w:sz="0" w:space="0" w:color="auto"/>
        <w:left w:val="none" w:sz="0" w:space="0" w:color="auto"/>
        <w:bottom w:val="none" w:sz="0" w:space="0" w:color="auto"/>
        <w:right w:val="none" w:sz="0" w:space="0" w:color="auto"/>
      </w:divBdr>
    </w:div>
    <w:div w:id="1138914644">
      <w:marLeft w:val="0"/>
      <w:marRight w:val="0"/>
      <w:marTop w:val="0"/>
      <w:marBottom w:val="0"/>
      <w:divBdr>
        <w:top w:val="none" w:sz="0" w:space="0" w:color="auto"/>
        <w:left w:val="none" w:sz="0" w:space="0" w:color="auto"/>
        <w:bottom w:val="none" w:sz="0" w:space="0" w:color="auto"/>
        <w:right w:val="none" w:sz="0" w:space="0" w:color="auto"/>
      </w:divBdr>
    </w:div>
    <w:div w:id="1138914645">
      <w:marLeft w:val="0"/>
      <w:marRight w:val="0"/>
      <w:marTop w:val="0"/>
      <w:marBottom w:val="0"/>
      <w:divBdr>
        <w:top w:val="none" w:sz="0" w:space="0" w:color="auto"/>
        <w:left w:val="none" w:sz="0" w:space="0" w:color="auto"/>
        <w:bottom w:val="none" w:sz="0" w:space="0" w:color="auto"/>
        <w:right w:val="none" w:sz="0" w:space="0" w:color="auto"/>
      </w:divBdr>
    </w:div>
    <w:div w:id="1138914650">
      <w:marLeft w:val="0"/>
      <w:marRight w:val="0"/>
      <w:marTop w:val="0"/>
      <w:marBottom w:val="0"/>
      <w:divBdr>
        <w:top w:val="none" w:sz="0" w:space="0" w:color="auto"/>
        <w:left w:val="none" w:sz="0" w:space="0" w:color="auto"/>
        <w:bottom w:val="none" w:sz="0" w:space="0" w:color="auto"/>
        <w:right w:val="none" w:sz="0" w:space="0" w:color="auto"/>
      </w:divBdr>
    </w:div>
    <w:div w:id="1138914651">
      <w:marLeft w:val="0"/>
      <w:marRight w:val="0"/>
      <w:marTop w:val="0"/>
      <w:marBottom w:val="0"/>
      <w:divBdr>
        <w:top w:val="none" w:sz="0" w:space="0" w:color="auto"/>
        <w:left w:val="none" w:sz="0" w:space="0" w:color="auto"/>
        <w:bottom w:val="none" w:sz="0" w:space="0" w:color="auto"/>
        <w:right w:val="none" w:sz="0" w:space="0" w:color="auto"/>
      </w:divBdr>
    </w:div>
    <w:div w:id="1138914656">
      <w:marLeft w:val="0"/>
      <w:marRight w:val="0"/>
      <w:marTop w:val="0"/>
      <w:marBottom w:val="0"/>
      <w:divBdr>
        <w:top w:val="none" w:sz="0" w:space="0" w:color="auto"/>
        <w:left w:val="none" w:sz="0" w:space="0" w:color="auto"/>
        <w:bottom w:val="none" w:sz="0" w:space="0" w:color="auto"/>
        <w:right w:val="none" w:sz="0" w:space="0" w:color="auto"/>
      </w:divBdr>
    </w:div>
    <w:div w:id="1138914658">
      <w:marLeft w:val="0"/>
      <w:marRight w:val="0"/>
      <w:marTop w:val="0"/>
      <w:marBottom w:val="0"/>
      <w:divBdr>
        <w:top w:val="none" w:sz="0" w:space="0" w:color="auto"/>
        <w:left w:val="none" w:sz="0" w:space="0" w:color="auto"/>
        <w:bottom w:val="none" w:sz="0" w:space="0" w:color="auto"/>
        <w:right w:val="none" w:sz="0" w:space="0" w:color="auto"/>
      </w:divBdr>
    </w:div>
    <w:div w:id="1138914659">
      <w:marLeft w:val="0"/>
      <w:marRight w:val="0"/>
      <w:marTop w:val="0"/>
      <w:marBottom w:val="0"/>
      <w:divBdr>
        <w:top w:val="none" w:sz="0" w:space="0" w:color="auto"/>
        <w:left w:val="none" w:sz="0" w:space="0" w:color="auto"/>
        <w:bottom w:val="none" w:sz="0" w:space="0" w:color="auto"/>
        <w:right w:val="none" w:sz="0" w:space="0" w:color="auto"/>
      </w:divBdr>
      <w:divsChild>
        <w:div w:id="1138914802">
          <w:marLeft w:val="0"/>
          <w:marRight w:val="0"/>
          <w:marTop w:val="0"/>
          <w:marBottom w:val="0"/>
          <w:divBdr>
            <w:top w:val="none" w:sz="0" w:space="0" w:color="auto"/>
            <w:left w:val="none" w:sz="0" w:space="0" w:color="auto"/>
            <w:bottom w:val="none" w:sz="0" w:space="0" w:color="auto"/>
            <w:right w:val="none" w:sz="0" w:space="0" w:color="auto"/>
          </w:divBdr>
          <w:divsChild>
            <w:div w:id="1138914812">
              <w:marLeft w:val="0"/>
              <w:marRight w:val="0"/>
              <w:marTop w:val="0"/>
              <w:marBottom w:val="0"/>
              <w:divBdr>
                <w:top w:val="none" w:sz="0" w:space="0" w:color="auto"/>
                <w:left w:val="none" w:sz="0" w:space="0" w:color="auto"/>
                <w:bottom w:val="none" w:sz="0" w:space="0" w:color="auto"/>
                <w:right w:val="none" w:sz="0" w:space="0" w:color="auto"/>
              </w:divBdr>
              <w:divsChild>
                <w:div w:id="113891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914661">
      <w:marLeft w:val="0"/>
      <w:marRight w:val="0"/>
      <w:marTop w:val="0"/>
      <w:marBottom w:val="0"/>
      <w:divBdr>
        <w:top w:val="none" w:sz="0" w:space="0" w:color="auto"/>
        <w:left w:val="none" w:sz="0" w:space="0" w:color="auto"/>
        <w:bottom w:val="none" w:sz="0" w:space="0" w:color="auto"/>
        <w:right w:val="none" w:sz="0" w:space="0" w:color="auto"/>
      </w:divBdr>
    </w:div>
    <w:div w:id="1138914663">
      <w:marLeft w:val="0"/>
      <w:marRight w:val="0"/>
      <w:marTop w:val="0"/>
      <w:marBottom w:val="0"/>
      <w:divBdr>
        <w:top w:val="none" w:sz="0" w:space="0" w:color="auto"/>
        <w:left w:val="none" w:sz="0" w:space="0" w:color="auto"/>
        <w:bottom w:val="none" w:sz="0" w:space="0" w:color="auto"/>
        <w:right w:val="none" w:sz="0" w:space="0" w:color="auto"/>
      </w:divBdr>
    </w:div>
    <w:div w:id="1138914670">
      <w:marLeft w:val="0"/>
      <w:marRight w:val="0"/>
      <w:marTop w:val="0"/>
      <w:marBottom w:val="0"/>
      <w:divBdr>
        <w:top w:val="none" w:sz="0" w:space="0" w:color="auto"/>
        <w:left w:val="none" w:sz="0" w:space="0" w:color="auto"/>
        <w:bottom w:val="none" w:sz="0" w:space="0" w:color="auto"/>
        <w:right w:val="none" w:sz="0" w:space="0" w:color="auto"/>
      </w:divBdr>
    </w:div>
    <w:div w:id="1138914671">
      <w:marLeft w:val="0"/>
      <w:marRight w:val="0"/>
      <w:marTop w:val="0"/>
      <w:marBottom w:val="0"/>
      <w:divBdr>
        <w:top w:val="none" w:sz="0" w:space="0" w:color="auto"/>
        <w:left w:val="none" w:sz="0" w:space="0" w:color="auto"/>
        <w:bottom w:val="none" w:sz="0" w:space="0" w:color="auto"/>
        <w:right w:val="none" w:sz="0" w:space="0" w:color="auto"/>
      </w:divBdr>
      <w:divsChild>
        <w:div w:id="1138914707">
          <w:marLeft w:val="0"/>
          <w:marRight w:val="0"/>
          <w:marTop w:val="0"/>
          <w:marBottom w:val="326"/>
          <w:divBdr>
            <w:top w:val="none" w:sz="0" w:space="0" w:color="auto"/>
            <w:left w:val="none" w:sz="0" w:space="0" w:color="auto"/>
            <w:bottom w:val="none" w:sz="0" w:space="0" w:color="auto"/>
            <w:right w:val="none" w:sz="0" w:space="0" w:color="auto"/>
          </w:divBdr>
        </w:div>
      </w:divsChild>
    </w:div>
    <w:div w:id="1138914672">
      <w:marLeft w:val="0"/>
      <w:marRight w:val="0"/>
      <w:marTop w:val="0"/>
      <w:marBottom w:val="0"/>
      <w:divBdr>
        <w:top w:val="none" w:sz="0" w:space="0" w:color="auto"/>
        <w:left w:val="none" w:sz="0" w:space="0" w:color="auto"/>
        <w:bottom w:val="none" w:sz="0" w:space="0" w:color="auto"/>
        <w:right w:val="none" w:sz="0" w:space="0" w:color="auto"/>
      </w:divBdr>
    </w:div>
    <w:div w:id="1138914675">
      <w:marLeft w:val="0"/>
      <w:marRight w:val="0"/>
      <w:marTop w:val="0"/>
      <w:marBottom w:val="0"/>
      <w:divBdr>
        <w:top w:val="none" w:sz="0" w:space="0" w:color="auto"/>
        <w:left w:val="none" w:sz="0" w:space="0" w:color="auto"/>
        <w:bottom w:val="none" w:sz="0" w:space="0" w:color="auto"/>
        <w:right w:val="none" w:sz="0" w:space="0" w:color="auto"/>
      </w:divBdr>
    </w:div>
    <w:div w:id="1138914677">
      <w:marLeft w:val="0"/>
      <w:marRight w:val="0"/>
      <w:marTop w:val="0"/>
      <w:marBottom w:val="0"/>
      <w:divBdr>
        <w:top w:val="none" w:sz="0" w:space="0" w:color="auto"/>
        <w:left w:val="none" w:sz="0" w:space="0" w:color="auto"/>
        <w:bottom w:val="none" w:sz="0" w:space="0" w:color="auto"/>
        <w:right w:val="none" w:sz="0" w:space="0" w:color="auto"/>
      </w:divBdr>
    </w:div>
    <w:div w:id="1138914681">
      <w:marLeft w:val="0"/>
      <w:marRight w:val="0"/>
      <w:marTop w:val="0"/>
      <w:marBottom w:val="0"/>
      <w:divBdr>
        <w:top w:val="none" w:sz="0" w:space="0" w:color="auto"/>
        <w:left w:val="none" w:sz="0" w:space="0" w:color="auto"/>
        <w:bottom w:val="none" w:sz="0" w:space="0" w:color="auto"/>
        <w:right w:val="none" w:sz="0" w:space="0" w:color="auto"/>
      </w:divBdr>
      <w:divsChild>
        <w:div w:id="1138914698">
          <w:marLeft w:val="0"/>
          <w:marRight w:val="0"/>
          <w:marTop w:val="0"/>
          <w:marBottom w:val="0"/>
          <w:divBdr>
            <w:top w:val="none" w:sz="0" w:space="0" w:color="auto"/>
            <w:left w:val="none" w:sz="0" w:space="0" w:color="auto"/>
            <w:bottom w:val="none" w:sz="0" w:space="0" w:color="auto"/>
            <w:right w:val="none" w:sz="0" w:space="0" w:color="auto"/>
          </w:divBdr>
        </w:div>
      </w:divsChild>
    </w:div>
    <w:div w:id="1138914685">
      <w:marLeft w:val="0"/>
      <w:marRight w:val="0"/>
      <w:marTop w:val="0"/>
      <w:marBottom w:val="0"/>
      <w:divBdr>
        <w:top w:val="none" w:sz="0" w:space="0" w:color="auto"/>
        <w:left w:val="none" w:sz="0" w:space="0" w:color="auto"/>
        <w:bottom w:val="none" w:sz="0" w:space="0" w:color="auto"/>
        <w:right w:val="none" w:sz="0" w:space="0" w:color="auto"/>
      </w:divBdr>
    </w:div>
    <w:div w:id="1138914687">
      <w:marLeft w:val="0"/>
      <w:marRight w:val="0"/>
      <w:marTop w:val="0"/>
      <w:marBottom w:val="0"/>
      <w:divBdr>
        <w:top w:val="none" w:sz="0" w:space="0" w:color="auto"/>
        <w:left w:val="none" w:sz="0" w:space="0" w:color="auto"/>
        <w:bottom w:val="none" w:sz="0" w:space="0" w:color="auto"/>
        <w:right w:val="none" w:sz="0" w:space="0" w:color="auto"/>
      </w:divBdr>
    </w:div>
    <w:div w:id="1138914689">
      <w:marLeft w:val="0"/>
      <w:marRight w:val="0"/>
      <w:marTop w:val="0"/>
      <w:marBottom w:val="0"/>
      <w:divBdr>
        <w:top w:val="none" w:sz="0" w:space="0" w:color="auto"/>
        <w:left w:val="none" w:sz="0" w:space="0" w:color="auto"/>
        <w:bottom w:val="none" w:sz="0" w:space="0" w:color="auto"/>
        <w:right w:val="none" w:sz="0" w:space="0" w:color="auto"/>
      </w:divBdr>
    </w:div>
    <w:div w:id="1138914700">
      <w:marLeft w:val="0"/>
      <w:marRight w:val="0"/>
      <w:marTop w:val="0"/>
      <w:marBottom w:val="0"/>
      <w:divBdr>
        <w:top w:val="none" w:sz="0" w:space="0" w:color="auto"/>
        <w:left w:val="none" w:sz="0" w:space="0" w:color="auto"/>
        <w:bottom w:val="none" w:sz="0" w:space="0" w:color="auto"/>
        <w:right w:val="none" w:sz="0" w:space="0" w:color="auto"/>
      </w:divBdr>
      <w:divsChild>
        <w:div w:id="1138914657">
          <w:marLeft w:val="0"/>
          <w:marRight w:val="0"/>
          <w:marTop w:val="0"/>
          <w:marBottom w:val="326"/>
          <w:divBdr>
            <w:top w:val="none" w:sz="0" w:space="0" w:color="auto"/>
            <w:left w:val="none" w:sz="0" w:space="0" w:color="auto"/>
            <w:bottom w:val="none" w:sz="0" w:space="0" w:color="auto"/>
            <w:right w:val="none" w:sz="0" w:space="0" w:color="auto"/>
          </w:divBdr>
        </w:div>
      </w:divsChild>
    </w:div>
    <w:div w:id="1138914701">
      <w:marLeft w:val="0"/>
      <w:marRight w:val="0"/>
      <w:marTop w:val="0"/>
      <w:marBottom w:val="0"/>
      <w:divBdr>
        <w:top w:val="none" w:sz="0" w:space="0" w:color="auto"/>
        <w:left w:val="none" w:sz="0" w:space="0" w:color="auto"/>
        <w:bottom w:val="none" w:sz="0" w:space="0" w:color="auto"/>
        <w:right w:val="none" w:sz="0" w:space="0" w:color="auto"/>
      </w:divBdr>
      <w:divsChild>
        <w:div w:id="1138914827">
          <w:marLeft w:val="0"/>
          <w:marRight w:val="0"/>
          <w:marTop w:val="0"/>
          <w:marBottom w:val="326"/>
          <w:divBdr>
            <w:top w:val="none" w:sz="0" w:space="0" w:color="auto"/>
            <w:left w:val="none" w:sz="0" w:space="0" w:color="auto"/>
            <w:bottom w:val="none" w:sz="0" w:space="0" w:color="auto"/>
            <w:right w:val="none" w:sz="0" w:space="0" w:color="auto"/>
          </w:divBdr>
        </w:div>
      </w:divsChild>
    </w:div>
    <w:div w:id="1138914702">
      <w:marLeft w:val="0"/>
      <w:marRight w:val="0"/>
      <w:marTop w:val="0"/>
      <w:marBottom w:val="0"/>
      <w:divBdr>
        <w:top w:val="none" w:sz="0" w:space="0" w:color="auto"/>
        <w:left w:val="none" w:sz="0" w:space="0" w:color="auto"/>
        <w:bottom w:val="none" w:sz="0" w:space="0" w:color="auto"/>
        <w:right w:val="none" w:sz="0" w:space="0" w:color="auto"/>
      </w:divBdr>
    </w:div>
    <w:div w:id="1138914706">
      <w:marLeft w:val="0"/>
      <w:marRight w:val="0"/>
      <w:marTop w:val="0"/>
      <w:marBottom w:val="0"/>
      <w:divBdr>
        <w:top w:val="none" w:sz="0" w:space="0" w:color="auto"/>
        <w:left w:val="none" w:sz="0" w:space="0" w:color="auto"/>
        <w:bottom w:val="none" w:sz="0" w:space="0" w:color="auto"/>
        <w:right w:val="none" w:sz="0" w:space="0" w:color="auto"/>
      </w:divBdr>
    </w:div>
    <w:div w:id="1138914709">
      <w:marLeft w:val="0"/>
      <w:marRight w:val="0"/>
      <w:marTop w:val="0"/>
      <w:marBottom w:val="0"/>
      <w:divBdr>
        <w:top w:val="none" w:sz="0" w:space="0" w:color="auto"/>
        <w:left w:val="none" w:sz="0" w:space="0" w:color="auto"/>
        <w:bottom w:val="none" w:sz="0" w:space="0" w:color="auto"/>
        <w:right w:val="none" w:sz="0" w:space="0" w:color="auto"/>
      </w:divBdr>
    </w:div>
    <w:div w:id="1138914712">
      <w:marLeft w:val="0"/>
      <w:marRight w:val="0"/>
      <w:marTop w:val="0"/>
      <w:marBottom w:val="0"/>
      <w:divBdr>
        <w:top w:val="none" w:sz="0" w:space="0" w:color="auto"/>
        <w:left w:val="none" w:sz="0" w:space="0" w:color="auto"/>
        <w:bottom w:val="none" w:sz="0" w:space="0" w:color="auto"/>
        <w:right w:val="none" w:sz="0" w:space="0" w:color="auto"/>
      </w:divBdr>
      <w:divsChild>
        <w:div w:id="1138914646">
          <w:marLeft w:val="0"/>
          <w:marRight w:val="0"/>
          <w:marTop w:val="77"/>
          <w:marBottom w:val="0"/>
          <w:divBdr>
            <w:top w:val="none" w:sz="0" w:space="0" w:color="auto"/>
            <w:left w:val="none" w:sz="0" w:space="0" w:color="auto"/>
            <w:bottom w:val="none" w:sz="0" w:space="0" w:color="auto"/>
            <w:right w:val="none" w:sz="0" w:space="0" w:color="auto"/>
          </w:divBdr>
        </w:div>
        <w:div w:id="1138914647">
          <w:marLeft w:val="0"/>
          <w:marRight w:val="0"/>
          <w:marTop w:val="77"/>
          <w:marBottom w:val="0"/>
          <w:divBdr>
            <w:top w:val="none" w:sz="0" w:space="0" w:color="auto"/>
            <w:left w:val="none" w:sz="0" w:space="0" w:color="auto"/>
            <w:bottom w:val="none" w:sz="0" w:space="0" w:color="auto"/>
            <w:right w:val="none" w:sz="0" w:space="0" w:color="auto"/>
          </w:divBdr>
        </w:div>
        <w:div w:id="1138914653">
          <w:marLeft w:val="0"/>
          <w:marRight w:val="0"/>
          <w:marTop w:val="77"/>
          <w:marBottom w:val="0"/>
          <w:divBdr>
            <w:top w:val="none" w:sz="0" w:space="0" w:color="auto"/>
            <w:left w:val="none" w:sz="0" w:space="0" w:color="auto"/>
            <w:bottom w:val="none" w:sz="0" w:space="0" w:color="auto"/>
            <w:right w:val="none" w:sz="0" w:space="0" w:color="auto"/>
          </w:divBdr>
        </w:div>
        <w:div w:id="1138914654">
          <w:marLeft w:val="0"/>
          <w:marRight w:val="0"/>
          <w:marTop w:val="77"/>
          <w:marBottom w:val="0"/>
          <w:divBdr>
            <w:top w:val="none" w:sz="0" w:space="0" w:color="auto"/>
            <w:left w:val="none" w:sz="0" w:space="0" w:color="auto"/>
            <w:bottom w:val="none" w:sz="0" w:space="0" w:color="auto"/>
            <w:right w:val="none" w:sz="0" w:space="0" w:color="auto"/>
          </w:divBdr>
        </w:div>
        <w:div w:id="1138914674">
          <w:marLeft w:val="0"/>
          <w:marRight w:val="0"/>
          <w:marTop w:val="77"/>
          <w:marBottom w:val="0"/>
          <w:divBdr>
            <w:top w:val="none" w:sz="0" w:space="0" w:color="auto"/>
            <w:left w:val="none" w:sz="0" w:space="0" w:color="auto"/>
            <w:bottom w:val="none" w:sz="0" w:space="0" w:color="auto"/>
            <w:right w:val="none" w:sz="0" w:space="0" w:color="auto"/>
          </w:divBdr>
        </w:div>
        <w:div w:id="1138914676">
          <w:marLeft w:val="0"/>
          <w:marRight w:val="0"/>
          <w:marTop w:val="77"/>
          <w:marBottom w:val="0"/>
          <w:divBdr>
            <w:top w:val="none" w:sz="0" w:space="0" w:color="auto"/>
            <w:left w:val="none" w:sz="0" w:space="0" w:color="auto"/>
            <w:bottom w:val="none" w:sz="0" w:space="0" w:color="auto"/>
            <w:right w:val="none" w:sz="0" w:space="0" w:color="auto"/>
          </w:divBdr>
        </w:div>
        <w:div w:id="1138914678">
          <w:marLeft w:val="0"/>
          <w:marRight w:val="0"/>
          <w:marTop w:val="77"/>
          <w:marBottom w:val="0"/>
          <w:divBdr>
            <w:top w:val="none" w:sz="0" w:space="0" w:color="auto"/>
            <w:left w:val="none" w:sz="0" w:space="0" w:color="auto"/>
            <w:bottom w:val="none" w:sz="0" w:space="0" w:color="auto"/>
            <w:right w:val="none" w:sz="0" w:space="0" w:color="auto"/>
          </w:divBdr>
        </w:div>
        <w:div w:id="1138914683">
          <w:marLeft w:val="0"/>
          <w:marRight w:val="0"/>
          <w:marTop w:val="77"/>
          <w:marBottom w:val="0"/>
          <w:divBdr>
            <w:top w:val="none" w:sz="0" w:space="0" w:color="auto"/>
            <w:left w:val="none" w:sz="0" w:space="0" w:color="auto"/>
            <w:bottom w:val="none" w:sz="0" w:space="0" w:color="auto"/>
            <w:right w:val="none" w:sz="0" w:space="0" w:color="auto"/>
          </w:divBdr>
        </w:div>
        <w:div w:id="1138914691">
          <w:marLeft w:val="0"/>
          <w:marRight w:val="0"/>
          <w:marTop w:val="77"/>
          <w:marBottom w:val="0"/>
          <w:divBdr>
            <w:top w:val="none" w:sz="0" w:space="0" w:color="auto"/>
            <w:left w:val="none" w:sz="0" w:space="0" w:color="auto"/>
            <w:bottom w:val="none" w:sz="0" w:space="0" w:color="auto"/>
            <w:right w:val="none" w:sz="0" w:space="0" w:color="auto"/>
          </w:divBdr>
        </w:div>
        <w:div w:id="1138914692">
          <w:marLeft w:val="0"/>
          <w:marRight w:val="0"/>
          <w:marTop w:val="77"/>
          <w:marBottom w:val="0"/>
          <w:divBdr>
            <w:top w:val="none" w:sz="0" w:space="0" w:color="auto"/>
            <w:left w:val="none" w:sz="0" w:space="0" w:color="auto"/>
            <w:bottom w:val="none" w:sz="0" w:space="0" w:color="auto"/>
            <w:right w:val="none" w:sz="0" w:space="0" w:color="auto"/>
          </w:divBdr>
        </w:div>
        <w:div w:id="1138914693">
          <w:marLeft w:val="0"/>
          <w:marRight w:val="0"/>
          <w:marTop w:val="77"/>
          <w:marBottom w:val="0"/>
          <w:divBdr>
            <w:top w:val="none" w:sz="0" w:space="0" w:color="auto"/>
            <w:left w:val="none" w:sz="0" w:space="0" w:color="auto"/>
            <w:bottom w:val="none" w:sz="0" w:space="0" w:color="auto"/>
            <w:right w:val="none" w:sz="0" w:space="0" w:color="auto"/>
          </w:divBdr>
        </w:div>
        <w:div w:id="1138914694">
          <w:marLeft w:val="0"/>
          <w:marRight w:val="0"/>
          <w:marTop w:val="77"/>
          <w:marBottom w:val="0"/>
          <w:divBdr>
            <w:top w:val="none" w:sz="0" w:space="0" w:color="auto"/>
            <w:left w:val="none" w:sz="0" w:space="0" w:color="auto"/>
            <w:bottom w:val="none" w:sz="0" w:space="0" w:color="auto"/>
            <w:right w:val="none" w:sz="0" w:space="0" w:color="auto"/>
          </w:divBdr>
        </w:div>
        <w:div w:id="1138914704">
          <w:marLeft w:val="0"/>
          <w:marRight w:val="0"/>
          <w:marTop w:val="77"/>
          <w:marBottom w:val="0"/>
          <w:divBdr>
            <w:top w:val="none" w:sz="0" w:space="0" w:color="auto"/>
            <w:left w:val="none" w:sz="0" w:space="0" w:color="auto"/>
            <w:bottom w:val="none" w:sz="0" w:space="0" w:color="auto"/>
            <w:right w:val="none" w:sz="0" w:space="0" w:color="auto"/>
          </w:divBdr>
        </w:div>
        <w:div w:id="1138914711">
          <w:marLeft w:val="0"/>
          <w:marRight w:val="0"/>
          <w:marTop w:val="77"/>
          <w:marBottom w:val="0"/>
          <w:divBdr>
            <w:top w:val="none" w:sz="0" w:space="0" w:color="auto"/>
            <w:left w:val="none" w:sz="0" w:space="0" w:color="auto"/>
            <w:bottom w:val="none" w:sz="0" w:space="0" w:color="auto"/>
            <w:right w:val="none" w:sz="0" w:space="0" w:color="auto"/>
          </w:divBdr>
        </w:div>
        <w:div w:id="1138914727">
          <w:marLeft w:val="0"/>
          <w:marRight w:val="0"/>
          <w:marTop w:val="77"/>
          <w:marBottom w:val="0"/>
          <w:divBdr>
            <w:top w:val="none" w:sz="0" w:space="0" w:color="auto"/>
            <w:left w:val="none" w:sz="0" w:space="0" w:color="auto"/>
            <w:bottom w:val="none" w:sz="0" w:space="0" w:color="auto"/>
            <w:right w:val="none" w:sz="0" w:space="0" w:color="auto"/>
          </w:divBdr>
        </w:div>
        <w:div w:id="1138914739">
          <w:marLeft w:val="0"/>
          <w:marRight w:val="0"/>
          <w:marTop w:val="77"/>
          <w:marBottom w:val="0"/>
          <w:divBdr>
            <w:top w:val="none" w:sz="0" w:space="0" w:color="auto"/>
            <w:left w:val="none" w:sz="0" w:space="0" w:color="auto"/>
            <w:bottom w:val="none" w:sz="0" w:space="0" w:color="auto"/>
            <w:right w:val="none" w:sz="0" w:space="0" w:color="auto"/>
          </w:divBdr>
        </w:div>
        <w:div w:id="1138914750">
          <w:marLeft w:val="0"/>
          <w:marRight w:val="0"/>
          <w:marTop w:val="77"/>
          <w:marBottom w:val="0"/>
          <w:divBdr>
            <w:top w:val="none" w:sz="0" w:space="0" w:color="auto"/>
            <w:left w:val="none" w:sz="0" w:space="0" w:color="auto"/>
            <w:bottom w:val="none" w:sz="0" w:space="0" w:color="auto"/>
            <w:right w:val="none" w:sz="0" w:space="0" w:color="auto"/>
          </w:divBdr>
        </w:div>
        <w:div w:id="1138914753">
          <w:marLeft w:val="0"/>
          <w:marRight w:val="0"/>
          <w:marTop w:val="77"/>
          <w:marBottom w:val="0"/>
          <w:divBdr>
            <w:top w:val="none" w:sz="0" w:space="0" w:color="auto"/>
            <w:left w:val="none" w:sz="0" w:space="0" w:color="auto"/>
            <w:bottom w:val="none" w:sz="0" w:space="0" w:color="auto"/>
            <w:right w:val="none" w:sz="0" w:space="0" w:color="auto"/>
          </w:divBdr>
        </w:div>
        <w:div w:id="1138914766">
          <w:marLeft w:val="0"/>
          <w:marRight w:val="0"/>
          <w:marTop w:val="77"/>
          <w:marBottom w:val="0"/>
          <w:divBdr>
            <w:top w:val="none" w:sz="0" w:space="0" w:color="auto"/>
            <w:left w:val="none" w:sz="0" w:space="0" w:color="auto"/>
            <w:bottom w:val="none" w:sz="0" w:space="0" w:color="auto"/>
            <w:right w:val="none" w:sz="0" w:space="0" w:color="auto"/>
          </w:divBdr>
        </w:div>
        <w:div w:id="1138914774">
          <w:marLeft w:val="0"/>
          <w:marRight w:val="0"/>
          <w:marTop w:val="77"/>
          <w:marBottom w:val="0"/>
          <w:divBdr>
            <w:top w:val="none" w:sz="0" w:space="0" w:color="auto"/>
            <w:left w:val="none" w:sz="0" w:space="0" w:color="auto"/>
            <w:bottom w:val="none" w:sz="0" w:space="0" w:color="auto"/>
            <w:right w:val="none" w:sz="0" w:space="0" w:color="auto"/>
          </w:divBdr>
        </w:div>
        <w:div w:id="1138914775">
          <w:marLeft w:val="0"/>
          <w:marRight w:val="0"/>
          <w:marTop w:val="77"/>
          <w:marBottom w:val="0"/>
          <w:divBdr>
            <w:top w:val="none" w:sz="0" w:space="0" w:color="auto"/>
            <w:left w:val="none" w:sz="0" w:space="0" w:color="auto"/>
            <w:bottom w:val="none" w:sz="0" w:space="0" w:color="auto"/>
            <w:right w:val="none" w:sz="0" w:space="0" w:color="auto"/>
          </w:divBdr>
        </w:div>
        <w:div w:id="1138914786">
          <w:marLeft w:val="0"/>
          <w:marRight w:val="0"/>
          <w:marTop w:val="77"/>
          <w:marBottom w:val="0"/>
          <w:divBdr>
            <w:top w:val="none" w:sz="0" w:space="0" w:color="auto"/>
            <w:left w:val="none" w:sz="0" w:space="0" w:color="auto"/>
            <w:bottom w:val="none" w:sz="0" w:space="0" w:color="auto"/>
            <w:right w:val="none" w:sz="0" w:space="0" w:color="auto"/>
          </w:divBdr>
        </w:div>
        <w:div w:id="1138914787">
          <w:marLeft w:val="0"/>
          <w:marRight w:val="0"/>
          <w:marTop w:val="77"/>
          <w:marBottom w:val="0"/>
          <w:divBdr>
            <w:top w:val="none" w:sz="0" w:space="0" w:color="auto"/>
            <w:left w:val="none" w:sz="0" w:space="0" w:color="auto"/>
            <w:bottom w:val="none" w:sz="0" w:space="0" w:color="auto"/>
            <w:right w:val="none" w:sz="0" w:space="0" w:color="auto"/>
          </w:divBdr>
        </w:div>
        <w:div w:id="1138914792">
          <w:marLeft w:val="0"/>
          <w:marRight w:val="0"/>
          <w:marTop w:val="77"/>
          <w:marBottom w:val="0"/>
          <w:divBdr>
            <w:top w:val="none" w:sz="0" w:space="0" w:color="auto"/>
            <w:left w:val="none" w:sz="0" w:space="0" w:color="auto"/>
            <w:bottom w:val="none" w:sz="0" w:space="0" w:color="auto"/>
            <w:right w:val="none" w:sz="0" w:space="0" w:color="auto"/>
          </w:divBdr>
        </w:div>
        <w:div w:id="1138914813">
          <w:marLeft w:val="0"/>
          <w:marRight w:val="0"/>
          <w:marTop w:val="77"/>
          <w:marBottom w:val="0"/>
          <w:divBdr>
            <w:top w:val="none" w:sz="0" w:space="0" w:color="auto"/>
            <w:left w:val="none" w:sz="0" w:space="0" w:color="auto"/>
            <w:bottom w:val="none" w:sz="0" w:space="0" w:color="auto"/>
            <w:right w:val="none" w:sz="0" w:space="0" w:color="auto"/>
          </w:divBdr>
        </w:div>
        <w:div w:id="1138914815">
          <w:marLeft w:val="0"/>
          <w:marRight w:val="0"/>
          <w:marTop w:val="77"/>
          <w:marBottom w:val="0"/>
          <w:divBdr>
            <w:top w:val="none" w:sz="0" w:space="0" w:color="auto"/>
            <w:left w:val="none" w:sz="0" w:space="0" w:color="auto"/>
            <w:bottom w:val="none" w:sz="0" w:space="0" w:color="auto"/>
            <w:right w:val="none" w:sz="0" w:space="0" w:color="auto"/>
          </w:divBdr>
        </w:div>
        <w:div w:id="1138914823">
          <w:marLeft w:val="0"/>
          <w:marRight w:val="0"/>
          <w:marTop w:val="77"/>
          <w:marBottom w:val="0"/>
          <w:divBdr>
            <w:top w:val="none" w:sz="0" w:space="0" w:color="auto"/>
            <w:left w:val="none" w:sz="0" w:space="0" w:color="auto"/>
            <w:bottom w:val="none" w:sz="0" w:space="0" w:color="auto"/>
            <w:right w:val="none" w:sz="0" w:space="0" w:color="auto"/>
          </w:divBdr>
        </w:div>
        <w:div w:id="1138914828">
          <w:marLeft w:val="0"/>
          <w:marRight w:val="0"/>
          <w:marTop w:val="77"/>
          <w:marBottom w:val="0"/>
          <w:divBdr>
            <w:top w:val="none" w:sz="0" w:space="0" w:color="auto"/>
            <w:left w:val="none" w:sz="0" w:space="0" w:color="auto"/>
            <w:bottom w:val="none" w:sz="0" w:space="0" w:color="auto"/>
            <w:right w:val="none" w:sz="0" w:space="0" w:color="auto"/>
          </w:divBdr>
        </w:div>
      </w:divsChild>
    </w:div>
    <w:div w:id="1138914714">
      <w:marLeft w:val="0"/>
      <w:marRight w:val="0"/>
      <w:marTop w:val="0"/>
      <w:marBottom w:val="0"/>
      <w:divBdr>
        <w:top w:val="none" w:sz="0" w:space="0" w:color="auto"/>
        <w:left w:val="none" w:sz="0" w:space="0" w:color="auto"/>
        <w:bottom w:val="none" w:sz="0" w:space="0" w:color="auto"/>
        <w:right w:val="none" w:sz="0" w:space="0" w:color="auto"/>
      </w:divBdr>
      <w:divsChild>
        <w:div w:id="1138914652">
          <w:marLeft w:val="0"/>
          <w:marRight w:val="0"/>
          <w:marTop w:val="77"/>
          <w:marBottom w:val="0"/>
          <w:divBdr>
            <w:top w:val="none" w:sz="0" w:space="0" w:color="auto"/>
            <w:left w:val="none" w:sz="0" w:space="0" w:color="auto"/>
            <w:bottom w:val="none" w:sz="0" w:space="0" w:color="auto"/>
            <w:right w:val="none" w:sz="0" w:space="0" w:color="auto"/>
          </w:divBdr>
        </w:div>
        <w:div w:id="1138914668">
          <w:marLeft w:val="0"/>
          <w:marRight w:val="0"/>
          <w:marTop w:val="77"/>
          <w:marBottom w:val="0"/>
          <w:divBdr>
            <w:top w:val="none" w:sz="0" w:space="0" w:color="auto"/>
            <w:left w:val="none" w:sz="0" w:space="0" w:color="auto"/>
            <w:bottom w:val="none" w:sz="0" w:space="0" w:color="auto"/>
            <w:right w:val="none" w:sz="0" w:space="0" w:color="auto"/>
          </w:divBdr>
        </w:div>
        <w:div w:id="1138914673">
          <w:marLeft w:val="0"/>
          <w:marRight w:val="0"/>
          <w:marTop w:val="77"/>
          <w:marBottom w:val="0"/>
          <w:divBdr>
            <w:top w:val="none" w:sz="0" w:space="0" w:color="auto"/>
            <w:left w:val="none" w:sz="0" w:space="0" w:color="auto"/>
            <w:bottom w:val="none" w:sz="0" w:space="0" w:color="auto"/>
            <w:right w:val="none" w:sz="0" w:space="0" w:color="auto"/>
          </w:divBdr>
        </w:div>
        <w:div w:id="1138914680">
          <w:marLeft w:val="0"/>
          <w:marRight w:val="0"/>
          <w:marTop w:val="77"/>
          <w:marBottom w:val="0"/>
          <w:divBdr>
            <w:top w:val="none" w:sz="0" w:space="0" w:color="auto"/>
            <w:left w:val="none" w:sz="0" w:space="0" w:color="auto"/>
            <w:bottom w:val="none" w:sz="0" w:space="0" w:color="auto"/>
            <w:right w:val="none" w:sz="0" w:space="0" w:color="auto"/>
          </w:divBdr>
        </w:div>
        <w:div w:id="1138914684">
          <w:marLeft w:val="0"/>
          <w:marRight w:val="0"/>
          <w:marTop w:val="77"/>
          <w:marBottom w:val="0"/>
          <w:divBdr>
            <w:top w:val="none" w:sz="0" w:space="0" w:color="auto"/>
            <w:left w:val="none" w:sz="0" w:space="0" w:color="auto"/>
            <w:bottom w:val="none" w:sz="0" w:space="0" w:color="auto"/>
            <w:right w:val="none" w:sz="0" w:space="0" w:color="auto"/>
          </w:divBdr>
        </w:div>
        <w:div w:id="1138914686">
          <w:marLeft w:val="0"/>
          <w:marRight w:val="0"/>
          <w:marTop w:val="77"/>
          <w:marBottom w:val="0"/>
          <w:divBdr>
            <w:top w:val="none" w:sz="0" w:space="0" w:color="auto"/>
            <w:left w:val="none" w:sz="0" w:space="0" w:color="auto"/>
            <w:bottom w:val="none" w:sz="0" w:space="0" w:color="auto"/>
            <w:right w:val="none" w:sz="0" w:space="0" w:color="auto"/>
          </w:divBdr>
        </w:div>
        <w:div w:id="1138914696">
          <w:marLeft w:val="0"/>
          <w:marRight w:val="0"/>
          <w:marTop w:val="77"/>
          <w:marBottom w:val="0"/>
          <w:divBdr>
            <w:top w:val="none" w:sz="0" w:space="0" w:color="auto"/>
            <w:left w:val="none" w:sz="0" w:space="0" w:color="auto"/>
            <w:bottom w:val="none" w:sz="0" w:space="0" w:color="auto"/>
            <w:right w:val="none" w:sz="0" w:space="0" w:color="auto"/>
          </w:divBdr>
        </w:div>
        <w:div w:id="1138914697">
          <w:marLeft w:val="0"/>
          <w:marRight w:val="0"/>
          <w:marTop w:val="77"/>
          <w:marBottom w:val="0"/>
          <w:divBdr>
            <w:top w:val="none" w:sz="0" w:space="0" w:color="auto"/>
            <w:left w:val="none" w:sz="0" w:space="0" w:color="auto"/>
            <w:bottom w:val="none" w:sz="0" w:space="0" w:color="auto"/>
            <w:right w:val="none" w:sz="0" w:space="0" w:color="auto"/>
          </w:divBdr>
        </w:div>
        <w:div w:id="1138914699">
          <w:marLeft w:val="0"/>
          <w:marRight w:val="0"/>
          <w:marTop w:val="77"/>
          <w:marBottom w:val="0"/>
          <w:divBdr>
            <w:top w:val="none" w:sz="0" w:space="0" w:color="auto"/>
            <w:left w:val="none" w:sz="0" w:space="0" w:color="auto"/>
            <w:bottom w:val="none" w:sz="0" w:space="0" w:color="auto"/>
            <w:right w:val="none" w:sz="0" w:space="0" w:color="auto"/>
          </w:divBdr>
        </w:div>
        <w:div w:id="1138914705">
          <w:marLeft w:val="0"/>
          <w:marRight w:val="0"/>
          <w:marTop w:val="77"/>
          <w:marBottom w:val="0"/>
          <w:divBdr>
            <w:top w:val="none" w:sz="0" w:space="0" w:color="auto"/>
            <w:left w:val="none" w:sz="0" w:space="0" w:color="auto"/>
            <w:bottom w:val="none" w:sz="0" w:space="0" w:color="auto"/>
            <w:right w:val="none" w:sz="0" w:space="0" w:color="auto"/>
          </w:divBdr>
        </w:div>
        <w:div w:id="1138914710">
          <w:marLeft w:val="0"/>
          <w:marRight w:val="0"/>
          <w:marTop w:val="77"/>
          <w:marBottom w:val="0"/>
          <w:divBdr>
            <w:top w:val="none" w:sz="0" w:space="0" w:color="auto"/>
            <w:left w:val="none" w:sz="0" w:space="0" w:color="auto"/>
            <w:bottom w:val="none" w:sz="0" w:space="0" w:color="auto"/>
            <w:right w:val="none" w:sz="0" w:space="0" w:color="auto"/>
          </w:divBdr>
        </w:div>
        <w:div w:id="1138914713">
          <w:marLeft w:val="0"/>
          <w:marRight w:val="0"/>
          <w:marTop w:val="77"/>
          <w:marBottom w:val="0"/>
          <w:divBdr>
            <w:top w:val="none" w:sz="0" w:space="0" w:color="auto"/>
            <w:left w:val="none" w:sz="0" w:space="0" w:color="auto"/>
            <w:bottom w:val="none" w:sz="0" w:space="0" w:color="auto"/>
            <w:right w:val="none" w:sz="0" w:space="0" w:color="auto"/>
          </w:divBdr>
        </w:div>
        <w:div w:id="1138914716">
          <w:marLeft w:val="0"/>
          <w:marRight w:val="0"/>
          <w:marTop w:val="77"/>
          <w:marBottom w:val="0"/>
          <w:divBdr>
            <w:top w:val="none" w:sz="0" w:space="0" w:color="auto"/>
            <w:left w:val="none" w:sz="0" w:space="0" w:color="auto"/>
            <w:bottom w:val="none" w:sz="0" w:space="0" w:color="auto"/>
            <w:right w:val="none" w:sz="0" w:space="0" w:color="auto"/>
          </w:divBdr>
        </w:div>
        <w:div w:id="1138914719">
          <w:marLeft w:val="0"/>
          <w:marRight w:val="0"/>
          <w:marTop w:val="77"/>
          <w:marBottom w:val="0"/>
          <w:divBdr>
            <w:top w:val="none" w:sz="0" w:space="0" w:color="auto"/>
            <w:left w:val="none" w:sz="0" w:space="0" w:color="auto"/>
            <w:bottom w:val="none" w:sz="0" w:space="0" w:color="auto"/>
            <w:right w:val="none" w:sz="0" w:space="0" w:color="auto"/>
          </w:divBdr>
        </w:div>
        <w:div w:id="1138914722">
          <w:marLeft w:val="0"/>
          <w:marRight w:val="0"/>
          <w:marTop w:val="77"/>
          <w:marBottom w:val="0"/>
          <w:divBdr>
            <w:top w:val="none" w:sz="0" w:space="0" w:color="auto"/>
            <w:left w:val="none" w:sz="0" w:space="0" w:color="auto"/>
            <w:bottom w:val="none" w:sz="0" w:space="0" w:color="auto"/>
            <w:right w:val="none" w:sz="0" w:space="0" w:color="auto"/>
          </w:divBdr>
        </w:div>
        <w:div w:id="1138914724">
          <w:marLeft w:val="0"/>
          <w:marRight w:val="0"/>
          <w:marTop w:val="77"/>
          <w:marBottom w:val="0"/>
          <w:divBdr>
            <w:top w:val="none" w:sz="0" w:space="0" w:color="auto"/>
            <w:left w:val="none" w:sz="0" w:space="0" w:color="auto"/>
            <w:bottom w:val="none" w:sz="0" w:space="0" w:color="auto"/>
            <w:right w:val="none" w:sz="0" w:space="0" w:color="auto"/>
          </w:divBdr>
        </w:div>
        <w:div w:id="1138914730">
          <w:marLeft w:val="0"/>
          <w:marRight w:val="0"/>
          <w:marTop w:val="77"/>
          <w:marBottom w:val="0"/>
          <w:divBdr>
            <w:top w:val="none" w:sz="0" w:space="0" w:color="auto"/>
            <w:left w:val="none" w:sz="0" w:space="0" w:color="auto"/>
            <w:bottom w:val="none" w:sz="0" w:space="0" w:color="auto"/>
            <w:right w:val="none" w:sz="0" w:space="0" w:color="auto"/>
          </w:divBdr>
        </w:div>
        <w:div w:id="1138914734">
          <w:marLeft w:val="0"/>
          <w:marRight w:val="0"/>
          <w:marTop w:val="77"/>
          <w:marBottom w:val="0"/>
          <w:divBdr>
            <w:top w:val="none" w:sz="0" w:space="0" w:color="auto"/>
            <w:left w:val="none" w:sz="0" w:space="0" w:color="auto"/>
            <w:bottom w:val="none" w:sz="0" w:space="0" w:color="auto"/>
            <w:right w:val="none" w:sz="0" w:space="0" w:color="auto"/>
          </w:divBdr>
        </w:div>
        <w:div w:id="1138914735">
          <w:marLeft w:val="0"/>
          <w:marRight w:val="0"/>
          <w:marTop w:val="77"/>
          <w:marBottom w:val="0"/>
          <w:divBdr>
            <w:top w:val="none" w:sz="0" w:space="0" w:color="auto"/>
            <w:left w:val="none" w:sz="0" w:space="0" w:color="auto"/>
            <w:bottom w:val="none" w:sz="0" w:space="0" w:color="auto"/>
            <w:right w:val="none" w:sz="0" w:space="0" w:color="auto"/>
          </w:divBdr>
        </w:div>
        <w:div w:id="1138914738">
          <w:marLeft w:val="0"/>
          <w:marRight w:val="0"/>
          <w:marTop w:val="77"/>
          <w:marBottom w:val="0"/>
          <w:divBdr>
            <w:top w:val="none" w:sz="0" w:space="0" w:color="auto"/>
            <w:left w:val="none" w:sz="0" w:space="0" w:color="auto"/>
            <w:bottom w:val="none" w:sz="0" w:space="0" w:color="auto"/>
            <w:right w:val="none" w:sz="0" w:space="0" w:color="auto"/>
          </w:divBdr>
        </w:div>
        <w:div w:id="1138914743">
          <w:marLeft w:val="0"/>
          <w:marRight w:val="0"/>
          <w:marTop w:val="77"/>
          <w:marBottom w:val="0"/>
          <w:divBdr>
            <w:top w:val="none" w:sz="0" w:space="0" w:color="auto"/>
            <w:left w:val="none" w:sz="0" w:space="0" w:color="auto"/>
            <w:bottom w:val="none" w:sz="0" w:space="0" w:color="auto"/>
            <w:right w:val="none" w:sz="0" w:space="0" w:color="auto"/>
          </w:divBdr>
        </w:div>
        <w:div w:id="1138914745">
          <w:marLeft w:val="0"/>
          <w:marRight w:val="0"/>
          <w:marTop w:val="77"/>
          <w:marBottom w:val="0"/>
          <w:divBdr>
            <w:top w:val="none" w:sz="0" w:space="0" w:color="auto"/>
            <w:left w:val="none" w:sz="0" w:space="0" w:color="auto"/>
            <w:bottom w:val="none" w:sz="0" w:space="0" w:color="auto"/>
            <w:right w:val="none" w:sz="0" w:space="0" w:color="auto"/>
          </w:divBdr>
        </w:div>
        <w:div w:id="1138914765">
          <w:marLeft w:val="0"/>
          <w:marRight w:val="0"/>
          <w:marTop w:val="77"/>
          <w:marBottom w:val="0"/>
          <w:divBdr>
            <w:top w:val="none" w:sz="0" w:space="0" w:color="auto"/>
            <w:left w:val="none" w:sz="0" w:space="0" w:color="auto"/>
            <w:bottom w:val="none" w:sz="0" w:space="0" w:color="auto"/>
            <w:right w:val="none" w:sz="0" w:space="0" w:color="auto"/>
          </w:divBdr>
        </w:div>
        <w:div w:id="1138914771">
          <w:marLeft w:val="0"/>
          <w:marRight w:val="0"/>
          <w:marTop w:val="77"/>
          <w:marBottom w:val="0"/>
          <w:divBdr>
            <w:top w:val="none" w:sz="0" w:space="0" w:color="auto"/>
            <w:left w:val="none" w:sz="0" w:space="0" w:color="auto"/>
            <w:bottom w:val="none" w:sz="0" w:space="0" w:color="auto"/>
            <w:right w:val="none" w:sz="0" w:space="0" w:color="auto"/>
          </w:divBdr>
        </w:div>
        <w:div w:id="1138914779">
          <w:marLeft w:val="0"/>
          <w:marRight w:val="0"/>
          <w:marTop w:val="77"/>
          <w:marBottom w:val="0"/>
          <w:divBdr>
            <w:top w:val="none" w:sz="0" w:space="0" w:color="auto"/>
            <w:left w:val="none" w:sz="0" w:space="0" w:color="auto"/>
            <w:bottom w:val="none" w:sz="0" w:space="0" w:color="auto"/>
            <w:right w:val="none" w:sz="0" w:space="0" w:color="auto"/>
          </w:divBdr>
        </w:div>
        <w:div w:id="1138914798">
          <w:marLeft w:val="0"/>
          <w:marRight w:val="0"/>
          <w:marTop w:val="77"/>
          <w:marBottom w:val="0"/>
          <w:divBdr>
            <w:top w:val="none" w:sz="0" w:space="0" w:color="auto"/>
            <w:left w:val="none" w:sz="0" w:space="0" w:color="auto"/>
            <w:bottom w:val="none" w:sz="0" w:space="0" w:color="auto"/>
            <w:right w:val="none" w:sz="0" w:space="0" w:color="auto"/>
          </w:divBdr>
        </w:div>
        <w:div w:id="1138914811">
          <w:marLeft w:val="0"/>
          <w:marRight w:val="0"/>
          <w:marTop w:val="77"/>
          <w:marBottom w:val="0"/>
          <w:divBdr>
            <w:top w:val="none" w:sz="0" w:space="0" w:color="auto"/>
            <w:left w:val="none" w:sz="0" w:space="0" w:color="auto"/>
            <w:bottom w:val="none" w:sz="0" w:space="0" w:color="auto"/>
            <w:right w:val="none" w:sz="0" w:space="0" w:color="auto"/>
          </w:divBdr>
        </w:div>
        <w:div w:id="1138914834">
          <w:marLeft w:val="0"/>
          <w:marRight w:val="0"/>
          <w:marTop w:val="77"/>
          <w:marBottom w:val="0"/>
          <w:divBdr>
            <w:top w:val="none" w:sz="0" w:space="0" w:color="auto"/>
            <w:left w:val="none" w:sz="0" w:space="0" w:color="auto"/>
            <w:bottom w:val="none" w:sz="0" w:space="0" w:color="auto"/>
            <w:right w:val="none" w:sz="0" w:space="0" w:color="auto"/>
          </w:divBdr>
        </w:div>
      </w:divsChild>
    </w:div>
    <w:div w:id="1138914715">
      <w:marLeft w:val="0"/>
      <w:marRight w:val="0"/>
      <w:marTop w:val="0"/>
      <w:marBottom w:val="0"/>
      <w:divBdr>
        <w:top w:val="none" w:sz="0" w:space="0" w:color="auto"/>
        <w:left w:val="none" w:sz="0" w:space="0" w:color="auto"/>
        <w:bottom w:val="none" w:sz="0" w:space="0" w:color="auto"/>
        <w:right w:val="none" w:sz="0" w:space="0" w:color="auto"/>
      </w:divBdr>
    </w:div>
    <w:div w:id="1138914717">
      <w:marLeft w:val="0"/>
      <w:marRight w:val="0"/>
      <w:marTop w:val="0"/>
      <w:marBottom w:val="0"/>
      <w:divBdr>
        <w:top w:val="none" w:sz="0" w:space="0" w:color="auto"/>
        <w:left w:val="none" w:sz="0" w:space="0" w:color="auto"/>
        <w:bottom w:val="none" w:sz="0" w:space="0" w:color="auto"/>
        <w:right w:val="none" w:sz="0" w:space="0" w:color="auto"/>
      </w:divBdr>
    </w:div>
    <w:div w:id="1138914720">
      <w:marLeft w:val="0"/>
      <w:marRight w:val="0"/>
      <w:marTop w:val="0"/>
      <w:marBottom w:val="0"/>
      <w:divBdr>
        <w:top w:val="none" w:sz="0" w:space="0" w:color="auto"/>
        <w:left w:val="none" w:sz="0" w:space="0" w:color="auto"/>
        <w:bottom w:val="none" w:sz="0" w:space="0" w:color="auto"/>
        <w:right w:val="none" w:sz="0" w:space="0" w:color="auto"/>
      </w:divBdr>
    </w:div>
    <w:div w:id="1138914721">
      <w:marLeft w:val="0"/>
      <w:marRight w:val="0"/>
      <w:marTop w:val="0"/>
      <w:marBottom w:val="0"/>
      <w:divBdr>
        <w:top w:val="none" w:sz="0" w:space="0" w:color="auto"/>
        <w:left w:val="none" w:sz="0" w:space="0" w:color="auto"/>
        <w:bottom w:val="none" w:sz="0" w:space="0" w:color="auto"/>
        <w:right w:val="none" w:sz="0" w:space="0" w:color="auto"/>
      </w:divBdr>
    </w:div>
    <w:div w:id="1138914723">
      <w:marLeft w:val="0"/>
      <w:marRight w:val="0"/>
      <w:marTop w:val="0"/>
      <w:marBottom w:val="0"/>
      <w:divBdr>
        <w:top w:val="none" w:sz="0" w:space="0" w:color="auto"/>
        <w:left w:val="none" w:sz="0" w:space="0" w:color="auto"/>
        <w:bottom w:val="none" w:sz="0" w:space="0" w:color="auto"/>
        <w:right w:val="none" w:sz="0" w:space="0" w:color="auto"/>
      </w:divBdr>
      <w:divsChild>
        <w:div w:id="1138914801">
          <w:marLeft w:val="0"/>
          <w:marRight w:val="0"/>
          <w:marTop w:val="0"/>
          <w:marBottom w:val="326"/>
          <w:divBdr>
            <w:top w:val="none" w:sz="0" w:space="0" w:color="auto"/>
            <w:left w:val="none" w:sz="0" w:space="0" w:color="auto"/>
            <w:bottom w:val="none" w:sz="0" w:space="0" w:color="auto"/>
            <w:right w:val="none" w:sz="0" w:space="0" w:color="auto"/>
          </w:divBdr>
        </w:div>
      </w:divsChild>
    </w:div>
    <w:div w:id="1138914725">
      <w:marLeft w:val="0"/>
      <w:marRight w:val="0"/>
      <w:marTop w:val="0"/>
      <w:marBottom w:val="0"/>
      <w:divBdr>
        <w:top w:val="none" w:sz="0" w:space="0" w:color="auto"/>
        <w:left w:val="none" w:sz="0" w:space="0" w:color="auto"/>
        <w:bottom w:val="none" w:sz="0" w:space="0" w:color="auto"/>
        <w:right w:val="none" w:sz="0" w:space="0" w:color="auto"/>
      </w:divBdr>
    </w:div>
    <w:div w:id="1138914728">
      <w:marLeft w:val="0"/>
      <w:marRight w:val="0"/>
      <w:marTop w:val="0"/>
      <w:marBottom w:val="0"/>
      <w:divBdr>
        <w:top w:val="none" w:sz="0" w:space="0" w:color="auto"/>
        <w:left w:val="none" w:sz="0" w:space="0" w:color="auto"/>
        <w:bottom w:val="none" w:sz="0" w:space="0" w:color="auto"/>
        <w:right w:val="none" w:sz="0" w:space="0" w:color="auto"/>
      </w:divBdr>
    </w:div>
    <w:div w:id="1138914729">
      <w:marLeft w:val="0"/>
      <w:marRight w:val="0"/>
      <w:marTop w:val="0"/>
      <w:marBottom w:val="0"/>
      <w:divBdr>
        <w:top w:val="none" w:sz="0" w:space="0" w:color="auto"/>
        <w:left w:val="none" w:sz="0" w:space="0" w:color="auto"/>
        <w:bottom w:val="none" w:sz="0" w:space="0" w:color="auto"/>
        <w:right w:val="none" w:sz="0" w:space="0" w:color="auto"/>
      </w:divBdr>
    </w:div>
    <w:div w:id="1138914731">
      <w:marLeft w:val="0"/>
      <w:marRight w:val="0"/>
      <w:marTop w:val="0"/>
      <w:marBottom w:val="0"/>
      <w:divBdr>
        <w:top w:val="none" w:sz="0" w:space="0" w:color="auto"/>
        <w:left w:val="none" w:sz="0" w:space="0" w:color="auto"/>
        <w:bottom w:val="none" w:sz="0" w:space="0" w:color="auto"/>
        <w:right w:val="none" w:sz="0" w:space="0" w:color="auto"/>
      </w:divBdr>
      <w:divsChild>
        <w:div w:id="1138914784">
          <w:marLeft w:val="677"/>
          <w:marRight w:val="0"/>
          <w:marTop w:val="0"/>
          <w:marBottom w:val="0"/>
          <w:divBdr>
            <w:top w:val="none" w:sz="0" w:space="0" w:color="auto"/>
            <w:left w:val="none" w:sz="0" w:space="0" w:color="auto"/>
            <w:bottom w:val="none" w:sz="0" w:space="0" w:color="auto"/>
            <w:right w:val="none" w:sz="0" w:space="0" w:color="auto"/>
          </w:divBdr>
        </w:div>
        <w:div w:id="1138914800">
          <w:marLeft w:val="677"/>
          <w:marRight w:val="0"/>
          <w:marTop w:val="0"/>
          <w:marBottom w:val="0"/>
          <w:divBdr>
            <w:top w:val="none" w:sz="0" w:space="0" w:color="auto"/>
            <w:left w:val="none" w:sz="0" w:space="0" w:color="auto"/>
            <w:bottom w:val="none" w:sz="0" w:space="0" w:color="auto"/>
            <w:right w:val="none" w:sz="0" w:space="0" w:color="auto"/>
          </w:divBdr>
        </w:div>
        <w:div w:id="1138914837">
          <w:marLeft w:val="677"/>
          <w:marRight w:val="0"/>
          <w:marTop w:val="0"/>
          <w:marBottom w:val="0"/>
          <w:divBdr>
            <w:top w:val="none" w:sz="0" w:space="0" w:color="auto"/>
            <w:left w:val="none" w:sz="0" w:space="0" w:color="auto"/>
            <w:bottom w:val="none" w:sz="0" w:space="0" w:color="auto"/>
            <w:right w:val="none" w:sz="0" w:space="0" w:color="auto"/>
          </w:divBdr>
        </w:div>
      </w:divsChild>
    </w:div>
    <w:div w:id="1138914733">
      <w:marLeft w:val="0"/>
      <w:marRight w:val="0"/>
      <w:marTop w:val="0"/>
      <w:marBottom w:val="0"/>
      <w:divBdr>
        <w:top w:val="none" w:sz="0" w:space="0" w:color="auto"/>
        <w:left w:val="none" w:sz="0" w:space="0" w:color="auto"/>
        <w:bottom w:val="none" w:sz="0" w:space="0" w:color="auto"/>
        <w:right w:val="none" w:sz="0" w:space="0" w:color="auto"/>
      </w:divBdr>
    </w:div>
    <w:div w:id="1138914736">
      <w:marLeft w:val="0"/>
      <w:marRight w:val="0"/>
      <w:marTop w:val="0"/>
      <w:marBottom w:val="0"/>
      <w:divBdr>
        <w:top w:val="none" w:sz="0" w:space="0" w:color="auto"/>
        <w:left w:val="none" w:sz="0" w:space="0" w:color="auto"/>
        <w:bottom w:val="none" w:sz="0" w:space="0" w:color="auto"/>
        <w:right w:val="none" w:sz="0" w:space="0" w:color="auto"/>
      </w:divBdr>
    </w:div>
    <w:div w:id="1138914740">
      <w:marLeft w:val="0"/>
      <w:marRight w:val="0"/>
      <w:marTop w:val="0"/>
      <w:marBottom w:val="0"/>
      <w:divBdr>
        <w:top w:val="none" w:sz="0" w:space="0" w:color="auto"/>
        <w:left w:val="none" w:sz="0" w:space="0" w:color="auto"/>
        <w:bottom w:val="none" w:sz="0" w:space="0" w:color="auto"/>
        <w:right w:val="none" w:sz="0" w:space="0" w:color="auto"/>
      </w:divBdr>
    </w:div>
    <w:div w:id="1138914741">
      <w:marLeft w:val="0"/>
      <w:marRight w:val="0"/>
      <w:marTop w:val="0"/>
      <w:marBottom w:val="0"/>
      <w:divBdr>
        <w:top w:val="none" w:sz="0" w:space="0" w:color="auto"/>
        <w:left w:val="none" w:sz="0" w:space="0" w:color="auto"/>
        <w:bottom w:val="none" w:sz="0" w:space="0" w:color="auto"/>
        <w:right w:val="none" w:sz="0" w:space="0" w:color="auto"/>
      </w:divBdr>
    </w:div>
    <w:div w:id="1138914742">
      <w:marLeft w:val="0"/>
      <w:marRight w:val="0"/>
      <w:marTop w:val="0"/>
      <w:marBottom w:val="0"/>
      <w:divBdr>
        <w:top w:val="none" w:sz="0" w:space="0" w:color="auto"/>
        <w:left w:val="none" w:sz="0" w:space="0" w:color="auto"/>
        <w:bottom w:val="none" w:sz="0" w:space="0" w:color="auto"/>
        <w:right w:val="none" w:sz="0" w:space="0" w:color="auto"/>
      </w:divBdr>
    </w:div>
    <w:div w:id="1138914746">
      <w:marLeft w:val="0"/>
      <w:marRight w:val="0"/>
      <w:marTop w:val="0"/>
      <w:marBottom w:val="0"/>
      <w:divBdr>
        <w:top w:val="none" w:sz="0" w:space="0" w:color="auto"/>
        <w:left w:val="none" w:sz="0" w:space="0" w:color="auto"/>
        <w:bottom w:val="none" w:sz="0" w:space="0" w:color="auto"/>
        <w:right w:val="none" w:sz="0" w:space="0" w:color="auto"/>
      </w:divBdr>
    </w:div>
    <w:div w:id="1138914747">
      <w:marLeft w:val="0"/>
      <w:marRight w:val="0"/>
      <w:marTop w:val="0"/>
      <w:marBottom w:val="0"/>
      <w:divBdr>
        <w:top w:val="none" w:sz="0" w:space="0" w:color="auto"/>
        <w:left w:val="none" w:sz="0" w:space="0" w:color="auto"/>
        <w:bottom w:val="none" w:sz="0" w:space="0" w:color="auto"/>
        <w:right w:val="none" w:sz="0" w:space="0" w:color="auto"/>
      </w:divBdr>
      <w:divsChild>
        <w:div w:id="1138914682">
          <w:marLeft w:val="0"/>
          <w:marRight w:val="0"/>
          <w:marTop w:val="0"/>
          <w:marBottom w:val="0"/>
          <w:divBdr>
            <w:top w:val="none" w:sz="0" w:space="0" w:color="auto"/>
            <w:left w:val="none" w:sz="0" w:space="0" w:color="auto"/>
            <w:bottom w:val="none" w:sz="0" w:space="0" w:color="auto"/>
            <w:right w:val="none" w:sz="0" w:space="0" w:color="auto"/>
          </w:divBdr>
          <w:divsChild>
            <w:div w:id="1138914662">
              <w:marLeft w:val="0"/>
              <w:marRight w:val="0"/>
              <w:marTop w:val="0"/>
              <w:marBottom w:val="0"/>
              <w:divBdr>
                <w:top w:val="none" w:sz="0" w:space="0" w:color="auto"/>
                <w:left w:val="none" w:sz="0" w:space="0" w:color="auto"/>
                <w:bottom w:val="none" w:sz="0" w:space="0" w:color="auto"/>
                <w:right w:val="none" w:sz="0" w:space="0" w:color="auto"/>
              </w:divBdr>
            </w:div>
            <w:div w:id="1138914666">
              <w:marLeft w:val="0"/>
              <w:marRight w:val="0"/>
              <w:marTop w:val="0"/>
              <w:marBottom w:val="0"/>
              <w:divBdr>
                <w:top w:val="none" w:sz="0" w:space="0" w:color="auto"/>
                <w:left w:val="none" w:sz="0" w:space="0" w:color="auto"/>
                <w:bottom w:val="none" w:sz="0" w:space="0" w:color="auto"/>
                <w:right w:val="none" w:sz="0" w:space="0" w:color="auto"/>
              </w:divBdr>
            </w:div>
            <w:div w:id="1138914669">
              <w:marLeft w:val="0"/>
              <w:marRight w:val="0"/>
              <w:marTop w:val="0"/>
              <w:marBottom w:val="0"/>
              <w:divBdr>
                <w:top w:val="none" w:sz="0" w:space="0" w:color="auto"/>
                <w:left w:val="none" w:sz="0" w:space="0" w:color="auto"/>
                <w:bottom w:val="none" w:sz="0" w:space="0" w:color="auto"/>
                <w:right w:val="none" w:sz="0" w:space="0" w:color="auto"/>
              </w:divBdr>
            </w:div>
            <w:div w:id="1138914744">
              <w:marLeft w:val="0"/>
              <w:marRight w:val="0"/>
              <w:marTop w:val="0"/>
              <w:marBottom w:val="0"/>
              <w:divBdr>
                <w:top w:val="none" w:sz="0" w:space="0" w:color="auto"/>
                <w:left w:val="none" w:sz="0" w:space="0" w:color="auto"/>
                <w:bottom w:val="none" w:sz="0" w:space="0" w:color="auto"/>
                <w:right w:val="none" w:sz="0" w:space="0" w:color="auto"/>
              </w:divBdr>
            </w:div>
            <w:div w:id="1138914770">
              <w:marLeft w:val="0"/>
              <w:marRight w:val="0"/>
              <w:marTop w:val="0"/>
              <w:marBottom w:val="0"/>
              <w:divBdr>
                <w:top w:val="none" w:sz="0" w:space="0" w:color="auto"/>
                <w:left w:val="none" w:sz="0" w:space="0" w:color="auto"/>
                <w:bottom w:val="none" w:sz="0" w:space="0" w:color="auto"/>
                <w:right w:val="none" w:sz="0" w:space="0" w:color="auto"/>
              </w:divBdr>
            </w:div>
            <w:div w:id="1138914778">
              <w:marLeft w:val="0"/>
              <w:marRight w:val="0"/>
              <w:marTop w:val="0"/>
              <w:marBottom w:val="0"/>
              <w:divBdr>
                <w:top w:val="none" w:sz="0" w:space="0" w:color="auto"/>
                <w:left w:val="none" w:sz="0" w:space="0" w:color="auto"/>
                <w:bottom w:val="none" w:sz="0" w:space="0" w:color="auto"/>
                <w:right w:val="none" w:sz="0" w:space="0" w:color="auto"/>
              </w:divBdr>
            </w:div>
            <w:div w:id="1138914782">
              <w:marLeft w:val="0"/>
              <w:marRight w:val="0"/>
              <w:marTop w:val="0"/>
              <w:marBottom w:val="0"/>
              <w:divBdr>
                <w:top w:val="none" w:sz="0" w:space="0" w:color="auto"/>
                <w:left w:val="none" w:sz="0" w:space="0" w:color="auto"/>
                <w:bottom w:val="none" w:sz="0" w:space="0" w:color="auto"/>
                <w:right w:val="none" w:sz="0" w:space="0" w:color="auto"/>
              </w:divBdr>
            </w:div>
            <w:div w:id="1138914797">
              <w:marLeft w:val="0"/>
              <w:marRight w:val="0"/>
              <w:marTop w:val="0"/>
              <w:marBottom w:val="0"/>
              <w:divBdr>
                <w:top w:val="none" w:sz="0" w:space="0" w:color="auto"/>
                <w:left w:val="none" w:sz="0" w:space="0" w:color="auto"/>
                <w:bottom w:val="none" w:sz="0" w:space="0" w:color="auto"/>
                <w:right w:val="none" w:sz="0" w:space="0" w:color="auto"/>
              </w:divBdr>
            </w:div>
            <w:div w:id="113891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914751">
      <w:marLeft w:val="0"/>
      <w:marRight w:val="0"/>
      <w:marTop w:val="0"/>
      <w:marBottom w:val="0"/>
      <w:divBdr>
        <w:top w:val="none" w:sz="0" w:space="0" w:color="auto"/>
        <w:left w:val="none" w:sz="0" w:space="0" w:color="auto"/>
        <w:bottom w:val="none" w:sz="0" w:space="0" w:color="auto"/>
        <w:right w:val="none" w:sz="0" w:space="0" w:color="auto"/>
      </w:divBdr>
      <w:divsChild>
        <w:div w:id="1138914817">
          <w:marLeft w:val="0"/>
          <w:marRight w:val="0"/>
          <w:marTop w:val="0"/>
          <w:marBottom w:val="326"/>
          <w:divBdr>
            <w:top w:val="none" w:sz="0" w:space="0" w:color="auto"/>
            <w:left w:val="none" w:sz="0" w:space="0" w:color="auto"/>
            <w:bottom w:val="none" w:sz="0" w:space="0" w:color="auto"/>
            <w:right w:val="none" w:sz="0" w:space="0" w:color="auto"/>
          </w:divBdr>
        </w:div>
      </w:divsChild>
    </w:div>
    <w:div w:id="1138914755">
      <w:marLeft w:val="0"/>
      <w:marRight w:val="0"/>
      <w:marTop w:val="0"/>
      <w:marBottom w:val="0"/>
      <w:divBdr>
        <w:top w:val="none" w:sz="0" w:space="0" w:color="auto"/>
        <w:left w:val="none" w:sz="0" w:space="0" w:color="auto"/>
        <w:bottom w:val="none" w:sz="0" w:space="0" w:color="auto"/>
        <w:right w:val="none" w:sz="0" w:space="0" w:color="auto"/>
      </w:divBdr>
    </w:div>
    <w:div w:id="1138914757">
      <w:marLeft w:val="0"/>
      <w:marRight w:val="0"/>
      <w:marTop w:val="0"/>
      <w:marBottom w:val="0"/>
      <w:divBdr>
        <w:top w:val="none" w:sz="0" w:space="0" w:color="auto"/>
        <w:left w:val="none" w:sz="0" w:space="0" w:color="auto"/>
        <w:bottom w:val="none" w:sz="0" w:space="0" w:color="auto"/>
        <w:right w:val="none" w:sz="0" w:space="0" w:color="auto"/>
      </w:divBdr>
    </w:div>
    <w:div w:id="1138914759">
      <w:marLeft w:val="0"/>
      <w:marRight w:val="0"/>
      <w:marTop w:val="0"/>
      <w:marBottom w:val="0"/>
      <w:divBdr>
        <w:top w:val="none" w:sz="0" w:space="0" w:color="auto"/>
        <w:left w:val="none" w:sz="0" w:space="0" w:color="auto"/>
        <w:bottom w:val="none" w:sz="0" w:space="0" w:color="auto"/>
        <w:right w:val="none" w:sz="0" w:space="0" w:color="auto"/>
      </w:divBdr>
      <w:divsChild>
        <w:div w:id="1138914749">
          <w:marLeft w:val="0"/>
          <w:marRight w:val="0"/>
          <w:marTop w:val="0"/>
          <w:marBottom w:val="326"/>
          <w:divBdr>
            <w:top w:val="none" w:sz="0" w:space="0" w:color="auto"/>
            <w:left w:val="none" w:sz="0" w:space="0" w:color="auto"/>
            <w:bottom w:val="none" w:sz="0" w:space="0" w:color="auto"/>
            <w:right w:val="none" w:sz="0" w:space="0" w:color="auto"/>
          </w:divBdr>
        </w:div>
      </w:divsChild>
    </w:div>
    <w:div w:id="1138914760">
      <w:marLeft w:val="0"/>
      <w:marRight w:val="0"/>
      <w:marTop w:val="0"/>
      <w:marBottom w:val="0"/>
      <w:divBdr>
        <w:top w:val="none" w:sz="0" w:space="0" w:color="auto"/>
        <w:left w:val="none" w:sz="0" w:space="0" w:color="auto"/>
        <w:bottom w:val="none" w:sz="0" w:space="0" w:color="auto"/>
        <w:right w:val="none" w:sz="0" w:space="0" w:color="auto"/>
      </w:divBdr>
    </w:div>
    <w:div w:id="1138914761">
      <w:marLeft w:val="0"/>
      <w:marRight w:val="0"/>
      <w:marTop w:val="0"/>
      <w:marBottom w:val="0"/>
      <w:divBdr>
        <w:top w:val="none" w:sz="0" w:space="0" w:color="auto"/>
        <w:left w:val="none" w:sz="0" w:space="0" w:color="auto"/>
        <w:bottom w:val="none" w:sz="0" w:space="0" w:color="auto"/>
        <w:right w:val="none" w:sz="0" w:space="0" w:color="auto"/>
      </w:divBdr>
      <w:divsChild>
        <w:div w:id="1138914695">
          <w:marLeft w:val="0"/>
          <w:marRight w:val="0"/>
          <w:marTop w:val="0"/>
          <w:marBottom w:val="326"/>
          <w:divBdr>
            <w:top w:val="none" w:sz="0" w:space="0" w:color="auto"/>
            <w:left w:val="none" w:sz="0" w:space="0" w:color="auto"/>
            <w:bottom w:val="none" w:sz="0" w:space="0" w:color="auto"/>
            <w:right w:val="none" w:sz="0" w:space="0" w:color="auto"/>
          </w:divBdr>
        </w:div>
      </w:divsChild>
    </w:div>
    <w:div w:id="1138914762">
      <w:marLeft w:val="0"/>
      <w:marRight w:val="0"/>
      <w:marTop w:val="0"/>
      <w:marBottom w:val="0"/>
      <w:divBdr>
        <w:top w:val="none" w:sz="0" w:space="0" w:color="auto"/>
        <w:left w:val="none" w:sz="0" w:space="0" w:color="auto"/>
        <w:bottom w:val="none" w:sz="0" w:space="0" w:color="auto"/>
        <w:right w:val="none" w:sz="0" w:space="0" w:color="auto"/>
      </w:divBdr>
      <w:divsChild>
        <w:div w:id="1138914718">
          <w:marLeft w:val="0"/>
          <w:marRight w:val="0"/>
          <w:marTop w:val="0"/>
          <w:marBottom w:val="326"/>
          <w:divBdr>
            <w:top w:val="none" w:sz="0" w:space="0" w:color="auto"/>
            <w:left w:val="none" w:sz="0" w:space="0" w:color="auto"/>
            <w:bottom w:val="none" w:sz="0" w:space="0" w:color="auto"/>
            <w:right w:val="none" w:sz="0" w:space="0" w:color="auto"/>
          </w:divBdr>
        </w:div>
      </w:divsChild>
    </w:div>
    <w:div w:id="1138914764">
      <w:marLeft w:val="204"/>
      <w:marRight w:val="204"/>
      <w:marTop w:val="204"/>
      <w:marBottom w:val="204"/>
      <w:divBdr>
        <w:top w:val="none" w:sz="0" w:space="0" w:color="auto"/>
        <w:left w:val="none" w:sz="0" w:space="0" w:color="auto"/>
        <w:bottom w:val="none" w:sz="0" w:space="0" w:color="auto"/>
        <w:right w:val="none" w:sz="0" w:space="0" w:color="auto"/>
      </w:divBdr>
      <w:divsChild>
        <w:div w:id="1138914752">
          <w:marLeft w:val="0"/>
          <w:marRight w:val="0"/>
          <w:marTop w:val="0"/>
          <w:marBottom w:val="326"/>
          <w:divBdr>
            <w:top w:val="none" w:sz="0" w:space="0" w:color="auto"/>
            <w:left w:val="none" w:sz="0" w:space="0" w:color="auto"/>
            <w:bottom w:val="none" w:sz="0" w:space="0" w:color="auto"/>
            <w:right w:val="none" w:sz="0" w:space="0" w:color="auto"/>
          </w:divBdr>
        </w:div>
      </w:divsChild>
    </w:div>
    <w:div w:id="1138914767">
      <w:marLeft w:val="0"/>
      <w:marRight w:val="0"/>
      <w:marTop w:val="0"/>
      <w:marBottom w:val="0"/>
      <w:divBdr>
        <w:top w:val="none" w:sz="0" w:space="0" w:color="auto"/>
        <w:left w:val="none" w:sz="0" w:space="0" w:color="auto"/>
        <w:bottom w:val="none" w:sz="0" w:space="0" w:color="auto"/>
        <w:right w:val="none" w:sz="0" w:space="0" w:color="auto"/>
      </w:divBdr>
    </w:div>
    <w:div w:id="1138914769">
      <w:marLeft w:val="0"/>
      <w:marRight w:val="0"/>
      <w:marTop w:val="0"/>
      <w:marBottom w:val="0"/>
      <w:divBdr>
        <w:top w:val="none" w:sz="0" w:space="0" w:color="auto"/>
        <w:left w:val="none" w:sz="0" w:space="0" w:color="auto"/>
        <w:bottom w:val="none" w:sz="0" w:space="0" w:color="auto"/>
        <w:right w:val="none" w:sz="0" w:space="0" w:color="auto"/>
      </w:divBdr>
      <w:divsChild>
        <w:div w:id="1138914819">
          <w:marLeft w:val="0"/>
          <w:marRight w:val="0"/>
          <w:marTop w:val="0"/>
          <w:marBottom w:val="326"/>
          <w:divBdr>
            <w:top w:val="none" w:sz="0" w:space="0" w:color="auto"/>
            <w:left w:val="none" w:sz="0" w:space="0" w:color="auto"/>
            <w:bottom w:val="none" w:sz="0" w:space="0" w:color="auto"/>
            <w:right w:val="none" w:sz="0" w:space="0" w:color="auto"/>
          </w:divBdr>
        </w:div>
      </w:divsChild>
    </w:div>
    <w:div w:id="1138914772">
      <w:marLeft w:val="0"/>
      <w:marRight w:val="0"/>
      <w:marTop w:val="0"/>
      <w:marBottom w:val="0"/>
      <w:divBdr>
        <w:top w:val="none" w:sz="0" w:space="0" w:color="auto"/>
        <w:left w:val="none" w:sz="0" w:space="0" w:color="auto"/>
        <w:bottom w:val="none" w:sz="0" w:space="0" w:color="auto"/>
        <w:right w:val="none" w:sz="0" w:space="0" w:color="auto"/>
      </w:divBdr>
      <w:divsChild>
        <w:div w:id="1138914648">
          <w:marLeft w:val="0"/>
          <w:marRight w:val="0"/>
          <w:marTop w:val="0"/>
          <w:marBottom w:val="0"/>
          <w:divBdr>
            <w:top w:val="none" w:sz="0" w:space="0" w:color="auto"/>
            <w:left w:val="none" w:sz="0" w:space="0" w:color="auto"/>
            <w:bottom w:val="none" w:sz="0" w:space="0" w:color="auto"/>
            <w:right w:val="none" w:sz="0" w:space="0" w:color="auto"/>
          </w:divBdr>
        </w:div>
      </w:divsChild>
    </w:div>
    <w:div w:id="1138914773">
      <w:marLeft w:val="0"/>
      <w:marRight w:val="0"/>
      <w:marTop w:val="0"/>
      <w:marBottom w:val="0"/>
      <w:divBdr>
        <w:top w:val="none" w:sz="0" w:space="0" w:color="auto"/>
        <w:left w:val="none" w:sz="0" w:space="0" w:color="auto"/>
        <w:bottom w:val="none" w:sz="0" w:space="0" w:color="auto"/>
        <w:right w:val="none" w:sz="0" w:space="0" w:color="auto"/>
      </w:divBdr>
    </w:div>
    <w:div w:id="1138914777">
      <w:marLeft w:val="0"/>
      <w:marRight w:val="0"/>
      <w:marTop w:val="0"/>
      <w:marBottom w:val="0"/>
      <w:divBdr>
        <w:top w:val="none" w:sz="0" w:space="0" w:color="auto"/>
        <w:left w:val="none" w:sz="0" w:space="0" w:color="auto"/>
        <w:bottom w:val="none" w:sz="0" w:space="0" w:color="auto"/>
        <w:right w:val="none" w:sz="0" w:space="0" w:color="auto"/>
      </w:divBdr>
      <w:divsChild>
        <w:div w:id="1138914824">
          <w:marLeft w:val="0"/>
          <w:marRight w:val="0"/>
          <w:marTop w:val="0"/>
          <w:marBottom w:val="326"/>
          <w:divBdr>
            <w:top w:val="none" w:sz="0" w:space="0" w:color="auto"/>
            <w:left w:val="none" w:sz="0" w:space="0" w:color="auto"/>
            <w:bottom w:val="none" w:sz="0" w:space="0" w:color="auto"/>
            <w:right w:val="none" w:sz="0" w:space="0" w:color="auto"/>
          </w:divBdr>
        </w:div>
      </w:divsChild>
    </w:div>
    <w:div w:id="1138914780">
      <w:marLeft w:val="0"/>
      <w:marRight w:val="0"/>
      <w:marTop w:val="0"/>
      <w:marBottom w:val="0"/>
      <w:divBdr>
        <w:top w:val="none" w:sz="0" w:space="0" w:color="auto"/>
        <w:left w:val="none" w:sz="0" w:space="0" w:color="auto"/>
        <w:bottom w:val="none" w:sz="0" w:space="0" w:color="auto"/>
        <w:right w:val="none" w:sz="0" w:space="0" w:color="auto"/>
      </w:divBdr>
      <w:divsChild>
        <w:div w:id="1138914758">
          <w:marLeft w:val="0"/>
          <w:marRight w:val="0"/>
          <w:marTop w:val="0"/>
          <w:marBottom w:val="326"/>
          <w:divBdr>
            <w:top w:val="none" w:sz="0" w:space="0" w:color="auto"/>
            <w:left w:val="none" w:sz="0" w:space="0" w:color="auto"/>
            <w:bottom w:val="none" w:sz="0" w:space="0" w:color="auto"/>
            <w:right w:val="none" w:sz="0" w:space="0" w:color="auto"/>
          </w:divBdr>
        </w:div>
      </w:divsChild>
    </w:div>
    <w:div w:id="1138914781">
      <w:marLeft w:val="0"/>
      <w:marRight w:val="0"/>
      <w:marTop w:val="0"/>
      <w:marBottom w:val="0"/>
      <w:divBdr>
        <w:top w:val="none" w:sz="0" w:space="0" w:color="auto"/>
        <w:left w:val="none" w:sz="0" w:space="0" w:color="auto"/>
        <w:bottom w:val="none" w:sz="0" w:space="0" w:color="auto"/>
        <w:right w:val="none" w:sz="0" w:space="0" w:color="auto"/>
      </w:divBdr>
      <w:divsChild>
        <w:div w:id="1138914768">
          <w:marLeft w:val="0"/>
          <w:marRight w:val="0"/>
          <w:marTop w:val="0"/>
          <w:marBottom w:val="0"/>
          <w:divBdr>
            <w:top w:val="none" w:sz="0" w:space="0" w:color="auto"/>
            <w:left w:val="none" w:sz="0" w:space="0" w:color="auto"/>
            <w:bottom w:val="none" w:sz="0" w:space="0" w:color="auto"/>
            <w:right w:val="none" w:sz="0" w:space="0" w:color="auto"/>
          </w:divBdr>
        </w:div>
      </w:divsChild>
    </w:div>
    <w:div w:id="1138914783">
      <w:marLeft w:val="0"/>
      <w:marRight w:val="0"/>
      <w:marTop w:val="0"/>
      <w:marBottom w:val="0"/>
      <w:divBdr>
        <w:top w:val="none" w:sz="0" w:space="0" w:color="auto"/>
        <w:left w:val="none" w:sz="0" w:space="0" w:color="auto"/>
        <w:bottom w:val="none" w:sz="0" w:space="0" w:color="auto"/>
        <w:right w:val="none" w:sz="0" w:space="0" w:color="auto"/>
      </w:divBdr>
    </w:div>
    <w:div w:id="1138914788">
      <w:marLeft w:val="0"/>
      <w:marRight w:val="0"/>
      <w:marTop w:val="0"/>
      <w:marBottom w:val="0"/>
      <w:divBdr>
        <w:top w:val="none" w:sz="0" w:space="0" w:color="auto"/>
        <w:left w:val="none" w:sz="0" w:space="0" w:color="auto"/>
        <w:bottom w:val="none" w:sz="0" w:space="0" w:color="auto"/>
        <w:right w:val="none" w:sz="0" w:space="0" w:color="auto"/>
      </w:divBdr>
    </w:div>
    <w:div w:id="1138914789">
      <w:marLeft w:val="0"/>
      <w:marRight w:val="0"/>
      <w:marTop w:val="0"/>
      <w:marBottom w:val="0"/>
      <w:divBdr>
        <w:top w:val="none" w:sz="0" w:space="0" w:color="auto"/>
        <w:left w:val="none" w:sz="0" w:space="0" w:color="auto"/>
        <w:bottom w:val="none" w:sz="0" w:space="0" w:color="auto"/>
        <w:right w:val="none" w:sz="0" w:space="0" w:color="auto"/>
      </w:divBdr>
      <w:divsChild>
        <w:div w:id="1138914804">
          <w:marLeft w:val="0"/>
          <w:marRight w:val="0"/>
          <w:marTop w:val="0"/>
          <w:marBottom w:val="326"/>
          <w:divBdr>
            <w:top w:val="none" w:sz="0" w:space="0" w:color="auto"/>
            <w:left w:val="none" w:sz="0" w:space="0" w:color="auto"/>
            <w:bottom w:val="none" w:sz="0" w:space="0" w:color="auto"/>
            <w:right w:val="none" w:sz="0" w:space="0" w:color="auto"/>
          </w:divBdr>
        </w:div>
      </w:divsChild>
    </w:div>
    <w:div w:id="1138914790">
      <w:marLeft w:val="0"/>
      <w:marRight w:val="0"/>
      <w:marTop w:val="0"/>
      <w:marBottom w:val="0"/>
      <w:divBdr>
        <w:top w:val="none" w:sz="0" w:space="0" w:color="auto"/>
        <w:left w:val="none" w:sz="0" w:space="0" w:color="auto"/>
        <w:bottom w:val="none" w:sz="0" w:space="0" w:color="auto"/>
        <w:right w:val="none" w:sz="0" w:space="0" w:color="auto"/>
      </w:divBdr>
    </w:div>
    <w:div w:id="1138914794">
      <w:marLeft w:val="0"/>
      <w:marRight w:val="0"/>
      <w:marTop w:val="0"/>
      <w:marBottom w:val="0"/>
      <w:divBdr>
        <w:top w:val="none" w:sz="0" w:space="0" w:color="auto"/>
        <w:left w:val="none" w:sz="0" w:space="0" w:color="auto"/>
        <w:bottom w:val="none" w:sz="0" w:space="0" w:color="auto"/>
        <w:right w:val="none" w:sz="0" w:space="0" w:color="auto"/>
      </w:divBdr>
    </w:div>
    <w:div w:id="1138914795">
      <w:marLeft w:val="0"/>
      <w:marRight w:val="0"/>
      <w:marTop w:val="0"/>
      <w:marBottom w:val="0"/>
      <w:divBdr>
        <w:top w:val="none" w:sz="0" w:space="0" w:color="auto"/>
        <w:left w:val="none" w:sz="0" w:space="0" w:color="auto"/>
        <w:bottom w:val="none" w:sz="0" w:space="0" w:color="auto"/>
        <w:right w:val="none" w:sz="0" w:space="0" w:color="auto"/>
      </w:divBdr>
    </w:div>
    <w:div w:id="1138914796">
      <w:marLeft w:val="0"/>
      <w:marRight w:val="0"/>
      <w:marTop w:val="0"/>
      <w:marBottom w:val="0"/>
      <w:divBdr>
        <w:top w:val="none" w:sz="0" w:space="0" w:color="auto"/>
        <w:left w:val="none" w:sz="0" w:space="0" w:color="auto"/>
        <w:bottom w:val="none" w:sz="0" w:space="0" w:color="auto"/>
        <w:right w:val="none" w:sz="0" w:space="0" w:color="auto"/>
      </w:divBdr>
    </w:div>
    <w:div w:id="1138914799">
      <w:marLeft w:val="0"/>
      <w:marRight w:val="0"/>
      <w:marTop w:val="0"/>
      <w:marBottom w:val="0"/>
      <w:divBdr>
        <w:top w:val="none" w:sz="0" w:space="0" w:color="auto"/>
        <w:left w:val="none" w:sz="0" w:space="0" w:color="auto"/>
        <w:bottom w:val="none" w:sz="0" w:space="0" w:color="auto"/>
        <w:right w:val="none" w:sz="0" w:space="0" w:color="auto"/>
      </w:divBdr>
      <w:divsChild>
        <w:div w:id="1138914667">
          <w:marLeft w:val="547"/>
          <w:marRight w:val="0"/>
          <w:marTop w:val="0"/>
          <w:marBottom w:val="0"/>
          <w:divBdr>
            <w:top w:val="none" w:sz="0" w:space="0" w:color="auto"/>
            <w:left w:val="none" w:sz="0" w:space="0" w:color="auto"/>
            <w:bottom w:val="none" w:sz="0" w:space="0" w:color="auto"/>
            <w:right w:val="none" w:sz="0" w:space="0" w:color="auto"/>
          </w:divBdr>
        </w:div>
        <w:div w:id="1138914690">
          <w:marLeft w:val="547"/>
          <w:marRight w:val="0"/>
          <w:marTop w:val="0"/>
          <w:marBottom w:val="0"/>
          <w:divBdr>
            <w:top w:val="none" w:sz="0" w:space="0" w:color="auto"/>
            <w:left w:val="none" w:sz="0" w:space="0" w:color="auto"/>
            <w:bottom w:val="none" w:sz="0" w:space="0" w:color="auto"/>
            <w:right w:val="none" w:sz="0" w:space="0" w:color="auto"/>
          </w:divBdr>
        </w:div>
        <w:div w:id="1138914708">
          <w:marLeft w:val="547"/>
          <w:marRight w:val="0"/>
          <w:marTop w:val="0"/>
          <w:marBottom w:val="0"/>
          <w:divBdr>
            <w:top w:val="none" w:sz="0" w:space="0" w:color="auto"/>
            <w:left w:val="none" w:sz="0" w:space="0" w:color="auto"/>
            <w:bottom w:val="none" w:sz="0" w:space="0" w:color="auto"/>
            <w:right w:val="none" w:sz="0" w:space="0" w:color="auto"/>
          </w:divBdr>
        </w:div>
        <w:div w:id="1138914754">
          <w:marLeft w:val="547"/>
          <w:marRight w:val="0"/>
          <w:marTop w:val="0"/>
          <w:marBottom w:val="0"/>
          <w:divBdr>
            <w:top w:val="none" w:sz="0" w:space="0" w:color="auto"/>
            <w:left w:val="none" w:sz="0" w:space="0" w:color="auto"/>
            <w:bottom w:val="none" w:sz="0" w:space="0" w:color="auto"/>
            <w:right w:val="none" w:sz="0" w:space="0" w:color="auto"/>
          </w:divBdr>
        </w:div>
        <w:div w:id="1138914776">
          <w:marLeft w:val="547"/>
          <w:marRight w:val="0"/>
          <w:marTop w:val="0"/>
          <w:marBottom w:val="0"/>
          <w:divBdr>
            <w:top w:val="none" w:sz="0" w:space="0" w:color="auto"/>
            <w:left w:val="none" w:sz="0" w:space="0" w:color="auto"/>
            <w:bottom w:val="none" w:sz="0" w:space="0" w:color="auto"/>
            <w:right w:val="none" w:sz="0" w:space="0" w:color="auto"/>
          </w:divBdr>
        </w:div>
        <w:div w:id="1138914791">
          <w:marLeft w:val="547"/>
          <w:marRight w:val="0"/>
          <w:marTop w:val="0"/>
          <w:marBottom w:val="0"/>
          <w:divBdr>
            <w:top w:val="none" w:sz="0" w:space="0" w:color="auto"/>
            <w:left w:val="none" w:sz="0" w:space="0" w:color="auto"/>
            <w:bottom w:val="none" w:sz="0" w:space="0" w:color="auto"/>
            <w:right w:val="none" w:sz="0" w:space="0" w:color="auto"/>
          </w:divBdr>
        </w:div>
      </w:divsChild>
    </w:div>
    <w:div w:id="1138914803">
      <w:marLeft w:val="0"/>
      <w:marRight w:val="0"/>
      <w:marTop w:val="0"/>
      <w:marBottom w:val="0"/>
      <w:divBdr>
        <w:top w:val="none" w:sz="0" w:space="0" w:color="auto"/>
        <w:left w:val="none" w:sz="0" w:space="0" w:color="auto"/>
        <w:bottom w:val="none" w:sz="0" w:space="0" w:color="auto"/>
        <w:right w:val="none" w:sz="0" w:space="0" w:color="auto"/>
      </w:divBdr>
    </w:div>
    <w:div w:id="1138914805">
      <w:marLeft w:val="0"/>
      <w:marRight w:val="0"/>
      <w:marTop w:val="0"/>
      <w:marBottom w:val="0"/>
      <w:divBdr>
        <w:top w:val="none" w:sz="0" w:space="0" w:color="auto"/>
        <w:left w:val="none" w:sz="0" w:space="0" w:color="auto"/>
        <w:bottom w:val="none" w:sz="0" w:space="0" w:color="auto"/>
        <w:right w:val="none" w:sz="0" w:space="0" w:color="auto"/>
      </w:divBdr>
      <w:divsChild>
        <w:div w:id="1138914829">
          <w:marLeft w:val="0"/>
          <w:marRight w:val="0"/>
          <w:marTop w:val="0"/>
          <w:marBottom w:val="0"/>
          <w:divBdr>
            <w:top w:val="none" w:sz="0" w:space="0" w:color="auto"/>
            <w:left w:val="none" w:sz="0" w:space="0" w:color="auto"/>
            <w:bottom w:val="none" w:sz="0" w:space="0" w:color="auto"/>
            <w:right w:val="none" w:sz="0" w:space="0" w:color="auto"/>
          </w:divBdr>
        </w:div>
      </w:divsChild>
    </w:div>
    <w:div w:id="1138914806">
      <w:marLeft w:val="0"/>
      <w:marRight w:val="0"/>
      <w:marTop w:val="0"/>
      <w:marBottom w:val="0"/>
      <w:divBdr>
        <w:top w:val="none" w:sz="0" w:space="0" w:color="auto"/>
        <w:left w:val="none" w:sz="0" w:space="0" w:color="auto"/>
        <w:bottom w:val="none" w:sz="0" w:space="0" w:color="auto"/>
        <w:right w:val="none" w:sz="0" w:space="0" w:color="auto"/>
      </w:divBdr>
      <w:divsChild>
        <w:div w:id="1138914664">
          <w:marLeft w:val="0"/>
          <w:marRight w:val="0"/>
          <w:marTop w:val="0"/>
          <w:marBottom w:val="0"/>
          <w:divBdr>
            <w:top w:val="none" w:sz="0" w:space="0" w:color="auto"/>
            <w:left w:val="none" w:sz="0" w:space="0" w:color="auto"/>
            <w:bottom w:val="none" w:sz="0" w:space="0" w:color="auto"/>
            <w:right w:val="none" w:sz="0" w:space="0" w:color="auto"/>
          </w:divBdr>
          <w:divsChild>
            <w:div w:id="113891479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138914808">
      <w:marLeft w:val="0"/>
      <w:marRight w:val="0"/>
      <w:marTop w:val="0"/>
      <w:marBottom w:val="0"/>
      <w:divBdr>
        <w:top w:val="none" w:sz="0" w:space="0" w:color="auto"/>
        <w:left w:val="none" w:sz="0" w:space="0" w:color="auto"/>
        <w:bottom w:val="none" w:sz="0" w:space="0" w:color="auto"/>
        <w:right w:val="none" w:sz="0" w:space="0" w:color="auto"/>
      </w:divBdr>
    </w:div>
    <w:div w:id="1138914809">
      <w:marLeft w:val="0"/>
      <w:marRight w:val="0"/>
      <w:marTop w:val="0"/>
      <w:marBottom w:val="0"/>
      <w:divBdr>
        <w:top w:val="none" w:sz="0" w:space="0" w:color="auto"/>
        <w:left w:val="none" w:sz="0" w:space="0" w:color="auto"/>
        <w:bottom w:val="none" w:sz="0" w:space="0" w:color="auto"/>
        <w:right w:val="none" w:sz="0" w:space="0" w:color="auto"/>
      </w:divBdr>
      <w:divsChild>
        <w:div w:id="1138914649">
          <w:marLeft w:val="0"/>
          <w:marRight w:val="0"/>
          <w:marTop w:val="0"/>
          <w:marBottom w:val="0"/>
          <w:divBdr>
            <w:top w:val="none" w:sz="0" w:space="0" w:color="auto"/>
            <w:left w:val="none" w:sz="0" w:space="0" w:color="auto"/>
            <w:bottom w:val="none" w:sz="0" w:space="0" w:color="auto"/>
            <w:right w:val="none" w:sz="0" w:space="0" w:color="auto"/>
          </w:divBdr>
        </w:div>
      </w:divsChild>
    </w:div>
    <w:div w:id="1138914810">
      <w:marLeft w:val="0"/>
      <w:marRight w:val="0"/>
      <w:marTop w:val="0"/>
      <w:marBottom w:val="0"/>
      <w:divBdr>
        <w:top w:val="none" w:sz="0" w:space="0" w:color="auto"/>
        <w:left w:val="none" w:sz="0" w:space="0" w:color="auto"/>
        <w:bottom w:val="none" w:sz="0" w:space="0" w:color="auto"/>
        <w:right w:val="none" w:sz="0" w:space="0" w:color="auto"/>
      </w:divBdr>
      <w:divsChild>
        <w:div w:id="1138914726">
          <w:marLeft w:val="0"/>
          <w:marRight w:val="0"/>
          <w:marTop w:val="0"/>
          <w:marBottom w:val="326"/>
          <w:divBdr>
            <w:top w:val="none" w:sz="0" w:space="0" w:color="auto"/>
            <w:left w:val="none" w:sz="0" w:space="0" w:color="auto"/>
            <w:bottom w:val="none" w:sz="0" w:space="0" w:color="auto"/>
            <w:right w:val="none" w:sz="0" w:space="0" w:color="auto"/>
          </w:divBdr>
          <w:divsChild>
            <w:div w:id="1138914655">
              <w:marLeft w:val="720"/>
              <w:marRight w:val="720"/>
              <w:marTop w:val="100"/>
              <w:marBottom w:val="100"/>
              <w:divBdr>
                <w:top w:val="none" w:sz="0" w:space="0" w:color="auto"/>
                <w:left w:val="none" w:sz="0" w:space="0" w:color="auto"/>
                <w:bottom w:val="none" w:sz="0" w:space="0" w:color="auto"/>
                <w:right w:val="none" w:sz="0" w:space="0" w:color="auto"/>
              </w:divBdr>
            </w:div>
            <w:div w:id="1138914660">
              <w:marLeft w:val="720"/>
              <w:marRight w:val="720"/>
              <w:marTop w:val="100"/>
              <w:marBottom w:val="100"/>
              <w:divBdr>
                <w:top w:val="none" w:sz="0" w:space="0" w:color="auto"/>
                <w:left w:val="none" w:sz="0" w:space="0" w:color="auto"/>
                <w:bottom w:val="none" w:sz="0" w:space="0" w:color="auto"/>
                <w:right w:val="none" w:sz="0" w:space="0" w:color="auto"/>
              </w:divBdr>
            </w:div>
            <w:div w:id="1138914732">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8914814">
      <w:marLeft w:val="0"/>
      <w:marRight w:val="0"/>
      <w:marTop w:val="0"/>
      <w:marBottom w:val="0"/>
      <w:divBdr>
        <w:top w:val="none" w:sz="0" w:space="0" w:color="auto"/>
        <w:left w:val="none" w:sz="0" w:space="0" w:color="auto"/>
        <w:bottom w:val="none" w:sz="0" w:space="0" w:color="auto"/>
        <w:right w:val="none" w:sz="0" w:space="0" w:color="auto"/>
      </w:divBdr>
    </w:div>
    <w:div w:id="1138914816">
      <w:marLeft w:val="0"/>
      <w:marRight w:val="0"/>
      <w:marTop w:val="0"/>
      <w:marBottom w:val="0"/>
      <w:divBdr>
        <w:top w:val="none" w:sz="0" w:space="0" w:color="auto"/>
        <w:left w:val="none" w:sz="0" w:space="0" w:color="auto"/>
        <w:bottom w:val="none" w:sz="0" w:space="0" w:color="auto"/>
        <w:right w:val="none" w:sz="0" w:space="0" w:color="auto"/>
      </w:divBdr>
    </w:div>
    <w:div w:id="1138914818">
      <w:marLeft w:val="0"/>
      <w:marRight w:val="0"/>
      <w:marTop w:val="0"/>
      <w:marBottom w:val="0"/>
      <w:divBdr>
        <w:top w:val="none" w:sz="0" w:space="0" w:color="auto"/>
        <w:left w:val="none" w:sz="0" w:space="0" w:color="auto"/>
        <w:bottom w:val="none" w:sz="0" w:space="0" w:color="auto"/>
        <w:right w:val="none" w:sz="0" w:space="0" w:color="auto"/>
      </w:divBdr>
      <w:divsChild>
        <w:div w:id="1138914665">
          <w:marLeft w:val="0"/>
          <w:marRight w:val="0"/>
          <w:marTop w:val="0"/>
          <w:marBottom w:val="326"/>
          <w:divBdr>
            <w:top w:val="none" w:sz="0" w:space="0" w:color="auto"/>
            <w:left w:val="none" w:sz="0" w:space="0" w:color="auto"/>
            <w:bottom w:val="none" w:sz="0" w:space="0" w:color="auto"/>
            <w:right w:val="none" w:sz="0" w:space="0" w:color="auto"/>
          </w:divBdr>
        </w:div>
      </w:divsChild>
    </w:div>
    <w:div w:id="1138914820">
      <w:marLeft w:val="0"/>
      <w:marRight w:val="0"/>
      <w:marTop w:val="0"/>
      <w:marBottom w:val="0"/>
      <w:divBdr>
        <w:top w:val="none" w:sz="0" w:space="0" w:color="auto"/>
        <w:left w:val="none" w:sz="0" w:space="0" w:color="auto"/>
        <w:bottom w:val="none" w:sz="0" w:space="0" w:color="auto"/>
        <w:right w:val="none" w:sz="0" w:space="0" w:color="auto"/>
      </w:divBdr>
    </w:div>
    <w:div w:id="1138914821">
      <w:marLeft w:val="0"/>
      <w:marRight w:val="0"/>
      <w:marTop w:val="0"/>
      <w:marBottom w:val="0"/>
      <w:divBdr>
        <w:top w:val="none" w:sz="0" w:space="0" w:color="auto"/>
        <w:left w:val="none" w:sz="0" w:space="0" w:color="auto"/>
        <w:bottom w:val="none" w:sz="0" w:space="0" w:color="auto"/>
        <w:right w:val="none" w:sz="0" w:space="0" w:color="auto"/>
      </w:divBdr>
    </w:div>
    <w:div w:id="1138914822">
      <w:marLeft w:val="0"/>
      <w:marRight w:val="0"/>
      <w:marTop w:val="0"/>
      <w:marBottom w:val="0"/>
      <w:divBdr>
        <w:top w:val="none" w:sz="0" w:space="0" w:color="auto"/>
        <w:left w:val="none" w:sz="0" w:space="0" w:color="auto"/>
        <w:bottom w:val="none" w:sz="0" w:space="0" w:color="auto"/>
        <w:right w:val="none" w:sz="0" w:space="0" w:color="auto"/>
      </w:divBdr>
    </w:div>
    <w:div w:id="1138914825">
      <w:marLeft w:val="0"/>
      <w:marRight w:val="0"/>
      <w:marTop w:val="0"/>
      <w:marBottom w:val="0"/>
      <w:divBdr>
        <w:top w:val="none" w:sz="0" w:space="0" w:color="auto"/>
        <w:left w:val="none" w:sz="0" w:space="0" w:color="auto"/>
        <w:bottom w:val="none" w:sz="0" w:space="0" w:color="auto"/>
        <w:right w:val="none" w:sz="0" w:space="0" w:color="auto"/>
      </w:divBdr>
    </w:div>
    <w:div w:id="1138914826">
      <w:marLeft w:val="0"/>
      <w:marRight w:val="0"/>
      <w:marTop w:val="0"/>
      <w:marBottom w:val="0"/>
      <w:divBdr>
        <w:top w:val="none" w:sz="0" w:space="0" w:color="auto"/>
        <w:left w:val="none" w:sz="0" w:space="0" w:color="auto"/>
        <w:bottom w:val="none" w:sz="0" w:space="0" w:color="auto"/>
        <w:right w:val="none" w:sz="0" w:space="0" w:color="auto"/>
      </w:divBdr>
      <w:divsChild>
        <w:div w:id="1138914737">
          <w:marLeft w:val="0"/>
          <w:marRight w:val="0"/>
          <w:marTop w:val="0"/>
          <w:marBottom w:val="326"/>
          <w:divBdr>
            <w:top w:val="none" w:sz="0" w:space="0" w:color="auto"/>
            <w:left w:val="none" w:sz="0" w:space="0" w:color="auto"/>
            <w:bottom w:val="none" w:sz="0" w:space="0" w:color="auto"/>
            <w:right w:val="none" w:sz="0" w:space="0" w:color="auto"/>
          </w:divBdr>
        </w:div>
      </w:divsChild>
    </w:div>
    <w:div w:id="1138914830">
      <w:marLeft w:val="0"/>
      <w:marRight w:val="0"/>
      <w:marTop w:val="0"/>
      <w:marBottom w:val="0"/>
      <w:divBdr>
        <w:top w:val="none" w:sz="0" w:space="0" w:color="auto"/>
        <w:left w:val="none" w:sz="0" w:space="0" w:color="auto"/>
        <w:bottom w:val="none" w:sz="0" w:space="0" w:color="auto"/>
        <w:right w:val="none" w:sz="0" w:space="0" w:color="auto"/>
      </w:divBdr>
    </w:div>
    <w:div w:id="1138914832">
      <w:marLeft w:val="0"/>
      <w:marRight w:val="0"/>
      <w:marTop w:val="0"/>
      <w:marBottom w:val="0"/>
      <w:divBdr>
        <w:top w:val="none" w:sz="0" w:space="0" w:color="auto"/>
        <w:left w:val="none" w:sz="0" w:space="0" w:color="auto"/>
        <w:bottom w:val="none" w:sz="0" w:space="0" w:color="auto"/>
        <w:right w:val="none" w:sz="0" w:space="0" w:color="auto"/>
      </w:divBdr>
      <w:divsChild>
        <w:div w:id="1138914763">
          <w:marLeft w:val="0"/>
          <w:marRight w:val="0"/>
          <w:marTop w:val="0"/>
          <w:marBottom w:val="0"/>
          <w:divBdr>
            <w:top w:val="none" w:sz="0" w:space="0" w:color="auto"/>
            <w:left w:val="none" w:sz="0" w:space="0" w:color="auto"/>
            <w:bottom w:val="none" w:sz="0" w:space="0" w:color="auto"/>
            <w:right w:val="none" w:sz="0" w:space="0" w:color="auto"/>
          </w:divBdr>
          <w:divsChild>
            <w:div w:id="1138914756">
              <w:marLeft w:val="0"/>
              <w:marRight w:val="0"/>
              <w:marTop w:val="0"/>
              <w:marBottom w:val="0"/>
              <w:divBdr>
                <w:top w:val="none" w:sz="0" w:space="0" w:color="auto"/>
                <w:left w:val="none" w:sz="0" w:space="0" w:color="auto"/>
                <w:bottom w:val="none" w:sz="0" w:space="0" w:color="auto"/>
                <w:right w:val="none" w:sz="0" w:space="0" w:color="auto"/>
              </w:divBdr>
              <w:divsChild>
                <w:div w:id="1138914688">
                  <w:marLeft w:val="0"/>
                  <w:marRight w:val="0"/>
                  <w:marTop w:val="0"/>
                  <w:marBottom w:val="0"/>
                  <w:divBdr>
                    <w:top w:val="none" w:sz="0" w:space="0" w:color="auto"/>
                    <w:left w:val="none" w:sz="0" w:space="0" w:color="auto"/>
                    <w:bottom w:val="none" w:sz="0" w:space="0" w:color="auto"/>
                    <w:right w:val="none" w:sz="0" w:space="0" w:color="auto"/>
                  </w:divBdr>
                  <w:divsChild>
                    <w:div w:id="1138914807">
                      <w:marLeft w:val="0"/>
                      <w:marRight w:val="0"/>
                      <w:marTop w:val="0"/>
                      <w:marBottom w:val="0"/>
                      <w:divBdr>
                        <w:top w:val="none" w:sz="0" w:space="0" w:color="auto"/>
                        <w:left w:val="none" w:sz="0" w:space="0" w:color="auto"/>
                        <w:bottom w:val="none" w:sz="0" w:space="0" w:color="auto"/>
                        <w:right w:val="none" w:sz="0" w:space="0" w:color="auto"/>
                      </w:divBdr>
                      <w:divsChild>
                        <w:div w:id="1138914785">
                          <w:marLeft w:val="0"/>
                          <w:marRight w:val="0"/>
                          <w:marTop w:val="0"/>
                          <w:marBottom w:val="0"/>
                          <w:divBdr>
                            <w:top w:val="none" w:sz="0" w:space="0" w:color="auto"/>
                            <w:left w:val="none" w:sz="0" w:space="0" w:color="auto"/>
                            <w:bottom w:val="none" w:sz="0" w:space="0" w:color="auto"/>
                            <w:right w:val="none" w:sz="0" w:space="0" w:color="auto"/>
                          </w:divBdr>
                          <w:divsChild>
                            <w:div w:id="1138914679">
                              <w:marLeft w:val="0"/>
                              <w:marRight w:val="0"/>
                              <w:marTop w:val="0"/>
                              <w:marBottom w:val="225"/>
                              <w:divBdr>
                                <w:top w:val="none" w:sz="0" w:space="0" w:color="auto"/>
                                <w:left w:val="none" w:sz="0" w:space="0" w:color="auto"/>
                                <w:bottom w:val="none" w:sz="0" w:space="0" w:color="auto"/>
                                <w:right w:val="none" w:sz="0" w:space="0" w:color="auto"/>
                              </w:divBdr>
                              <w:divsChild>
                                <w:div w:id="113891474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8914833">
      <w:marLeft w:val="0"/>
      <w:marRight w:val="0"/>
      <w:marTop w:val="0"/>
      <w:marBottom w:val="0"/>
      <w:divBdr>
        <w:top w:val="none" w:sz="0" w:space="0" w:color="auto"/>
        <w:left w:val="none" w:sz="0" w:space="0" w:color="auto"/>
        <w:bottom w:val="none" w:sz="0" w:space="0" w:color="auto"/>
        <w:right w:val="none" w:sz="0" w:space="0" w:color="auto"/>
      </w:divBdr>
    </w:div>
    <w:div w:id="1138914835">
      <w:marLeft w:val="0"/>
      <w:marRight w:val="0"/>
      <w:marTop w:val="0"/>
      <w:marBottom w:val="0"/>
      <w:divBdr>
        <w:top w:val="none" w:sz="0" w:space="0" w:color="auto"/>
        <w:left w:val="none" w:sz="0" w:space="0" w:color="auto"/>
        <w:bottom w:val="none" w:sz="0" w:space="0" w:color="auto"/>
        <w:right w:val="none" w:sz="0" w:space="0" w:color="auto"/>
      </w:divBdr>
    </w:div>
    <w:div w:id="1138914838">
      <w:marLeft w:val="0"/>
      <w:marRight w:val="0"/>
      <w:marTop w:val="0"/>
      <w:marBottom w:val="0"/>
      <w:divBdr>
        <w:top w:val="none" w:sz="0" w:space="0" w:color="auto"/>
        <w:left w:val="none" w:sz="0" w:space="0" w:color="auto"/>
        <w:bottom w:val="none" w:sz="0" w:space="0" w:color="auto"/>
        <w:right w:val="none" w:sz="0" w:space="0" w:color="auto"/>
      </w:divBdr>
      <w:divsChild>
        <w:div w:id="1138914836">
          <w:marLeft w:val="0"/>
          <w:marRight w:val="0"/>
          <w:marTop w:val="0"/>
          <w:marBottom w:val="326"/>
          <w:divBdr>
            <w:top w:val="none" w:sz="0" w:space="0" w:color="auto"/>
            <w:left w:val="none" w:sz="0" w:space="0" w:color="auto"/>
            <w:bottom w:val="none" w:sz="0" w:space="0" w:color="auto"/>
            <w:right w:val="none" w:sz="0" w:space="0" w:color="auto"/>
          </w:divBdr>
        </w:div>
      </w:divsChild>
    </w:div>
    <w:div w:id="1185511692">
      <w:bodyDiv w:val="1"/>
      <w:marLeft w:val="0"/>
      <w:marRight w:val="0"/>
      <w:marTop w:val="0"/>
      <w:marBottom w:val="0"/>
      <w:divBdr>
        <w:top w:val="none" w:sz="0" w:space="0" w:color="auto"/>
        <w:left w:val="none" w:sz="0" w:space="0" w:color="auto"/>
        <w:bottom w:val="none" w:sz="0" w:space="0" w:color="auto"/>
        <w:right w:val="none" w:sz="0" w:space="0" w:color="auto"/>
      </w:divBdr>
      <w:divsChild>
        <w:div w:id="714543177">
          <w:marLeft w:val="0"/>
          <w:marRight w:val="0"/>
          <w:marTop w:val="0"/>
          <w:marBottom w:val="0"/>
          <w:divBdr>
            <w:top w:val="none" w:sz="0" w:space="0" w:color="auto"/>
            <w:left w:val="none" w:sz="0" w:space="0" w:color="auto"/>
            <w:bottom w:val="none" w:sz="0" w:space="0" w:color="auto"/>
            <w:right w:val="none" w:sz="0" w:space="0" w:color="auto"/>
          </w:divBdr>
          <w:divsChild>
            <w:div w:id="1151366320">
              <w:marLeft w:val="0"/>
              <w:marRight w:val="0"/>
              <w:marTop w:val="100"/>
              <w:marBottom w:val="100"/>
              <w:divBdr>
                <w:top w:val="none" w:sz="0" w:space="0" w:color="auto"/>
                <w:left w:val="none" w:sz="0" w:space="0" w:color="auto"/>
                <w:bottom w:val="none" w:sz="0" w:space="0" w:color="auto"/>
                <w:right w:val="none" w:sz="0" w:space="0" w:color="auto"/>
              </w:divBdr>
              <w:divsChild>
                <w:div w:id="1064835986">
                  <w:marLeft w:val="0"/>
                  <w:marRight w:val="0"/>
                  <w:marTop w:val="0"/>
                  <w:marBottom w:val="0"/>
                  <w:divBdr>
                    <w:top w:val="none" w:sz="0" w:space="0" w:color="auto"/>
                    <w:left w:val="none" w:sz="0" w:space="0" w:color="auto"/>
                    <w:bottom w:val="none" w:sz="0" w:space="0" w:color="auto"/>
                    <w:right w:val="none" w:sz="0" w:space="0" w:color="auto"/>
                  </w:divBdr>
                  <w:divsChild>
                    <w:div w:id="1336038124">
                      <w:marLeft w:val="0"/>
                      <w:marRight w:val="0"/>
                      <w:marTop w:val="0"/>
                      <w:marBottom w:val="389"/>
                      <w:divBdr>
                        <w:top w:val="single" w:sz="4" w:space="0" w:color="666666"/>
                        <w:left w:val="single" w:sz="4" w:space="0" w:color="666666"/>
                        <w:bottom w:val="single" w:sz="4" w:space="0" w:color="666666"/>
                        <w:right w:val="single" w:sz="4" w:space="0" w:color="666666"/>
                      </w:divBdr>
                      <w:divsChild>
                        <w:div w:id="385030875">
                          <w:marLeft w:val="0"/>
                          <w:marRight w:val="0"/>
                          <w:marTop w:val="0"/>
                          <w:marBottom w:val="0"/>
                          <w:divBdr>
                            <w:top w:val="none" w:sz="0" w:space="0" w:color="auto"/>
                            <w:left w:val="none" w:sz="0" w:space="0" w:color="auto"/>
                            <w:bottom w:val="none" w:sz="0" w:space="0" w:color="auto"/>
                            <w:right w:val="none" w:sz="0" w:space="0" w:color="auto"/>
                          </w:divBdr>
                          <w:divsChild>
                            <w:div w:id="1123576463">
                              <w:marLeft w:val="0"/>
                              <w:marRight w:val="0"/>
                              <w:marTop w:val="0"/>
                              <w:marBottom w:val="0"/>
                              <w:divBdr>
                                <w:top w:val="none" w:sz="0" w:space="0" w:color="auto"/>
                                <w:left w:val="none" w:sz="0" w:space="0" w:color="auto"/>
                                <w:bottom w:val="none" w:sz="0" w:space="0" w:color="auto"/>
                                <w:right w:val="none" w:sz="0" w:space="0" w:color="auto"/>
                              </w:divBdr>
                              <w:divsChild>
                                <w:div w:id="589971739">
                                  <w:marLeft w:val="0"/>
                                  <w:marRight w:val="0"/>
                                  <w:marTop w:val="25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8265037">
      <w:bodyDiv w:val="1"/>
      <w:marLeft w:val="0"/>
      <w:marRight w:val="0"/>
      <w:marTop w:val="0"/>
      <w:marBottom w:val="0"/>
      <w:divBdr>
        <w:top w:val="none" w:sz="0" w:space="0" w:color="auto"/>
        <w:left w:val="none" w:sz="0" w:space="0" w:color="auto"/>
        <w:bottom w:val="none" w:sz="0" w:space="0" w:color="auto"/>
        <w:right w:val="none" w:sz="0" w:space="0" w:color="auto"/>
      </w:divBdr>
      <w:divsChild>
        <w:div w:id="389883568">
          <w:marLeft w:val="0"/>
          <w:marRight w:val="0"/>
          <w:marTop w:val="0"/>
          <w:marBottom w:val="0"/>
          <w:divBdr>
            <w:top w:val="none" w:sz="0" w:space="0" w:color="auto"/>
            <w:left w:val="none" w:sz="0" w:space="0" w:color="auto"/>
            <w:bottom w:val="none" w:sz="0" w:space="0" w:color="auto"/>
            <w:right w:val="none" w:sz="0" w:space="0" w:color="auto"/>
          </w:divBdr>
          <w:divsChild>
            <w:div w:id="801849145">
              <w:marLeft w:val="0"/>
              <w:marRight w:val="0"/>
              <w:marTop w:val="0"/>
              <w:marBottom w:val="0"/>
              <w:divBdr>
                <w:top w:val="none" w:sz="0" w:space="0" w:color="auto"/>
                <w:left w:val="none" w:sz="0" w:space="0" w:color="auto"/>
                <w:bottom w:val="none" w:sz="0" w:space="0" w:color="auto"/>
                <w:right w:val="none" w:sz="0" w:space="0" w:color="auto"/>
              </w:divBdr>
            </w:div>
            <w:div w:id="210923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379916">
      <w:bodyDiv w:val="1"/>
      <w:marLeft w:val="0"/>
      <w:marRight w:val="0"/>
      <w:marTop w:val="0"/>
      <w:marBottom w:val="0"/>
      <w:divBdr>
        <w:top w:val="none" w:sz="0" w:space="0" w:color="auto"/>
        <w:left w:val="none" w:sz="0" w:space="0" w:color="auto"/>
        <w:bottom w:val="none" w:sz="0" w:space="0" w:color="auto"/>
        <w:right w:val="none" w:sz="0" w:space="0" w:color="auto"/>
      </w:divBdr>
      <w:divsChild>
        <w:div w:id="1874221715">
          <w:marLeft w:val="0"/>
          <w:marRight w:val="0"/>
          <w:marTop w:val="0"/>
          <w:marBottom w:val="0"/>
          <w:divBdr>
            <w:top w:val="none" w:sz="0" w:space="0" w:color="auto"/>
            <w:left w:val="none" w:sz="0" w:space="0" w:color="auto"/>
            <w:bottom w:val="none" w:sz="0" w:space="0" w:color="auto"/>
            <w:right w:val="none" w:sz="0" w:space="0" w:color="auto"/>
          </w:divBdr>
          <w:divsChild>
            <w:div w:id="1362246039">
              <w:marLeft w:val="0"/>
              <w:marRight w:val="0"/>
              <w:marTop w:val="0"/>
              <w:marBottom w:val="0"/>
              <w:divBdr>
                <w:top w:val="none" w:sz="0" w:space="0" w:color="auto"/>
                <w:left w:val="none" w:sz="0" w:space="0" w:color="auto"/>
                <w:bottom w:val="none" w:sz="0" w:space="0" w:color="auto"/>
                <w:right w:val="none" w:sz="0" w:space="0" w:color="auto"/>
              </w:divBdr>
            </w:div>
            <w:div w:id="1541474024">
              <w:marLeft w:val="0"/>
              <w:marRight w:val="0"/>
              <w:marTop w:val="0"/>
              <w:marBottom w:val="0"/>
              <w:divBdr>
                <w:top w:val="none" w:sz="0" w:space="0" w:color="auto"/>
                <w:left w:val="none" w:sz="0" w:space="0" w:color="auto"/>
                <w:bottom w:val="none" w:sz="0" w:space="0" w:color="auto"/>
                <w:right w:val="none" w:sz="0" w:space="0" w:color="auto"/>
              </w:divBdr>
            </w:div>
            <w:div w:id="1716196926">
              <w:marLeft w:val="0"/>
              <w:marRight w:val="0"/>
              <w:marTop w:val="0"/>
              <w:marBottom w:val="0"/>
              <w:divBdr>
                <w:top w:val="none" w:sz="0" w:space="0" w:color="auto"/>
                <w:left w:val="none" w:sz="0" w:space="0" w:color="auto"/>
                <w:bottom w:val="none" w:sz="0" w:space="0" w:color="auto"/>
                <w:right w:val="none" w:sz="0" w:space="0" w:color="auto"/>
              </w:divBdr>
            </w:div>
            <w:div w:id="1826508088">
              <w:marLeft w:val="0"/>
              <w:marRight w:val="0"/>
              <w:marTop w:val="0"/>
              <w:marBottom w:val="0"/>
              <w:divBdr>
                <w:top w:val="none" w:sz="0" w:space="0" w:color="auto"/>
                <w:left w:val="none" w:sz="0" w:space="0" w:color="auto"/>
                <w:bottom w:val="none" w:sz="0" w:space="0" w:color="auto"/>
                <w:right w:val="none" w:sz="0" w:space="0" w:color="auto"/>
              </w:divBdr>
            </w:div>
            <w:div w:id="194388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1904">
      <w:bodyDiv w:val="1"/>
      <w:marLeft w:val="0"/>
      <w:marRight w:val="0"/>
      <w:marTop w:val="0"/>
      <w:marBottom w:val="0"/>
      <w:divBdr>
        <w:top w:val="none" w:sz="0" w:space="0" w:color="auto"/>
        <w:left w:val="none" w:sz="0" w:space="0" w:color="auto"/>
        <w:bottom w:val="none" w:sz="0" w:space="0" w:color="auto"/>
        <w:right w:val="none" w:sz="0" w:space="0" w:color="auto"/>
      </w:divBdr>
    </w:div>
    <w:div w:id="1291471226">
      <w:bodyDiv w:val="1"/>
      <w:marLeft w:val="0"/>
      <w:marRight w:val="0"/>
      <w:marTop w:val="0"/>
      <w:marBottom w:val="0"/>
      <w:divBdr>
        <w:top w:val="none" w:sz="0" w:space="0" w:color="auto"/>
        <w:left w:val="none" w:sz="0" w:space="0" w:color="auto"/>
        <w:bottom w:val="none" w:sz="0" w:space="0" w:color="auto"/>
        <w:right w:val="none" w:sz="0" w:space="0" w:color="auto"/>
      </w:divBdr>
    </w:div>
    <w:div w:id="1363749974">
      <w:bodyDiv w:val="1"/>
      <w:marLeft w:val="0"/>
      <w:marRight w:val="0"/>
      <w:marTop w:val="0"/>
      <w:marBottom w:val="0"/>
      <w:divBdr>
        <w:top w:val="none" w:sz="0" w:space="0" w:color="auto"/>
        <w:left w:val="none" w:sz="0" w:space="0" w:color="auto"/>
        <w:bottom w:val="none" w:sz="0" w:space="0" w:color="auto"/>
        <w:right w:val="none" w:sz="0" w:space="0" w:color="auto"/>
      </w:divBdr>
      <w:divsChild>
        <w:div w:id="711005765">
          <w:marLeft w:val="0"/>
          <w:marRight w:val="0"/>
          <w:marTop w:val="0"/>
          <w:marBottom w:val="0"/>
          <w:divBdr>
            <w:top w:val="none" w:sz="0" w:space="0" w:color="auto"/>
            <w:left w:val="none" w:sz="0" w:space="0" w:color="auto"/>
            <w:bottom w:val="none" w:sz="0" w:space="0" w:color="auto"/>
            <w:right w:val="none" w:sz="0" w:space="0" w:color="auto"/>
          </w:divBdr>
          <w:divsChild>
            <w:div w:id="1744794273">
              <w:marLeft w:val="0"/>
              <w:marRight w:val="0"/>
              <w:marTop w:val="0"/>
              <w:marBottom w:val="0"/>
              <w:divBdr>
                <w:top w:val="none" w:sz="0" w:space="0" w:color="auto"/>
                <w:left w:val="none" w:sz="0" w:space="0" w:color="auto"/>
                <w:bottom w:val="none" w:sz="0" w:space="0" w:color="auto"/>
                <w:right w:val="none" w:sz="0" w:space="0" w:color="auto"/>
              </w:divBdr>
              <w:divsChild>
                <w:div w:id="2066179786">
                  <w:marLeft w:val="0"/>
                  <w:marRight w:val="0"/>
                  <w:marTop w:val="0"/>
                  <w:marBottom w:val="0"/>
                  <w:divBdr>
                    <w:top w:val="none" w:sz="0" w:space="0" w:color="auto"/>
                    <w:left w:val="none" w:sz="0" w:space="0" w:color="auto"/>
                    <w:bottom w:val="none" w:sz="0" w:space="0" w:color="auto"/>
                    <w:right w:val="none" w:sz="0" w:space="0" w:color="auto"/>
                  </w:divBdr>
                  <w:divsChild>
                    <w:div w:id="254559557">
                      <w:marLeft w:val="0"/>
                      <w:marRight w:val="0"/>
                      <w:marTop w:val="0"/>
                      <w:marBottom w:val="0"/>
                      <w:divBdr>
                        <w:top w:val="none" w:sz="0" w:space="0" w:color="auto"/>
                        <w:left w:val="none" w:sz="0" w:space="0" w:color="auto"/>
                        <w:bottom w:val="none" w:sz="0" w:space="0" w:color="auto"/>
                        <w:right w:val="none" w:sz="0" w:space="0" w:color="auto"/>
                      </w:divBdr>
                      <w:divsChild>
                        <w:div w:id="514659129">
                          <w:marLeft w:val="0"/>
                          <w:marRight w:val="0"/>
                          <w:marTop w:val="0"/>
                          <w:marBottom w:val="0"/>
                          <w:divBdr>
                            <w:top w:val="none" w:sz="0" w:space="0" w:color="auto"/>
                            <w:left w:val="none" w:sz="0" w:space="0" w:color="auto"/>
                            <w:bottom w:val="none" w:sz="0" w:space="0" w:color="auto"/>
                            <w:right w:val="none" w:sz="0" w:space="0" w:color="auto"/>
                          </w:divBdr>
                          <w:divsChild>
                            <w:div w:id="5177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0374153">
      <w:bodyDiv w:val="1"/>
      <w:marLeft w:val="0"/>
      <w:marRight w:val="0"/>
      <w:marTop w:val="0"/>
      <w:marBottom w:val="0"/>
      <w:divBdr>
        <w:top w:val="none" w:sz="0" w:space="0" w:color="auto"/>
        <w:left w:val="none" w:sz="0" w:space="0" w:color="auto"/>
        <w:bottom w:val="none" w:sz="0" w:space="0" w:color="auto"/>
        <w:right w:val="none" w:sz="0" w:space="0" w:color="auto"/>
      </w:divBdr>
      <w:divsChild>
        <w:div w:id="627514222">
          <w:marLeft w:val="0"/>
          <w:marRight w:val="0"/>
          <w:marTop w:val="0"/>
          <w:marBottom w:val="0"/>
          <w:divBdr>
            <w:top w:val="none" w:sz="0" w:space="0" w:color="auto"/>
            <w:left w:val="none" w:sz="0" w:space="0" w:color="auto"/>
            <w:bottom w:val="none" w:sz="0" w:space="0" w:color="auto"/>
            <w:right w:val="none" w:sz="0" w:space="0" w:color="auto"/>
          </w:divBdr>
          <w:divsChild>
            <w:div w:id="2119519018">
              <w:marLeft w:val="0"/>
              <w:marRight w:val="0"/>
              <w:marTop w:val="0"/>
              <w:marBottom w:val="0"/>
              <w:divBdr>
                <w:top w:val="none" w:sz="0" w:space="0" w:color="auto"/>
                <w:left w:val="none" w:sz="0" w:space="0" w:color="auto"/>
                <w:bottom w:val="none" w:sz="0" w:space="0" w:color="auto"/>
                <w:right w:val="none" w:sz="0" w:space="0" w:color="auto"/>
              </w:divBdr>
              <w:divsChild>
                <w:div w:id="48647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154589">
      <w:bodyDiv w:val="1"/>
      <w:marLeft w:val="0"/>
      <w:marRight w:val="0"/>
      <w:marTop w:val="0"/>
      <w:marBottom w:val="0"/>
      <w:divBdr>
        <w:top w:val="none" w:sz="0" w:space="0" w:color="auto"/>
        <w:left w:val="none" w:sz="0" w:space="0" w:color="auto"/>
        <w:bottom w:val="none" w:sz="0" w:space="0" w:color="auto"/>
        <w:right w:val="none" w:sz="0" w:space="0" w:color="auto"/>
      </w:divBdr>
    </w:div>
    <w:div w:id="1473985994">
      <w:bodyDiv w:val="1"/>
      <w:marLeft w:val="0"/>
      <w:marRight w:val="0"/>
      <w:marTop w:val="0"/>
      <w:marBottom w:val="0"/>
      <w:divBdr>
        <w:top w:val="none" w:sz="0" w:space="0" w:color="auto"/>
        <w:left w:val="none" w:sz="0" w:space="0" w:color="auto"/>
        <w:bottom w:val="none" w:sz="0" w:space="0" w:color="auto"/>
        <w:right w:val="none" w:sz="0" w:space="0" w:color="auto"/>
      </w:divBdr>
    </w:div>
    <w:div w:id="1555580445">
      <w:bodyDiv w:val="1"/>
      <w:marLeft w:val="0"/>
      <w:marRight w:val="0"/>
      <w:marTop w:val="0"/>
      <w:marBottom w:val="0"/>
      <w:divBdr>
        <w:top w:val="none" w:sz="0" w:space="0" w:color="auto"/>
        <w:left w:val="none" w:sz="0" w:space="0" w:color="auto"/>
        <w:bottom w:val="none" w:sz="0" w:space="0" w:color="auto"/>
        <w:right w:val="none" w:sz="0" w:space="0" w:color="auto"/>
      </w:divBdr>
    </w:div>
    <w:div w:id="1580871282">
      <w:bodyDiv w:val="1"/>
      <w:marLeft w:val="0"/>
      <w:marRight w:val="0"/>
      <w:marTop w:val="0"/>
      <w:marBottom w:val="0"/>
      <w:divBdr>
        <w:top w:val="none" w:sz="0" w:space="0" w:color="auto"/>
        <w:left w:val="none" w:sz="0" w:space="0" w:color="auto"/>
        <w:bottom w:val="none" w:sz="0" w:space="0" w:color="auto"/>
        <w:right w:val="none" w:sz="0" w:space="0" w:color="auto"/>
      </w:divBdr>
      <w:divsChild>
        <w:div w:id="304087302">
          <w:marLeft w:val="0"/>
          <w:marRight w:val="0"/>
          <w:marTop w:val="0"/>
          <w:marBottom w:val="0"/>
          <w:divBdr>
            <w:top w:val="none" w:sz="0" w:space="0" w:color="auto"/>
            <w:left w:val="none" w:sz="0" w:space="0" w:color="auto"/>
            <w:bottom w:val="none" w:sz="0" w:space="0" w:color="auto"/>
            <w:right w:val="none" w:sz="0" w:space="0" w:color="auto"/>
          </w:divBdr>
        </w:div>
      </w:divsChild>
    </w:div>
    <w:div w:id="1594318273">
      <w:bodyDiv w:val="1"/>
      <w:marLeft w:val="0"/>
      <w:marRight w:val="0"/>
      <w:marTop w:val="0"/>
      <w:marBottom w:val="0"/>
      <w:divBdr>
        <w:top w:val="none" w:sz="0" w:space="0" w:color="auto"/>
        <w:left w:val="none" w:sz="0" w:space="0" w:color="auto"/>
        <w:bottom w:val="none" w:sz="0" w:space="0" w:color="auto"/>
        <w:right w:val="none" w:sz="0" w:space="0" w:color="auto"/>
      </w:divBdr>
    </w:div>
    <w:div w:id="1606887634">
      <w:bodyDiv w:val="1"/>
      <w:marLeft w:val="0"/>
      <w:marRight w:val="0"/>
      <w:marTop w:val="0"/>
      <w:marBottom w:val="0"/>
      <w:divBdr>
        <w:top w:val="none" w:sz="0" w:space="0" w:color="auto"/>
        <w:left w:val="none" w:sz="0" w:space="0" w:color="auto"/>
        <w:bottom w:val="none" w:sz="0" w:space="0" w:color="auto"/>
        <w:right w:val="none" w:sz="0" w:space="0" w:color="auto"/>
      </w:divBdr>
      <w:divsChild>
        <w:div w:id="1501694182">
          <w:marLeft w:val="0"/>
          <w:marRight w:val="0"/>
          <w:marTop w:val="0"/>
          <w:marBottom w:val="0"/>
          <w:divBdr>
            <w:top w:val="none" w:sz="0" w:space="0" w:color="auto"/>
            <w:left w:val="none" w:sz="0" w:space="0" w:color="auto"/>
            <w:bottom w:val="none" w:sz="0" w:space="0" w:color="auto"/>
            <w:right w:val="none" w:sz="0" w:space="0" w:color="auto"/>
          </w:divBdr>
          <w:divsChild>
            <w:div w:id="768235855">
              <w:marLeft w:val="0"/>
              <w:marRight w:val="0"/>
              <w:marTop w:val="0"/>
              <w:marBottom w:val="0"/>
              <w:divBdr>
                <w:top w:val="none" w:sz="0" w:space="0" w:color="auto"/>
                <w:left w:val="none" w:sz="0" w:space="0" w:color="auto"/>
                <w:bottom w:val="none" w:sz="0" w:space="0" w:color="auto"/>
                <w:right w:val="none" w:sz="0" w:space="0" w:color="auto"/>
              </w:divBdr>
            </w:div>
            <w:div w:id="212718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718985">
      <w:bodyDiv w:val="1"/>
      <w:marLeft w:val="0"/>
      <w:marRight w:val="0"/>
      <w:marTop w:val="0"/>
      <w:marBottom w:val="0"/>
      <w:divBdr>
        <w:top w:val="none" w:sz="0" w:space="0" w:color="auto"/>
        <w:left w:val="none" w:sz="0" w:space="0" w:color="auto"/>
        <w:bottom w:val="none" w:sz="0" w:space="0" w:color="auto"/>
        <w:right w:val="none" w:sz="0" w:space="0" w:color="auto"/>
      </w:divBdr>
      <w:divsChild>
        <w:div w:id="1454789991">
          <w:marLeft w:val="0"/>
          <w:marRight w:val="0"/>
          <w:marTop w:val="0"/>
          <w:marBottom w:val="0"/>
          <w:divBdr>
            <w:top w:val="none" w:sz="0" w:space="0" w:color="auto"/>
            <w:left w:val="none" w:sz="0" w:space="0" w:color="auto"/>
            <w:bottom w:val="none" w:sz="0" w:space="0" w:color="auto"/>
            <w:right w:val="none" w:sz="0" w:space="0" w:color="auto"/>
          </w:divBdr>
          <w:divsChild>
            <w:div w:id="194900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522552">
      <w:bodyDiv w:val="1"/>
      <w:marLeft w:val="0"/>
      <w:marRight w:val="0"/>
      <w:marTop w:val="0"/>
      <w:marBottom w:val="0"/>
      <w:divBdr>
        <w:top w:val="none" w:sz="0" w:space="0" w:color="auto"/>
        <w:left w:val="none" w:sz="0" w:space="0" w:color="auto"/>
        <w:bottom w:val="none" w:sz="0" w:space="0" w:color="auto"/>
        <w:right w:val="none" w:sz="0" w:space="0" w:color="auto"/>
      </w:divBdr>
    </w:div>
    <w:div w:id="2029208950">
      <w:bodyDiv w:val="1"/>
      <w:marLeft w:val="0"/>
      <w:marRight w:val="0"/>
      <w:marTop w:val="0"/>
      <w:marBottom w:val="0"/>
      <w:divBdr>
        <w:top w:val="none" w:sz="0" w:space="0" w:color="auto"/>
        <w:left w:val="none" w:sz="0" w:space="0" w:color="auto"/>
        <w:bottom w:val="none" w:sz="0" w:space="0" w:color="auto"/>
        <w:right w:val="none" w:sz="0" w:space="0" w:color="auto"/>
      </w:divBdr>
    </w:div>
    <w:div w:id="2068720341">
      <w:bodyDiv w:val="1"/>
      <w:marLeft w:val="0"/>
      <w:marRight w:val="0"/>
      <w:marTop w:val="0"/>
      <w:marBottom w:val="0"/>
      <w:divBdr>
        <w:top w:val="none" w:sz="0" w:space="0" w:color="auto"/>
        <w:left w:val="none" w:sz="0" w:space="0" w:color="auto"/>
        <w:bottom w:val="none" w:sz="0" w:space="0" w:color="auto"/>
        <w:right w:val="none" w:sz="0" w:space="0" w:color="auto"/>
      </w:divBdr>
    </w:div>
    <w:div w:id="2100709958">
      <w:bodyDiv w:val="1"/>
      <w:marLeft w:val="0"/>
      <w:marRight w:val="0"/>
      <w:marTop w:val="0"/>
      <w:marBottom w:val="0"/>
      <w:divBdr>
        <w:top w:val="none" w:sz="0" w:space="0" w:color="auto"/>
        <w:left w:val="none" w:sz="0" w:space="0" w:color="auto"/>
        <w:bottom w:val="none" w:sz="0" w:space="0" w:color="auto"/>
        <w:right w:val="none" w:sz="0" w:space="0" w:color="auto"/>
      </w:divBdr>
    </w:div>
    <w:div w:id="2121140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21" Type="http://schemas.openxmlformats.org/officeDocument/2006/relationships/header" Target="header5.xml"/><Relationship Id="rId42" Type="http://schemas.openxmlformats.org/officeDocument/2006/relationships/header" Target="header19.xml"/><Relationship Id="rId47" Type="http://schemas.openxmlformats.org/officeDocument/2006/relationships/hyperlink" Target="http://intra.undp.org/coa/branding.shtml" TargetMode="External"/><Relationship Id="rId63" Type="http://schemas.openxmlformats.org/officeDocument/2006/relationships/header" Target="header27.xml"/><Relationship Id="rId68" Type="http://schemas.openxmlformats.org/officeDocument/2006/relationships/image" Target="media/image8.png"/><Relationship Id="rId84" Type="http://schemas.openxmlformats.org/officeDocument/2006/relationships/header" Target="header35.xml"/><Relationship Id="rId89" Type="http://schemas.openxmlformats.org/officeDocument/2006/relationships/header" Target="header38.xml"/><Relationship Id="rId16" Type="http://schemas.openxmlformats.org/officeDocument/2006/relationships/header" Target="header1.xml"/><Relationship Id="rId11" Type="http://schemas.openxmlformats.org/officeDocument/2006/relationships/image" Target="media/image3.jpeg"/><Relationship Id="rId32" Type="http://schemas.openxmlformats.org/officeDocument/2006/relationships/image" Target="media/image5.emf"/><Relationship Id="rId37" Type="http://schemas.openxmlformats.org/officeDocument/2006/relationships/header" Target="header15.xml"/><Relationship Id="rId53" Type="http://schemas.openxmlformats.org/officeDocument/2006/relationships/hyperlink" Target="http://erc.undp.org/index.aspx?module=Intra" TargetMode="External"/><Relationship Id="rId58" Type="http://schemas.openxmlformats.org/officeDocument/2006/relationships/header" Target="header24.xml"/><Relationship Id="rId74" Type="http://schemas.openxmlformats.org/officeDocument/2006/relationships/image" Target="media/image10.emf"/><Relationship Id="rId79" Type="http://schemas.openxmlformats.org/officeDocument/2006/relationships/image" Target="media/image15.emf"/><Relationship Id="rId5" Type="http://schemas.openxmlformats.org/officeDocument/2006/relationships/webSettings" Target="webSettings.xml"/><Relationship Id="rId90" Type="http://schemas.openxmlformats.org/officeDocument/2006/relationships/footer" Target="footer16.xml"/><Relationship Id="rId95" Type="http://schemas.openxmlformats.org/officeDocument/2006/relationships/footer" Target="footer18.xml"/><Relationship Id="rId22" Type="http://schemas.openxmlformats.org/officeDocument/2006/relationships/footer" Target="footer4.xml"/><Relationship Id="rId27" Type="http://schemas.openxmlformats.org/officeDocument/2006/relationships/header" Target="header9.xml"/><Relationship Id="rId43" Type="http://schemas.openxmlformats.org/officeDocument/2006/relationships/header" Target="header20.xml"/><Relationship Id="rId48" Type="http://schemas.openxmlformats.org/officeDocument/2006/relationships/hyperlink" Target="http://intra.undp.org/branding/useoflogo.html" TargetMode="External"/><Relationship Id="rId64" Type="http://schemas.openxmlformats.org/officeDocument/2006/relationships/header" Target="header28.xml"/><Relationship Id="rId69" Type="http://schemas.openxmlformats.org/officeDocument/2006/relationships/header" Target="header31.xml"/><Relationship Id="rId80" Type="http://schemas.openxmlformats.org/officeDocument/2006/relationships/image" Target="media/image16.emf"/><Relationship Id="rId85" Type="http://schemas.openxmlformats.org/officeDocument/2006/relationships/footer" Target="footer15.xml"/><Relationship Id="rId12" Type="http://schemas.openxmlformats.org/officeDocument/2006/relationships/image" Target="https://encrypted-tbn1.gstatic.com/images?q=tbn:ANd9GcTN4iilauoCxW3ROWLnXu7p-9nAeUG5LbJFivlQ9ugu4FRrWPjxpg" TargetMode="External"/><Relationship Id="rId17" Type="http://schemas.openxmlformats.org/officeDocument/2006/relationships/header" Target="header2.xml"/><Relationship Id="rId25" Type="http://schemas.openxmlformats.org/officeDocument/2006/relationships/header" Target="header8.xml"/><Relationship Id="rId33" Type="http://schemas.openxmlformats.org/officeDocument/2006/relationships/image" Target="media/image6.emf"/><Relationship Id="rId38" Type="http://schemas.openxmlformats.org/officeDocument/2006/relationships/header" Target="header16.xml"/><Relationship Id="rId46" Type="http://schemas.openxmlformats.org/officeDocument/2006/relationships/footer" Target="footer10.xml"/><Relationship Id="rId59" Type="http://schemas.openxmlformats.org/officeDocument/2006/relationships/image" Target="media/image7.png"/><Relationship Id="rId67" Type="http://schemas.openxmlformats.org/officeDocument/2006/relationships/header" Target="header30.xml"/><Relationship Id="rId20" Type="http://schemas.openxmlformats.org/officeDocument/2006/relationships/header" Target="header4.xml"/><Relationship Id="rId41" Type="http://schemas.openxmlformats.org/officeDocument/2006/relationships/header" Target="header18.xml"/><Relationship Id="rId54" Type="http://schemas.openxmlformats.org/officeDocument/2006/relationships/hyperlink" Target="http://www.un.org/Docs/sc/committees/1267/1267ListEng.htm" TargetMode="External"/><Relationship Id="rId62" Type="http://schemas.openxmlformats.org/officeDocument/2006/relationships/footer" Target="footer12.xml"/><Relationship Id="rId70" Type="http://schemas.openxmlformats.org/officeDocument/2006/relationships/header" Target="header32.xml"/><Relationship Id="rId75" Type="http://schemas.openxmlformats.org/officeDocument/2006/relationships/image" Target="media/image11.emf"/><Relationship Id="rId83" Type="http://schemas.openxmlformats.org/officeDocument/2006/relationships/header" Target="header34.xml"/><Relationship Id="rId88" Type="http://schemas.openxmlformats.org/officeDocument/2006/relationships/header" Target="header37.xml"/><Relationship Id="rId91" Type="http://schemas.openxmlformats.org/officeDocument/2006/relationships/header" Target="header39.xml"/><Relationship Id="rId96" Type="http://schemas.openxmlformats.org/officeDocument/2006/relationships/header" Target="header4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10.xml"/><Relationship Id="rId36" Type="http://schemas.openxmlformats.org/officeDocument/2006/relationships/footer" Target="footer7.xml"/><Relationship Id="rId49" Type="http://schemas.openxmlformats.org/officeDocument/2006/relationships/hyperlink" Target="http://www.thegef.org/gef/GEF_logo" TargetMode="External"/><Relationship Id="rId57" Type="http://schemas.openxmlformats.org/officeDocument/2006/relationships/footer" Target="footer11.xml"/><Relationship Id="rId10" Type="http://schemas.openxmlformats.org/officeDocument/2006/relationships/hyperlink" Target="http://www.google.ca/imgres?imgurl=http://www.untvweb.com/news/wp-content/uploads/2013/07/IMAGE_JULY092013_UNTV-News_DOE_Department-of-Energy-418x215.jpg&amp;imgrefurl=http://www.untvweb.com/news/business/page/17/&amp;h=215&amp;w=418&amp;tbnid=Jqh1X_Ing7YjZM:&amp;zoom=1&amp;docid=hT0kb1Fs7Z4coM&amp;ei=hM0iVeTuIsq0oQTCrICACg&amp;tbm=isch&amp;ved=0CCgQMygMMAw" TargetMode="External"/><Relationship Id="rId31" Type="http://schemas.openxmlformats.org/officeDocument/2006/relationships/header" Target="header12.xml"/><Relationship Id="rId44" Type="http://schemas.openxmlformats.org/officeDocument/2006/relationships/footer" Target="footer9.xml"/><Relationship Id="rId52" Type="http://schemas.openxmlformats.org/officeDocument/2006/relationships/hyperlink" Target="http://erc.undp.org/index.aspx?module=Intra" TargetMode="External"/><Relationship Id="rId60" Type="http://schemas.openxmlformats.org/officeDocument/2006/relationships/header" Target="header25.xml"/><Relationship Id="rId65" Type="http://schemas.openxmlformats.org/officeDocument/2006/relationships/header" Target="header29.xml"/><Relationship Id="rId73" Type="http://schemas.openxmlformats.org/officeDocument/2006/relationships/image" Target="media/image9.png"/><Relationship Id="rId78" Type="http://schemas.openxmlformats.org/officeDocument/2006/relationships/image" Target="media/image14.emf"/><Relationship Id="rId81" Type="http://schemas.openxmlformats.org/officeDocument/2006/relationships/image" Target="media/image17.emf"/><Relationship Id="rId86" Type="http://schemas.openxmlformats.org/officeDocument/2006/relationships/header" Target="header36.xml"/><Relationship Id="rId94" Type="http://schemas.openxmlformats.org/officeDocument/2006/relationships/header" Target="header41.xml"/><Relationship Id="rId99" Type="http://schemas.openxmlformats.org/officeDocument/2006/relationships/customXml" Target="../customXml/item2.xml"/><Relationship Id="rId10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emf"/><Relationship Id="rId18" Type="http://schemas.openxmlformats.org/officeDocument/2006/relationships/footer" Target="footer3.xml"/><Relationship Id="rId39" Type="http://schemas.openxmlformats.org/officeDocument/2006/relationships/header" Target="header17.xml"/><Relationship Id="rId34" Type="http://schemas.openxmlformats.org/officeDocument/2006/relationships/header" Target="header13.xml"/><Relationship Id="rId50" Type="http://schemas.openxmlformats.org/officeDocument/2006/relationships/hyperlink" Target="http://intra.undp.org/coa/branding.shtml" TargetMode="External"/><Relationship Id="rId55" Type="http://schemas.openxmlformats.org/officeDocument/2006/relationships/header" Target="header22.xml"/><Relationship Id="rId76" Type="http://schemas.openxmlformats.org/officeDocument/2006/relationships/image" Target="media/image12.emf"/><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4.xml"/><Relationship Id="rId92" Type="http://schemas.openxmlformats.org/officeDocument/2006/relationships/footer" Target="footer17.xml"/><Relationship Id="rId2" Type="http://schemas.openxmlformats.org/officeDocument/2006/relationships/numbering" Target="numbering.xml"/><Relationship Id="rId29" Type="http://schemas.openxmlformats.org/officeDocument/2006/relationships/header" Target="header11.xml"/><Relationship Id="rId24" Type="http://schemas.openxmlformats.org/officeDocument/2006/relationships/header" Target="header7.xml"/><Relationship Id="rId40" Type="http://schemas.openxmlformats.org/officeDocument/2006/relationships/footer" Target="footer8.xml"/><Relationship Id="rId45" Type="http://schemas.openxmlformats.org/officeDocument/2006/relationships/header" Target="header21.xml"/><Relationship Id="rId66" Type="http://schemas.openxmlformats.org/officeDocument/2006/relationships/footer" Target="footer13.xml"/><Relationship Id="rId87" Type="http://schemas.openxmlformats.org/officeDocument/2006/relationships/hyperlink" Target="http://www.undp.org/content/undp/en/home/librarypage/operations1/undp-social-and-environmental-screening-procedure.html" TargetMode="External"/><Relationship Id="rId61" Type="http://schemas.openxmlformats.org/officeDocument/2006/relationships/header" Target="header26.xml"/><Relationship Id="rId82" Type="http://schemas.openxmlformats.org/officeDocument/2006/relationships/image" Target="media/image18.emf"/><Relationship Id="rId19" Type="http://schemas.openxmlformats.org/officeDocument/2006/relationships/header" Target="header3.xml"/><Relationship Id="rId14" Type="http://schemas.openxmlformats.org/officeDocument/2006/relationships/footer" Target="footer1.xml"/><Relationship Id="rId30" Type="http://schemas.openxmlformats.org/officeDocument/2006/relationships/footer" Target="footer6.xml"/><Relationship Id="rId35" Type="http://schemas.openxmlformats.org/officeDocument/2006/relationships/header" Target="header14.xml"/><Relationship Id="rId56" Type="http://schemas.openxmlformats.org/officeDocument/2006/relationships/header" Target="header23.xml"/><Relationship Id="rId77" Type="http://schemas.openxmlformats.org/officeDocument/2006/relationships/image" Target="media/image13.emf"/><Relationship Id="rId100" Type="http://schemas.openxmlformats.org/officeDocument/2006/relationships/customXml" Target="../customXml/item3.xml"/><Relationship Id="rId8" Type="http://schemas.openxmlformats.org/officeDocument/2006/relationships/image" Target="media/image1.jpeg"/><Relationship Id="rId51" Type="http://schemas.openxmlformats.org/officeDocument/2006/relationships/hyperlink" Target="http://www.thegef.org/gef/sites/thegef.org/files/documents/C.40.08_BRanding_the_GEF%20final_0.pdf" TargetMode="External"/><Relationship Id="rId72" Type="http://schemas.openxmlformats.org/officeDocument/2006/relationships/header" Target="header33.xml"/><Relationship Id="rId93" Type="http://schemas.openxmlformats.org/officeDocument/2006/relationships/header" Target="header40.xml"/><Relationship Id="rId98" Type="http://schemas.openxmlformats.org/officeDocument/2006/relationships/theme" Target="theme/theme1.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s://bataspinoy.wordpress.com/2011/04/05/definition-and-functions-of-lgu/" TargetMode="External"/><Relationship Id="rId2" Type="http://schemas.openxmlformats.org/officeDocument/2006/relationships/hyperlink" Target="http://www.iea.org/publications/freepublications/publication/co2emissionsfromfuelcombustionhighlights2013.pdf" TargetMode="External"/><Relationship Id="rId1" Type="http://schemas.openxmlformats.org/officeDocument/2006/relationships/hyperlink" Target="http://treasury.un.org/operationalrates/OperationalRates.aspx" TargetMode="External"/><Relationship Id="rId6" Type="http://schemas.openxmlformats.org/officeDocument/2006/relationships/hyperlink" Target="http://siteresources.worldbank.org/INTPHILIPPINES/Resources/PH_Low_Carbon_Transport_and_Power.pdf" TargetMode="External"/><Relationship Id="rId5" Type="http://schemas.openxmlformats.org/officeDocument/2006/relationships/hyperlink" Target="http://siteresources.worldbank.org/INTPHILIPPINES/Resources/PH_Low_Carbon_Transport_and_Power.pdf" TargetMode="External"/><Relationship Id="rId4" Type="http://schemas.openxmlformats.org/officeDocument/2006/relationships/hyperlink" Target="http://www.iea.org/publications/freepublications/publication/co2emissionsfromfuelcombustionhighlights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F71141D-B939-415E-95B7-2BA6C12486C6}">
  <ds:schemaRefs>
    <ds:schemaRef ds:uri="http://schemas.openxmlformats.org/officeDocument/2006/bibliography"/>
  </ds:schemaRefs>
</ds:datastoreItem>
</file>

<file path=customXml/itemProps2.xml><?xml version="1.0" encoding="utf-8"?>
<ds:datastoreItem xmlns:ds="http://schemas.openxmlformats.org/officeDocument/2006/customXml" ds:itemID="{211E85E9-61C4-43E2-AF3D-2C51AB2246D7}"/>
</file>

<file path=customXml/itemProps3.xml><?xml version="1.0" encoding="utf-8"?>
<ds:datastoreItem xmlns:ds="http://schemas.openxmlformats.org/officeDocument/2006/customXml" ds:itemID="{114240F5-AC8F-4087-BD3D-50958963B36F}"/>
</file>

<file path=customXml/itemProps4.xml><?xml version="1.0" encoding="utf-8"?>
<ds:datastoreItem xmlns:ds="http://schemas.openxmlformats.org/officeDocument/2006/customXml" ds:itemID="{91C9B41B-4BA3-4D6A-88FA-89E032B68C86}"/>
</file>

<file path=docProps/app.xml><?xml version="1.0" encoding="utf-8"?>
<Properties xmlns="http://schemas.openxmlformats.org/officeDocument/2006/extended-properties" xmlns:vt="http://schemas.openxmlformats.org/officeDocument/2006/docPropsVTypes">
  <Template>Normal.dotm</Template>
  <TotalTime>1</TotalTime>
  <Pages>14</Pages>
  <Words>36254</Words>
  <Characters>206651</Characters>
  <Application>Microsoft Office Word</Application>
  <DocSecurity>4</DocSecurity>
  <Lines>1722</Lines>
  <Paragraphs>484</Paragraphs>
  <ScaleCrop>false</ScaleCrop>
  <HeadingPairs>
    <vt:vector size="2" baseType="variant">
      <vt:variant>
        <vt:lpstr>Title</vt:lpstr>
      </vt:variant>
      <vt:variant>
        <vt:i4>1</vt:i4>
      </vt:variant>
    </vt:vector>
  </HeadingPairs>
  <TitlesOfParts>
    <vt:vector size="1" baseType="lpstr">
      <vt:lpstr>DREAMS Project Document</vt:lpstr>
    </vt:vector>
  </TitlesOfParts>
  <Company>Clean Energy Alternatives</Company>
  <LinksUpToDate>false</LinksUpToDate>
  <CharactersWithSpaces>242421</CharactersWithSpaces>
  <SharedDoc>false</SharedDoc>
  <HLinks>
    <vt:vector size="258" baseType="variant">
      <vt:variant>
        <vt:i4>1245198</vt:i4>
      </vt:variant>
      <vt:variant>
        <vt:i4>192</vt:i4>
      </vt:variant>
      <vt:variant>
        <vt:i4>0</vt:i4>
      </vt:variant>
      <vt:variant>
        <vt:i4>5</vt:i4>
      </vt:variant>
      <vt:variant>
        <vt:lpwstr/>
      </vt:variant>
      <vt:variant>
        <vt:lpwstr>TransboundaryImpactsGlossary</vt:lpwstr>
      </vt:variant>
      <vt:variant>
        <vt:i4>7929978</vt:i4>
      </vt:variant>
      <vt:variant>
        <vt:i4>189</vt:i4>
      </vt:variant>
      <vt:variant>
        <vt:i4>0</vt:i4>
      </vt:variant>
      <vt:variant>
        <vt:i4>5</vt:i4>
      </vt:variant>
      <vt:variant>
        <vt:lpwstr/>
      </vt:variant>
      <vt:variant>
        <vt:lpwstr>CCVulnerabilityGlossary</vt:lpwstr>
      </vt:variant>
      <vt:variant>
        <vt:i4>589826</vt:i4>
      </vt:variant>
      <vt:variant>
        <vt:i4>186</vt:i4>
      </vt:variant>
      <vt:variant>
        <vt:i4>0</vt:i4>
      </vt:variant>
      <vt:variant>
        <vt:i4>5</vt:i4>
      </vt:variant>
      <vt:variant>
        <vt:lpwstr/>
      </vt:variant>
      <vt:variant>
        <vt:lpwstr>SustNatResManGlossary</vt:lpwstr>
      </vt:variant>
      <vt:variant>
        <vt:i4>2490468</vt:i4>
      </vt:variant>
      <vt:variant>
        <vt:i4>183</vt:i4>
      </vt:variant>
      <vt:variant>
        <vt:i4>0</vt:i4>
      </vt:variant>
      <vt:variant>
        <vt:i4>5</vt:i4>
      </vt:variant>
      <vt:variant>
        <vt:lpwstr>http://www.undp.org/content/undp/en/home/librarypage/operations1/undp-social-and-environmental-screening-procedure.html</vt:lpwstr>
      </vt:variant>
      <vt:variant>
        <vt:lpwstr/>
      </vt:variant>
      <vt:variant>
        <vt:i4>589907</vt:i4>
      </vt:variant>
      <vt:variant>
        <vt:i4>180</vt:i4>
      </vt:variant>
      <vt:variant>
        <vt:i4>0</vt:i4>
      </vt:variant>
      <vt:variant>
        <vt:i4>5</vt:i4>
      </vt:variant>
      <vt:variant>
        <vt:lpwstr>http://www.un.org/Docs/sc/committees/1267/1267ListEng.htm</vt:lpwstr>
      </vt:variant>
      <vt:variant>
        <vt:lpwstr/>
      </vt:variant>
      <vt:variant>
        <vt:i4>2424954</vt:i4>
      </vt:variant>
      <vt:variant>
        <vt:i4>177</vt:i4>
      </vt:variant>
      <vt:variant>
        <vt:i4>0</vt:i4>
      </vt:variant>
      <vt:variant>
        <vt:i4>5</vt:i4>
      </vt:variant>
      <vt:variant>
        <vt:lpwstr>http://erc.undp.org/index.aspx?module=Intra</vt:lpwstr>
      </vt:variant>
      <vt:variant>
        <vt:lpwstr/>
      </vt:variant>
      <vt:variant>
        <vt:i4>2424954</vt:i4>
      </vt:variant>
      <vt:variant>
        <vt:i4>174</vt:i4>
      </vt:variant>
      <vt:variant>
        <vt:i4>0</vt:i4>
      </vt:variant>
      <vt:variant>
        <vt:i4>5</vt:i4>
      </vt:variant>
      <vt:variant>
        <vt:lpwstr>http://erc.undp.org/index.aspx?module=Intra</vt:lpwstr>
      </vt:variant>
      <vt:variant>
        <vt:lpwstr/>
      </vt:variant>
      <vt:variant>
        <vt:i4>1900601</vt:i4>
      </vt:variant>
      <vt:variant>
        <vt:i4>164</vt:i4>
      </vt:variant>
      <vt:variant>
        <vt:i4>0</vt:i4>
      </vt:variant>
      <vt:variant>
        <vt:i4>5</vt:i4>
      </vt:variant>
      <vt:variant>
        <vt:lpwstr/>
      </vt:variant>
      <vt:variant>
        <vt:lpwstr>_Toc421049810</vt:lpwstr>
      </vt:variant>
      <vt:variant>
        <vt:i4>1835065</vt:i4>
      </vt:variant>
      <vt:variant>
        <vt:i4>158</vt:i4>
      </vt:variant>
      <vt:variant>
        <vt:i4>0</vt:i4>
      </vt:variant>
      <vt:variant>
        <vt:i4>5</vt:i4>
      </vt:variant>
      <vt:variant>
        <vt:lpwstr/>
      </vt:variant>
      <vt:variant>
        <vt:lpwstr>_Toc421049809</vt:lpwstr>
      </vt:variant>
      <vt:variant>
        <vt:i4>1835065</vt:i4>
      </vt:variant>
      <vt:variant>
        <vt:i4>152</vt:i4>
      </vt:variant>
      <vt:variant>
        <vt:i4>0</vt:i4>
      </vt:variant>
      <vt:variant>
        <vt:i4>5</vt:i4>
      </vt:variant>
      <vt:variant>
        <vt:lpwstr/>
      </vt:variant>
      <vt:variant>
        <vt:lpwstr>_Toc421049808</vt:lpwstr>
      </vt:variant>
      <vt:variant>
        <vt:i4>1835065</vt:i4>
      </vt:variant>
      <vt:variant>
        <vt:i4>146</vt:i4>
      </vt:variant>
      <vt:variant>
        <vt:i4>0</vt:i4>
      </vt:variant>
      <vt:variant>
        <vt:i4>5</vt:i4>
      </vt:variant>
      <vt:variant>
        <vt:lpwstr/>
      </vt:variant>
      <vt:variant>
        <vt:lpwstr>_Toc421049807</vt:lpwstr>
      </vt:variant>
      <vt:variant>
        <vt:i4>1835065</vt:i4>
      </vt:variant>
      <vt:variant>
        <vt:i4>140</vt:i4>
      </vt:variant>
      <vt:variant>
        <vt:i4>0</vt:i4>
      </vt:variant>
      <vt:variant>
        <vt:i4>5</vt:i4>
      </vt:variant>
      <vt:variant>
        <vt:lpwstr/>
      </vt:variant>
      <vt:variant>
        <vt:lpwstr>_Toc421049806</vt:lpwstr>
      </vt:variant>
      <vt:variant>
        <vt:i4>1835065</vt:i4>
      </vt:variant>
      <vt:variant>
        <vt:i4>134</vt:i4>
      </vt:variant>
      <vt:variant>
        <vt:i4>0</vt:i4>
      </vt:variant>
      <vt:variant>
        <vt:i4>5</vt:i4>
      </vt:variant>
      <vt:variant>
        <vt:lpwstr/>
      </vt:variant>
      <vt:variant>
        <vt:lpwstr>_Toc421049805</vt:lpwstr>
      </vt:variant>
      <vt:variant>
        <vt:i4>1835065</vt:i4>
      </vt:variant>
      <vt:variant>
        <vt:i4>128</vt:i4>
      </vt:variant>
      <vt:variant>
        <vt:i4>0</vt:i4>
      </vt:variant>
      <vt:variant>
        <vt:i4>5</vt:i4>
      </vt:variant>
      <vt:variant>
        <vt:lpwstr/>
      </vt:variant>
      <vt:variant>
        <vt:lpwstr>_Toc421049804</vt:lpwstr>
      </vt:variant>
      <vt:variant>
        <vt:i4>1835065</vt:i4>
      </vt:variant>
      <vt:variant>
        <vt:i4>122</vt:i4>
      </vt:variant>
      <vt:variant>
        <vt:i4>0</vt:i4>
      </vt:variant>
      <vt:variant>
        <vt:i4>5</vt:i4>
      </vt:variant>
      <vt:variant>
        <vt:lpwstr/>
      </vt:variant>
      <vt:variant>
        <vt:lpwstr>_Toc421049803</vt:lpwstr>
      </vt:variant>
      <vt:variant>
        <vt:i4>1835065</vt:i4>
      </vt:variant>
      <vt:variant>
        <vt:i4>116</vt:i4>
      </vt:variant>
      <vt:variant>
        <vt:i4>0</vt:i4>
      </vt:variant>
      <vt:variant>
        <vt:i4>5</vt:i4>
      </vt:variant>
      <vt:variant>
        <vt:lpwstr/>
      </vt:variant>
      <vt:variant>
        <vt:lpwstr>_Toc421049802</vt:lpwstr>
      </vt:variant>
      <vt:variant>
        <vt:i4>1376310</vt:i4>
      </vt:variant>
      <vt:variant>
        <vt:i4>110</vt:i4>
      </vt:variant>
      <vt:variant>
        <vt:i4>0</vt:i4>
      </vt:variant>
      <vt:variant>
        <vt:i4>5</vt:i4>
      </vt:variant>
      <vt:variant>
        <vt:lpwstr/>
      </vt:variant>
      <vt:variant>
        <vt:lpwstr>_Toc421049799</vt:lpwstr>
      </vt:variant>
      <vt:variant>
        <vt:i4>1376310</vt:i4>
      </vt:variant>
      <vt:variant>
        <vt:i4>104</vt:i4>
      </vt:variant>
      <vt:variant>
        <vt:i4>0</vt:i4>
      </vt:variant>
      <vt:variant>
        <vt:i4>5</vt:i4>
      </vt:variant>
      <vt:variant>
        <vt:lpwstr/>
      </vt:variant>
      <vt:variant>
        <vt:lpwstr>_Toc421049798</vt:lpwstr>
      </vt:variant>
      <vt:variant>
        <vt:i4>1376310</vt:i4>
      </vt:variant>
      <vt:variant>
        <vt:i4>98</vt:i4>
      </vt:variant>
      <vt:variant>
        <vt:i4>0</vt:i4>
      </vt:variant>
      <vt:variant>
        <vt:i4>5</vt:i4>
      </vt:variant>
      <vt:variant>
        <vt:lpwstr/>
      </vt:variant>
      <vt:variant>
        <vt:lpwstr>_Toc421049797</vt:lpwstr>
      </vt:variant>
      <vt:variant>
        <vt:i4>1376310</vt:i4>
      </vt:variant>
      <vt:variant>
        <vt:i4>92</vt:i4>
      </vt:variant>
      <vt:variant>
        <vt:i4>0</vt:i4>
      </vt:variant>
      <vt:variant>
        <vt:i4>5</vt:i4>
      </vt:variant>
      <vt:variant>
        <vt:lpwstr/>
      </vt:variant>
      <vt:variant>
        <vt:lpwstr>_Toc421049796</vt:lpwstr>
      </vt:variant>
      <vt:variant>
        <vt:i4>1376310</vt:i4>
      </vt:variant>
      <vt:variant>
        <vt:i4>86</vt:i4>
      </vt:variant>
      <vt:variant>
        <vt:i4>0</vt:i4>
      </vt:variant>
      <vt:variant>
        <vt:i4>5</vt:i4>
      </vt:variant>
      <vt:variant>
        <vt:lpwstr/>
      </vt:variant>
      <vt:variant>
        <vt:lpwstr>_Toc421049795</vt:lpwstr>
      </vt:variant>
      <vt:variant>
        <vt:i4>1376310</vt:i4>
      </vt:variant>
      <vt:variant>
        <vt:i4>80</vt:i4>
      </vt:variant>
      <vt:variant>
        <vt:i4>0</vt:i4>
      </vt:variant>
      <vt:variant>
        <vt:i4>5</vt:i4>
      </vt:variant>
      <vt:variant>
        <vt:lpwstr/>
      </vt:variant>
      <vt:variant>
        <vt:lpwstr>_Toc421049794</vt:lpwstr>
      </vt:variant>
      <vt:variant>
        <vt:i4>1376310</vt:i4>
      </vt:variant>
      <vt:variant>
        <vt:i4>74</vt:i4>
      </vt:variant>
      <vt:variant>
        <vt:i4>0</vt:i4>
      </vt:variant>
      <vt:variant>
        <vt:i4>5</vt:i4>
      </vt:variant>
      <vt:variant>
        <vt:lpwstr/>
      </vt:variant>
      <vt:variant>
        <vt:lpwstr>_Toc421049793</vt:lpwstr>
      </vt:variant>
      <vt:variant>
        <vt:i4>1376310</vt:i4>
      </vt:variant>
      <vt:variant>
        <vt:i4>68</vt:i4>
      </vt:variant>
      <vt:variant>
        <vt:i4>0</vt:i4>
      </vt:variant>
      <vt:variant>
        <vt:i4>5</vt:i4>
      </vt:variant>
      <vt:variant>
        <vt:lpwstr/>
      </vt:variant>
      <vt:variant>
        <vt:lpwstr>_Toc421049792</vt:lpwstr>
      </vt:variant>
      <vt:variant>
        <vt:i4>1376310</vt:i4>
      </vt:variant>
      <vt:variant>
        <vt:i4>62</vt:i4>
      </vt:variant>
      <vt:variant>
        <vt:i4>0</vt:i4>
      </vt:variant>
      <vt:variant>
        <vt:i4>5</vt:i4>
      </vt:variant>
      <vt:variant>
        <vt:lpwstr/>
      </vt:variant>
      <vt:variant>
        <vt:lpwstr>_Toc421049791</vt:lpwstr>
      </vt:variant>
      <vt:variant>
        <vt:i4>1376310</vt:i4>
      </vt:variant>
      <vt:variant>
        <vt:i4>56</vt:i4>
      </vt:variant>
      <vt:variant>
        <vt:i4>0</vt:i4>
      </vt:variant>
      <vt:variant>
        <vt:i4>5</vt:i4>
      </vt:variant>
      <vt:variant>
        <vt:lpwstr/>
      </vt:variant>
      <vt:variant>
        <vt:lpwstr>_Toc421049790</vt:lpwstr>
      </vt:variant>
      <vt:variant>
        <vt:i4>1310774</vt:i4>
      </vt:variant>
      <vt:variant>
        <vt:i4>50</vt:i4>
      </vt:variant>
      <vt:variant>
        <vt:i4>0</vt:i4>
      </vt:variant>
      <vt:variant>
        <vt:i4>5</vt:i4>
      </vt:variant>
      <vt:variant>
        <vt:lpwstr/>
      </vt:variant>
      <vt:variant>
        <vt:lpwstr>_Toc421049789</vt:lpwstr>
      </vt:variant>
      <vt:variant>
        <vt:i4>1310774</vt:i4>
      </vt:variant>
      <vt:variant>
        <vt:i4>44</vt:i4>
      </vt:variant>
      <vt:variant>
        <vt:i4>0</vt:i4>
      </vt:variant>
      <vt:variant>
        <vt:i4>5</vt:i4>
      </vt:variant>
      <vt:variant>
        <vt:lpwstr/>
      </vt:variant>
      <vt:variant>
        <vt:lpwstr>_Toc421049788</vt:lpwstr>
      </vt:variant>
      <vt:variant>
        <vt:i4>1310774</vt:i4>
      </vt:variant>
      <vt:variant>
        <vt:i4>38</vt:i4>
      </vt:variant>
      <vt:variant>
        <vt:i4>0</vt:i4>
      </vt:variant>
      <vt:variant>
        <vt:i4>5</vt:i4>
      </vt:variant>
      <vt:variant>
        <vt:lpwstr/>
      </vt:variant>
      <vt:variant>
        <vt:lpwstr>_Toc421049786</vt:lpwstr>
      </vt:variant>
      <vt:variant>
        <vt:i4>1310774</vt:i4>
      </vt:variant>
      <vt:variant>
        <vt:i4>32</vt:i4>
      </vt:variant>
      <vt:variant>
        <vt:i4>0</vt:i4>
      </vt:variant>
      <vt:variant>
        <vt:i4>5</vt:i4>
      </vt:variant>
      <vt:variant>
        <vt:lpwstr/>
      </vt:variant>
      <vt:variant>
        <vt:lpwstr>_Toc421049785</vt:lpwstr>
      </vt:variant>
      <vt:variant>
        <vt:i4>1310774</vt:i4>
      </vt:variant>
      <vt:variant>
        <vt:i4>26</vt:i4>
      </vt:variant>
      <vt:variant>
        <vt:i4>0</vt:i4>
      </vt:variant>
      <vt:variant>
        <vt:i4>5</vt:i4>
      </vt:variant>
      <vt:variant>
        <vt:lpwstr/>
      </vt:variant>
      <vt:variant>
        <vt:lpwstr>_Toc421049784</vt:lpwstr>
      </vt:variant>
      <vt:variant>
        <vt:i4>1310774</vt:i4>
      </vt:variant>
      <vt:variant>
        <vt:i4>20</vt:i4>
      </vt:variant>
      <vt:variant>
        <vt:i4>0</vt:i4>
      </vt:variant>
      <vt:variant>
        <vt:i4>5</vt:i4>
      </vt:variant>
      <vt:variant>
        <vt:lpwstr/>
      </vt:variant>
      <vt:variant>
        <vt:lpwstr>_Toc421049783</vt:lpwstr>
      </vt:variant>
      <vt:variant>
        <vt:i4>1310774</vt:i4>
      </vt:variant>
      <vt:variant>
        <vt:i4>14</vt:i4>
      </vt:variant>
      <vt:variant>
        <vt:i4>0</vt:i4>
      </vt:variant>
      <vt:variant>
        <vt:i4>5</vt:i4>
      </vt:variant>
      <vt:variant>
        <vt:lpwstr/>
      </vt:variant>
      <vt:variant>
        <vt:lpwstr>_Toc421049782</vt:lpwstr>
      </vt:variant>
      <vt:variant>
        <vt:i4>1310774</vt:i4>
      </vt:variant>
      <vt:variant>
        <vt:i4>8</vt:i4>
      </vt:variant>
      <vt:variant>
        <vt:i4>0</vt:i4>
      </vt:variant>
      <vt:variant>
        <vt:i4>5</vt:i4>
      </vt:variant>
      <vt:variant>
        <vt:lpwstr/>
      </vt:variant>
      <vt:variant>
        <vt:lpwstr>_Toc421049781</vt:lpwstr>
      </vt:variant>
      <vt:variant>
        <vt:i4>1310774</vt:i4>
      </vt:variant>
      <vt:variant>
        <vt:i4>2</vt:i4>
      </vt:variant>
      <vt:variant>
        <vt:i4>0</vt:i4>
      </vt:variant>
      <vt:variant>
        <vt:i4>5</vt:i4>
      </vt:variant>
      <vt:variant>
        <vt:lpwstr/>
      </vt:variant>
      <vt:variant>
        <vt:lpwstr>_Toc421049780</vt:lpwstr>
      </vt:variant>
      <vt:variant>
        <vt:i4>3211346</vt:i4>
      </vt:variant>
      <vt:variant>
        <vt:i4>15</vt:i4>
      </vt:variant>
      <vt:variant>
        <vt:i4>0</vt:i4>
      </vt:variant>
      <vt:variant>
        <vt:i4>5</vt:i4>
      </vt:variant>
      <vt:variant>
        <vt:lpwstr>http://siteresources.worldbank.org/INTPHILIPPINES/Resources/PH_Low_Carbon_Transport_and_Power.pdf</vt:lpwstr>
      </vt:variant>
      <vt:variant>
        <vt:lpwstr/>
      </vt:variant>
      <vt:variant>
        <vt:i4>3211346</vt:i4>
      </vt:variant>
      <vt:variant>
        <vt:i4>12</vt:i4>
      </vt:variant>
      <vt:variant>
        <vt:i4>0</vt:i4>
      </vt:variant>
      <vt:variant>
        <vt:i4>5</vt:i4>
      </vt:variant>
      <vt:variant>
        <vt:lpwstr>http://siteresources.worldbank.org/INTPHILIPPINES/Resources/PH_Low_Carbon_Transport_and_Power.pdf</vt:lpwstr>
      </vt:variant>
      <vt:variant>
        <vt:lpwstr/>
      </vt:variant>
      <vt:variant>
        <vt:i4>1704024</vt:i4>
      </vt:variant>
      <vt:variant>
        <vt:i4>9</vt:i4>
      </vt:variant>
      <vt:variant>
        <vt:i4>0</vt:i4>
      </vt:variant>
      <vt:variant>
        <vt:i4>5</vt:i4>
      </vt:variant>
      <vt:variant>
        <vt:lpwstr>http://www.iea.org/publications/freepublications/publication/co2emissionsfromfuelcombustionhighlights2013.pdf</vt:lpwstr>
      </vt:variant>
      <vt:variant>
        <vt:lpwstr/>
      </vt:variant>
      <vt:variant>
        <vt:i4>1114136</vt:i4>
      </vt:variant>
      <vt:variant>
        <vt:i4>6</vt:i4>
      </vt:variant>
      <vt:variant>
        <vt:i4>0</vt:i4>
      </vt:variant>
      <vt:variant>
        <vt:i4>5</vt:i4>
      </vt:variant>
      <vt:variant>
        <vt:lpwstr>https://bataspinoy.wordpress.com/2011/04/05/definition-and-functions-of-lgu/</vt:lpwstr>
      </vt:variant>
      <vt:variant>
        <vt:lpwstr/>
      </vt:variant>
      <vt:variant>
        <vt:i4>1704024</vt:i4>
      </vt:variant>
      <vt:variant>
        <vt:i4>3</vt:i4>
      </vt:variant>
      <vt:variant>
        <vt:i4>0</vt:i4>
      </vt:variant>
      <vt:variant>
        <vt:i4>5</vt:i4>
      </vt:variant>
      <vt:variant>
        <vt:lpwstr>http://www.iea.org/publications/freepublications/publication/co2emissionsfromfuelcombustionhighlights2013.pdf</vt:lpwstr>
      </vt:variant>
      <vt:variant>
        <vt:lpwstr/>
      </vt:variant>
      <vt:variant>
        <vt:i4>4456516</vt:i4>
      </vt:variant>
      <vt:variant>
        <vt:i4>0</vt:i4>
      </vt:variant>
      <vt:variant>
        <vt:i4>0</vt:i4>
      </vt:variant>
      <vt:variant>
        <vt:i4>5</vt:i4>
      </vt:variant>
      <vt:variant>
        <vt:lpwstr>http://treasury.un.org/operationalrates/OperationalRates.aspx</vt:lpwstr>
      </vt:variant>
      <vt:variant>
        <vt:lpwstr/>
      </vt:variant>
      <vt:variant>
        <vt:i4>7733334</vt:i4>
      </vt:variant>
      <vt:variant>
        <vt:i4>-1</vt:i4>
      </vt:variant>
      <vt:variant>
        <vt:i4>1422</vt:i4>
      </vt:variant>
      <vt:variant>
        <vt:i4>4</vt:i4>
      </vt:variant>
      <vt:variant>
        <vt:lpwstr>http://www.google.ca/imgres?imgurl=http://www.untvweb.com/news/wp-content/uploads/2013/07/IMAGE_JULY092013_UNTV-News_DOE_Department-of-Energy-418x215.jpg&amp;imgrefurl=http://www.untvweb.com/news/business/page/17/&amp;h=215&amp;w=418&amp;tbnid=Jqh1X_Ing7YjZM:&amp;zoom=1&amp;docid=hT0kb1Fs7Z4coM&amp;ei=hM0iVeTuIsq0oQTCrICACg&amp;tbm=isch&amp;ved=0CCgQMygMMAw</vt:lpwstr>
      </vt:variant>
      <vt:variant>
        <vt:lpwstr/>
      </vt:variant>
      <vt:variant>
        <vt:i4>7012457</vt:i4>
      </vt:variant>
      <vt:variant>
        <vt:i4>-1</vt:i4>
      </vt:variant>
      <vt:variant>
        <vt:i4>1422</vt:i4>
      </vt:variant>
      <vt:variant>
        <vt:i4>1</vt:i4>
      </vt:variant>
      <vt:variant>
        <vt:lpwstr>https://encrypted-tbn1.gstatic.com/images?q=tbn:ANd9GcTN4iilauoCxW3ROWLnXu7p-9nAeUG5LbJFivlQ9ugu4FRrWPjxpg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DREAMS Project Document</dc:title>
  <dc:subject>Philippines RE GEF</dc:subject>
  <dc:creator>Roland Wong</dc:creator>
  <cp:keywords/>
  <dc:description/>
  <cp:lastModifiedBy>Melissa Hernandez</cp:lastModifiedBy>
  <cp:revision>2</cp:revision>
  <cp:lastPrinted>2015-08-13T09:56:00Z</cp:lastPrinted>
  <dcterms:created xsi:type="dcterms:W3CDTF">2016-01-26T20:47:00Z</dcterms:created>
  <dcterms:modified xsi:type="dcterms:W3CDTF">2016-01-26T20:47:00Z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716460342</vt:i4>
  </property>
  <property fmtid="{D5CDD505-2E9C-101B-9397-08002B2CF9AE}" pid="3" name="ContentTypeId">
    <vt:lpwstr>0x01010078FD0EB9EC318C41BC3215F8FE928E39</vt:lpwstr>
  </property>
</Properties>
</file>